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9C067" w14:textId="77777777" w:rsidR="007744F7" w:rsidRPr="007744F7" w:rsidRDefault="007744F7" w:rsidP="007744F7">
      <w:pPr>
        <w:rPr>
          <w:b/>
          <w:bCs/>
        </w:rPr>
      </w:pPr>
      <w:r w:rsidRPr="007744F7">
        <w:rPr>
          <w:b/>
          <w:bCs/>
        </w:rPr>
        <w:t>第五章　内閣</w:t>
      </w:r>
    </w:p>
    <w:p w14:paraId="0696F63B" w14:textId="77777777" w:rsidR="007744F7" w:rsidRPr="007744F7" w:rsidRDefault="007744F7" w:rsidP="007744F7">
      <w:r w:rsidRPr="007744F7">
        <w:t>〔行政権の帰属〕</w:t>
      </w:r>
    </w:p>
    <w:p w14:paraId="6870DB7F" w14:textId="77777777" w:rsidR="007744F7" w:rsidRPr="007744F7" w:rsidRDefault="007744F7" w:rsidP="007744F7">
      <w:r w:rsidRPr="007744F7">
        <w:t>第六十五条　行政権は、内閣に属する。</w:t>
      </w:r>
    </w:p>
    <w:p w14:paraId="4CA17B77" w14:textId="77777777" w:rsidR="007744F7" w:rsidRPr="007744F7" w:rsidRDefault="007744F7" w:rsidP="007744F7">
      <w:r w:rsidRPr="007744F7">
        <w:t>〔内閣の組織と責任〕</w:t>
      </w:r>
    </w:p>
    <w:p w14:paraId="6A0A6662" w14:textId="77777777" w:rsidR="007744F7" w:rsidRPr="007744F7" w:rsidRDefault="007744F7" w:rsidP="007744F7">
      <w:r w:rsidRPr="007744F7">
        <w:t>第六十六条　内閣は、法律の定めるところにより、その首長たる内閣総理大臣及びその他の国務大臣でこれを組織する。</w:t>
      </w:r>
    </w:p>
    <w:p w14:paraId="2C06BBDB" w14:textId="77777777" w:rsidR="007744F7" w:rsidRPr="007744F7" w:rsidRDefault="007744F7" w:rsidP="007744F7">
      <w:r w:rsidRPr="007744F7">
        <w:t>２　内閣総理大臣その他の国務大臣は、文民でなければならない。</w:t>
      </w:r>
    </w:p>
    <w:p w14:paraId="19619CDF" w14:textId="77777777" w:rsidR="007744F7" w:rsidRPr="007744F7" w:rsidRDefault="007744F7" w:rsidP="007744F7">
      <w:r w:rsidRPr="007744F7">
        <w:t>３　内閣は、行政権の行使について、国会に対し連帯して責任を</w:t>
      </w:r>
      <w:proofErr w:type="gramStart"/>
      <w:r w:rsidRPr="007744F7">
        <w:t>負ふ</w:t>
      </w:r>
      <w:proofErr w:type="gramEnd"/>
      <w:r w:rsidRPr="007744F7">
        <w:t>。</w:t>
      </w:r>
    </w:p>
    <w:p w14:paraId="50CBE875" w14:textId="77777777" w:rsidR="007744F7" w:rsidRPr="007744F7" w:rsidRDefault="007744F7" w:rsidP="007744F7">
      <w:r w:rsidRPr="007744F7">
        <w:t>〔内閣総理大臣の指名〕</w:t>
      </w:r>
    </w:p>
    <w:p w14:paraId="39A1BB5A" w14:textId="77777777" w:rsidR="007744F7" w:rsidRPr="007744F7" w:rsidRDefault="007744F7" w:rsidP="007744F7">
      <w:r w:rsidRPr="007744F7">
        <w:t>第六十七条　内閣総理大臣は、国会議員の中から国会の議決で、これを指名する。この指名は、他のすべての案件に先</w:t>
      </w:r>
      <w:proofErr w:type="gramStart"/>
      <w:r w:rsidRPr="007744F7">
        <w:t>だつて</w:t>
      </w:r>
      <w:proofErr w:type="gramEnd"/>
      <w:r w:rsidRPr="007744F7">
        <w:t>、これを行</w:t>
      </w:r>
      <w:proofErr w:type="gramStart"/>
      <w:r w:rsidRPr="007744F7">
        <w:t>ふ</w:t>
      </w:r>
      <w:proofErr w:type="gramEnd"/>
      <w:r w:rsidRPr="007744F7">
        <w:t>。</w:t>
      </w:r>
    </w:p>
    <w:p w14:paraId="0C9D4649" w14:textId="77777777" w:rsidR="007744F7" w:rsidRPr="007744F7" w:rsidRDefault="007744F7" w:rsidP="007744F7">
      <w:r w:rsidRPr="007744F7">
        <w:t>２　衆議院と参議院とが異なつた指名の議決をした場合に、法律の定めるところにより、両議院の協議会を開いても意見が一致しないとき、又は衆議院が指名の議決をした後、国会休会中の期間を除いて十日以内に、参議院が、指名の議決をしないときは、衆議院の議決を国会の議決とする。</w:t>
      </w:r>
    </w:p>
    <w:p w14:paraId="089E2927" w14:textId="77777777" w:rsidR="007744F7" w:rsidRPr="007744F7" w:rsidRDefault="007744F7" w:rsidP="007744F7">
      <w:r w:rsidRPr="007744F7">
        <w:t>〔国務大臣の任免〕</w:t>
      </w:r>
    </w:p>
    <w:p w14:paraId="369D6D59" w14:textId="77777777" w:rsidR="007744F7" w:rsidRPr="007744F7" w:rsidRDefault="007744F7" w:rsidP="007744F7">
      <w:r w:rsidRPr="007744F7">
        <w:lastRenderedPageBreak/>
        <w:t>第六十八条　内閣総理大臣は、国務大臣を任命する。但し、その過半数は、国会議員の中から選ばれなければならない。</w:t>
      </w:r>
    </w:p>
    <w:p w14:paraId="5078C14E" w14:textId="77777777" w:rsidR="007744F7" w:rsidRPr="007744F7" w:rsidRDefault="007744F7" w:rsidP="007744F7">
      <w:r w:rsidRPr="007744F7">
        <w:t>２　内閣総理大臣は、任意に国務大臣を罷免することができる。</w:t>
      </w:r>
    </w:p>
    <w:p w14:paraId="439C9C3C" w14:textId="77777777" w:rsidR="007744F7" w:rsidRPr="007744F7" w:rsidRDefault="007744F7" w:rsidP="007744F7">
      <w:r w:rsidRPr="007744F7">
        <w:t>〔不信任決議と解散又は総辞職〕</w:t>
      </w:r>
    </w:p>
    <w:p w14:paraId="6A228DE6" w14:textId="77777777" w:rsidR="007744F7" w:rsidRPr="007744F7" w:rsidRDefault="007744F7" w:rsidP="007744F7">
      <w:r w:rsidRPr="007744F7">
        <w:t>第六十九条　内閣は、衆議院で不信任の決議案を可決し、又は信任の決議案を否決したときは、十日以内に衆議院が解散されない限り、総辞職をしなければならない。</w:t>
      </w:r>
    </w:p>
    <w:p w14:paraId="4AAAA42B" w14:textId="77777777" w:rsidR="007744F7" w:rsidRPr="007744F7" w:rsidRDefault="007744F7" w:rsidP="007744F7">
      <w:r w:rsidRPr="007744F7">
        <w:t>〔内閣総理大臣の欠缺又は総選挙施行による総辞職〕</w:t>
      </w:r>
    </w:p>
    <w:p w14:paraId="0F68E9E1" w14:textId="77777777" w:rsidR="007744F7" w:rsidRPr="007744F7" w:rsidRDefault="007744F7" w:rsidP="007744F7">
      <w:r w:rsidRPr="007744F7">
        <w:t>第七十条　内閣総理大臣が欠けたとき、又は衆議院議員総選挙の後に初めて国会の召集があつたときは、内閣は、総辞職をしなければならない。</w:t>
      </w:r>
    </w:p>
    <w:p w14:paraId="46E11190" w14:textId="77777777" w:rsidR="007744F7" w:rsidRPr="007744F7" w:rsidRDefault="007744F7" w:rsidP="007744F7">
      <w:r w:rsidRPr="007744F7">
        <w:t>〔総辞職後の職務続行〕</w:t>
      </w:r>
    </w:p>
    <w:p w14:paraId="436B9D53" w14:textId="77777777" w:rsidR="007744F7" w:rsidRPr="007744F7" w:rsidRDefault="007744F7" w:rsidP="007744F7">
      <w:r w:rsidRPr="007744F7">
        <w:t>第七十一条　前二条の場合には、内閣は、あらたに内閣総理大臣が任命されるまで引き続きその職務を行</w:t>
      </w:r>
      <w:proofErr w:type="gramStart"/>
      <w:r w:rsidRPr="007744F7">
        <w:t>ふ</w:t>
      </w:r>
      <w:proofErr w:type="gramEnd"/>
      <w:r w:rsidRPr="007744F7">
        <w:t>。</w:t>
      </w:r>
    </w:p>
    <w:p w14:paraId="127F5518" w14:textId="77777777" w:rsidR="007744F7" w:rsidRPr="007744F7" w:rsidRDefault="007744F7" w:rsidP="007744F7">
      <w:r w:rsidRPr="007744F7">
        <w:t>〔内閣総理大臣の職務権限〕</w:t>
      </w:r>
    </w:p>
    <w:p w14:paraId="39F02853" w14:textId="77777777" w:rsidR="007744F7" w:rsidRPr="007744F7" w:rsidRDefault="007744F7" w:rsidP="007744F7">
      <w:r w:rsidRPr="007744F7">
        <w:t>第七十二条　内閣総理大臣は、内閣を代表して議案を国会に提出し、一般国務及び外交関係について国会に報告し、並びに行政各部を指揮監督する。</w:t>
      </w:r>
    </w:p>
    <w:p w14:paraId="4D47D13E" w14:textId="77777777" w:rsidR="007744F7" w:rsidRPr="007744F7" w:rsidRDefault="007744F7" w:rsidP="007744F7">
      <w:r w:rsidRPr="007744F7">
        <w:t>〔内閣の職務権限〕</w:t>
      </w:r>
    </w:p>
    <w:p w14:paraId="5733103D" w14:textId="77777777" w:rsidR="007744F7" w:rsidRPr="007744F7" w:rsidRDefault="007744F7" w:rsidP="007744F7">
      <w:r w:rsidRPr="007744F7">
        <w:lastRenderedPageBreak/>
        <w:t>第七十三条　内閣は、他の一般行政事務の外、左の事務を行</w:t>
      </w:r>
      <w:proofErr w:type="gramStart"/>
      <w:r w:rsidRPr="007744F7">
        <w:t>ふ</w:t>
      </w:r>
      <w:proofErr w:type="gramEnd"/>
      <w:r w:rsidRPr="007744F7">
        <w:t>。</w:t>
      </w:r>
    </w:p>
    <w:p w14:paraId="5D02D065" w14:textId="77777777" w:rsidR="007744F7" w:rsidRPr="007744F7" w:rsidRDefault="007744F7" w:rsidP="007744F7">
      <w:r w:rsidRPr="007744F7">
        <w:t>一　法律を誠実に執行し、国務を総理すること。</w:t>
      </w:r>
    </w:p>
    <w:p w14:paraId="5001A388" w14:textId="77777777" w:rsidR="007744F7" w:rsidRPr="007744F7" w:rsidRDefault="007744F7" w:rsidP="007744F7">
      <w:r w:rsidRPr="007744F7">
        <w:t>二　外交関係を処理すること。</w:t>
      </w:r>
    </w:p>
    <w:p w14:paraId="69EB875F" w14:textId="77777777" w:rsidR="007744F7" w:rsidRPr="007744F7" w:rsidRDefault="007744F7" w:rsidP="007744F7">
      <w:r w:rsidRPr="007744F7">
        <w:t>三　条約を締結すること。但し、事前に、時宜に</w:t>
      </w:r>
      <w:proofErr w:type="gramStart"/>
      <w:r w:rsidRPr="007744F7">
        <w:t>よつては</w:t>
      </w:r>
      <w:proofErr w:type="gramEnd"/>
      <w:r w:rsidRPr="007744F7">
        <w:t>事後に、国会の承認を経ることを必要とする。</w:t>
      </w:r>
    </w:p>
    <w:p w14:paraId="0BB54818" w14:textId="77777777" w:rsidR="007744F7" w:rsidRPr="007744F7" w:rsidRDefault="007744F7" w:rsidP="007744F7">
      <w:r w:rsidRPr="007744F7">
        <w:t>四　法律の定める基準に従</w:t>
      </w:r>
      <w:proofErr w:type="gramStart"/>
      <w:r w:rsidRPr="007744F7">
        <w:t>ひ</w:t>
      </w:r>
      <w:proofErr w:type="gramEnd"/>
      <w:r w:rsidRPr="007744F7">
        <w:t>、官吏に関する事務を掌理すること。</w:t>
      </w:r>
    </w:p>
    <w:p w14:paraId="449B6881" w14:textId="77777777" w:rsidR="007744F7" w:rsidRPr="007744F7" w:rsidRDefault="007744F7" w:rsidP="007744F7">
      <w:r w:rsidRPr="007744F7">
        <w:t>五　予算を作成して国会に提出すること。</w:t>
      </w:r>
    </w:p>
    <w:p w14:paraId="19050803" w14:textId="77777777" w:rsidR="007744F7" w:rsidRPr="007744F7" w:rsidRDefault="007744F7" w:rsidP="007744F7">
      <w:r w:rsidRPr="007744F7">
        <w:t>六　この憲法及び法律の規定を実施するために、政令を制定すること。但し、政令には、特にその法律の委任がある場合を除いては、罰則を設けることができない。</w:t>
      </w:r>
    </w:p>
    <w:p w14:paraId="71112B2F" w14:textId="77777777" w:rsidR="007744F7" w:rsidRPr="007744F7" w:rsidRDefault="007744F7" w:rsidP="007744F7">
      <w:r w:rsidRPr="007744F7">
        <w:t>七　大赦、特赦、減刑、刑の執行の免除及び復権を決定すること。</w:t>
      </w:r>
    </w:p>
    <w:p w14:paraId="3AB2B0F2" w14:textId="77777777" w:rsidR="007744F7" w:rsidRPr="007744F7" w:rsidRDefault="007744F7" w:rsidP="007744F7">
      <w:r w:rsidRPr="007744F7">
        <w:t>〔法律及び政令への署名と連署〕</w:t>
      </w:r>
    </w:p>
    <w:p w14:paraId="743B0BF4" w14:textId="77777777" w:rsidR="007744F7" w:rsidRPr="007744F7" w:rsidRDefault="007744F7" w:rsidP="007744F7">
      <w:r w:rsidRPr="007744F7">
        <w:t>第七十四条　法律及び政令には、すべて主任の国務大臣が署名し、内閣総理大臣が連署することを必要とする。</w:t>
      </w:r>
    </w:p>
    <w:p w14:paraId="184679E4" w14:textId="77777777" w:rsidR="007744F7" w:rsidRPr="007744F7" w:rsidRDefault="007744F7" w:rsidP="007744F7">
      <w:r w:rsidRPr="007744F7">
        <w:t>〔国務大臣訴追の制約〕</w:t>
      </w:r>
    </w:p>
    <w:p w14:paraId="62BEE92E" w14:textId="77777777" w:rsidR="007744F7" w:rsidRPr="007744F7" w:rsidRDefault="007744F7" w:rsidP="007744F7">
      <w:r w:rsidRPr="007744F7">
        <w:t>第七十五条　国務大臣は、その在任中、内閣総理大臣の同意がなければ、訴追されない。但し、</w:t>
      </w:r>
      <w:proofErr w:type="gramStart"/>
      <w:r w:rsidRPr="007744F7">
        <w:t>これがため</w:t>
      </w:r>
      <w:proofErr w:type="gramEnd"/>
      <w:r w:rsidRPr="007744F7">
        <w:t>、訴追の権利は、害されない。</w:t>
      </w:r>
    </w:p>
    <w:p w14:paraId="6608C11F" w14:textId="77777777" w:rsidR="008019F3" w:rsidRPr="007744F7" w:rsidRDefault="008019F3"/>
    <w:sectPr w:rsidR="008019F3" w:rsidRPr="007744F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BDB"/>
    <w:rsid w:val="00174AA2"/>
    <w:rsid w:val="007744F7"/>
    <w:rsid w:val="008019F3"/>
    <w:rsid w:val="008F51FD"/>
    <w:rsid w:val="00E41B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571C43D6-F20F-46B2-BFE9-1C3627689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41BD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E41BD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E41BDB"/>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E41BD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41BD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41BD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41BD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41BD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41BD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41BD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E41BD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E41BDB"/>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E41BD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41BD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41BD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41BD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41BD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41BD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41BD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41BD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41BD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41BD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41BDB"/>
    <w:pPr>
      <w:spacing w:before="160"/>
      <w:jc w:val="center"/>
    </w:pPr>
    <w:rPr>
      <w:i/>
      <w:iCs/>
      <w:color w:val="404040" w:themeColor="text1" w:themeTint="BF"/>
    </w:rPr>
  </w:style>
  <w:style w:type="character" w:customStyle="1" w:styleId="a8">
    <w:name w:val="引用文 (文字)"/>
    <w:basedOn w:val="a0"/>
    <w:link w:val="a7"/>
    <w:uiPriority w:val="29"/>
    <w:rsid w:val="00E41BDB"/>
    <w:rPr>
      <w:i/>
      <w:iCs/>
      <w:color w:val="404040" w:themeColor="text1" w:themeTint="BF"/>
    </w:rPr>
  </w:style>
  <w:style w:type="paragraph" w:styleId="a9">
    <w:name w:val="List Paragraph"/>
    <w:basedOn w:val="a"/>
    <w:uiPriority w:val="34"/>
    <w:qFormat/>
    <w:rsid w:val="00E41BDB"/>
    <w:pPr>
      <w:ind w:left="720"/>
      <w:contextualSpacing/>
    </w:pPr>
  </w:style>
  <w:style w:type="character" w:styleId="21">
    <w:name w:val="Intense Emphasis"/>
    <w:basedOn w:val="a0"/>
    <w:uiPriority w:val="21"/>
    <w:qFormat/>
    <w:rsid w:val="00E41BDB"/>
    <w:rPr>
      <w:i/>
      <w:iCs/>
      <w:color w:val="0F4761" w:themeColor="accent1" w:themeShade="BF"/>
    </w:rPr>
  </w:style>
  <w:style w:type="paragraph" w:styleId="22">
    <w:name w:val="Intense Quote"/>
    <w:basedOn w:val="a"/>
    <w:next w:val="a"/>
    <w:link w:val="23"/>
    <w:uiPriority w:val="30"/>
    <w:qFormat/>
    <w:rsid w:val="00E41B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41BDB"/>
    <w:rPr>
      <w:i/>
      <w:iCs/>
      <w:color w:val="0F4761" w:themeColor="accent1" w:themeShade="BF"/>
    </w:rPr>
  </w:style>
  <w:style w:type="character" w:styleId="24">
    <w:name w:val="Intense Reference"/>
    <w:basedOn w:val="a0"/>
    <w:uiPriority w:val="32"/>
    <w:qFormat/>
    <w:rsid w:val="00E41B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s2122126 Kota Kawagoe</dc:creator>
  <cp:keywords/>
  <dc:description/>
  <cp:lastModifiedBy>s2122126 Kota Kawagoe</cp:lastModifiedBy>
  <cp:revision>2</cp:revision>
  <dcterms:created xsi:type="dcterms:W3CDTF">2025-09-24T03:08:00Z</dcterms:created>
  <dcterms:modified xsi:type="dcterms:W3CDTF">2025-09-24T03:08:00Z</dcterms:modified>
</cp:coreProperties>
</file>