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4AE" w:rsidRPr="00CA7FC7" w:rsidRDefault="00CA7FC7">
      <w:pPr>
        <w:rPr>
          <w:b/>
          <w:i/>
        </w:rPr>
      </w:pPr>
      <w:r>
        <w:rPr>
          <w:b/>
        </w:rPr>
        <w:tab/>
      </w:r>
      <w:r w:rsidR="00AE15F4" w:rsidRPr="00CA7FC7">
        <w:rPr>
          <w:b/>
          <w:i/>
        </w:rPr>
        <w:t>gosp08</w:t>
      </w:r>
    </w:p>
    <w:p w:rsidR="00AE15F4" w:rsidRPr="00CA7FC7" w:rsidRDefault="00CA7FC7" w:rsidP="00AE15F4">
      <w:pPr>
        <w:jc w:val="both"/>
      </w:pPr>
      <w:r>
        <w:tab/>
        <w:t xml:space="preserve">Zbiór </w:t>
      </w:r>
      <w:r w:rsidR="00AE15F4" w:rsidRPr="00C210C3">
        <w:rPr>
          <w:i/>
        </w:rPr>
        <w:t>gosp08</w:t>
      </w:r>
      <w:r>
        <w:t xml:space="preserve"> pochodzi</w:t>
      </w:r>
      <w:r w:rsidR="00AE15F4" w:rsidRPr="00C210C3">
        <w:t xml:space="preserve"> z „Badania budżetów gospodarstw domowych w 2008 r.”. Badanie to prowadzone jest przez Główny Urząd Statystyczny. Zbiór ten zawiera 10 zmiennych</w:t>
      </w:r>
      <w:r>
        <w:t xml:space="preserve"> i </w:t>
      </w:r>
      <w:r w:rsidRPr="00C210C3">
        <w:rPr>
          <w:i/>
        </w:rPr>
        <w:t>n</w:t>
      </w:r>
      <w:r w:rsidRPr="00C210C3">
        <w:t>=1500</w:t>
      </w:r>
      <w:r>
        <w:t xml:space="preserve"> obserwacji</w:t>
      </w:r>
      <w:r w:rsidR="00AE15F4" w:rsidRPr="00C210C3">
        <w:t>.</w:t>
      </w:r>
    </w:p>
    <w:p w:rsidR="00AE15F4" w:rsidRPr="00CA7FC7" w:rsidRDefault="00AE15F4" w:rsidP="004965C4">
      <w:pPr>
        <w:pStyle w:val="Legenda"/>
        <w:keepNext/>
        <w:spacing w:after="0"/>
        <w:jc w:val="both"/>
        <w:outlineLvl w:val="0"/>
        <w:rPr>
          <w:color w:val="auto"/>
        </w:rPr>
      </w:pPr>
      <w:bookmarkStart w:id="0" w:name="_Toc329267725"/>
      <w:bookmarkStart w:id="1" w:name="_Toc329290819"/>
      <w:r w:rsidRPr="00CA7FC7">
        <w:rPr>
          <w:color w:val="auto"/>
        </w:rPr>
        <w:t xml:space="preserve">Opis zmiennych ze zbioru danych </w:t>
      </w:r>
      <w:r w:rsidRPr="00CA7FC7">
        <w:rPr>
          <w:i/>
          <w:color w:val="auto"/>
        </w:rPr>
        <w:t>gosp08</w:t>
      </w:r>
      <w:bookmarkEnd w:id="0"/>
      <w:bookmarkEnd w:id="1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3"/>
        <w:gridCol w:w="1239"/>
        <w:gridCol w:w="3475"/>
        <w:gridCol w:w="3685"/>
      </w:tblGrid>
      <w:tr w:rsidR="00AE15F4" w:rsidRPr="00C210C3" w:rsidTr="004965C4">
        <w:tc>
          <w:tcPr>
            <w:tcW w:w="673" w:type="dxa"/>
            <w:vAlign w:val="center"/>
          </w:tcPr>
          <w:p w:rsidR="00AE15F4" w:rsidRPr="00C210C3" w:rsidRDefault="00AE15F4" w:rsidP="00CA7FC7">
            <w:pPr>
              <w:spacing w:before="0" w:after="0" w:line="240" w:lineRule="auto"/>
              <w:jc w:val="both"/>
              <w:rPr>
                <w:b/>
              </w:rPr>
            </w:pPr>
            <w:r w:rsidRPr="00C210C3">
              <w:rPr>
                <w:b/>
              </w:rPr>
              <w:t>Lp.</w:t>
            </w:r>
          </w:p>
        </w:tc>
        <w:tc>
          <w:tcPr>
            <w:tcW w:w="1239" w:type="dxa"/>
            <w:vAlign w:val="center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b/>
              </w:rPr>
            </w:pPr>
            <w:r w:rsidRPr="00C210C3">
              <w:rPr>
                <w:b/>
              </w:rPr>
              <w:t>Nazwa zmiennej</w:t>
            </w:r>
          </w:p>
        </w:tc>
        <w:tc>
          <w:tcPr>
            <w:tcW w:w="3475" w:type="dxa"/>
            <w:vAlign w:val="center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b/>
              </w:rPr>
            </w:pPr>
            <w:r w:rsidRPr="00C210C3">
              <w:rPr>
                <w:b/>
              </w:rPr>
              <w:t>Opis</w:t>
            </w:r>
          </w:p>
        </w:tc>
        <w:tc>
          <w:tcPr>
            <w:tcW w:w="3685" w:type="dxa"/>
            <w:vAlign w:val="center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b/>
              </w:rPr>
            </w:pPr>
            <w:r w:rsidRPr="00C210C3">
              <w:rPr>
                <w:b/>
              </w:rPr>
              <w:t>Kategorie</w:t>
            </w:r>
          </w:p>
        </w:tc>
      </w:tr>
      <w:tr w:rsidR="00AE15F4" w:rsidRPr="00C210C3" w:rsidTr="004965C4">
        <w:tc>
          <w:tcPr>
            <w:tcW w:w="673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1</w:t>
            </w:r>
          </w:p>
        </w:tc>
        <w:tc>
          <w:tcPr>
            <w:tcW w:w="1239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210C3">
              <w:rPr>
                <w:color w:val="000000"/>
                <w:sz w:val="20"/>
                <w:szCs w:val="20"/>
              </w:rPr>
              <w:t>ID_OSOB</w:t>
            </w:r>
            <w:proofErr w:type="spellEnd"/>
          </w:p>
        </w:tc>
        <w:tc>
          <w:tcPr>
            <w:tcW w:w="3475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Numer identyfikacyjny osoby</w:t>
            </w:r>
          </w:p>
        </w:tc>
        <w:tc>
          <w:tcPr>
            <w:tcW w:w="3685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-</w:t>
            </w:r>
          </w:p>
        </w:tc>
      </w:tr>
      <w:tr w:rsidR="00AE15F4" w:rsidRPr="00C210C3" w:rsidTr="004965C4">
        <w:tc>
          <w:tcPr>
            <w:tcW w:w="673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2</w:t>
            </w:r>
          </w:p>
        </w:tc>
        <w:tc>
          <w:tcPr>
            <w:tcW w:w="1239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210C3">
              <w:rPr>
                <w:color w:val="000000"/>
                <w:sz w:val="20"/>
                <w:szCs w:val="20"/>
              </w:rPr>
              <w:t>ID_GOSP</w:t>
            </w:r>
            <w:proofErr w:type="spellEnd"/>
          </w:p>
        </w:tc>
        <w:tc>
          <w:tcPr>
            <w:tcW w:w="3475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Numer identyfikacyjny gospodarstwa domowego</w:t>
            </w:r>
          </w:p>
        </w:tc>
        <w:tc>
          <w:tcPr>
            <w:tcW w:w="3685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-</w:t>
            </w:r>
          </w:p>
        </w:tc>
      </w:tr>
      <w:tr w:rsidR="00AE15F4" w:rsidRPr="00C210C3" w:rsidTr="004965C4">
        <w:tc>
          <w:tcPr>
            <w:tcW w:w="673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3</w:t>
            </w:r>
          </w:p>
        </w:tc>
        <w:tc>
          <w:tcPr>
            <w:tcW w:w="1239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WOJ</w:t>
            </w:r>
          </w:p>
        </w:tc>
        <w:tc>
          <w:tcPr>
            <w:tcW w:w="3475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Województwo</w:t>
            </w:r>
          </w:p>
        </w:tc>
        <w:tc>
          <w:tcPr>
            <w:tcW w:w="3685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-</w:t>
            </w:r>
          </w:p>
        </w:tc>
      </w:tr>
      <w:tr w:rsidR="00AE15F4" w:rsidRPr="00C210C3" w:rsidTr="004965C4">
        <w:tc>
          <w:tcPr>
            <w:tcW w:w="673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4</w:t>
            </w:r>
          </w:p>
        </w:tc>
        <w:tc>
          <w:tcPr>
            <w:tcW w:w="1239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KMZ</w:t>
            </w:r>
          </w:p>
        </w:tc>
        <w:tc>
          <w:tcPr>
            <w:tcW w:w="3475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Klasa miejsca zamieszkania</w:t>
            </w:r>
          </w:p>
        </w:tc>
        <w:tc>
          <w:tcPr>
            <w:tcW w:w="3685" w:type="dxa"/>
          </w:tcPr>
          <w:p w:rsidR="004965C4" w:rsidRPr="004965C4" w:rsidRDefault="004965C4" w:rsidP="004965C4">
            <w:pPr>
              <w:pStyle w:val="Akapitzlist"/>
              <w:numPr>
                <w:ilvl w:val="0"/>
                <w:numId w:val="9"/>
              </w:numPr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4965C4">
              <w:rPr>
                <w:sz w:val="20"/>
                <w:szCs w:val="20"/>
              </w:rPr>
              <w:t>Powyżej 500 tys. mieszkańców</w:t>
            </w:r>
          </w:p>
          <w:p w:rsidR="004965C4" w:rsidRPr="004965C4" w:rsidRDefault="004965C4" w:rsidP="004965C4">
            <w:pPr>
              <w:pStyle w:val="Akapitzlist"/>
              <w:numPr>
                <w:ilvl w:val="0"/>
                <w:numId w:val="9"/>
              </w:numPr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4965C4">
              <w:rPr>
                <w:sz w:val="20"/>
                <w:szCs w:val="20"/>
              </w:rPr>
              <w:t>200-500 tys. mieszkańców</w:t>
            </w:r>
          </w:p>
          <w:p w:rsidR="004965C4" w:rsidRPr="004965C4" w:rsidRDefault="004965C4" w:rsidP="004965C4">
            <w:pPr>
              <w:pStyle w:val="Akapitzlist"/>
              <w:numPr>
                <w:ilvl w:val="0"/>
                <w:numId w:val="9"/>
              </w:numPr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4965C4">
              <w:rPr>
                <w:sz w:val="20"/>
                <w:szCs w:val="20"/>
              </w:rPr>
              <w:t>100-200 tys. mieszkańców</w:t>
            </w:r>
          </w:p>
          <w:p w:rsidR="004965C4" w:rsidRPr="004965C4" w:rsidRDefault="004965C4" w:rsidP="004965C4">
            <w:pPr>
              <w:pStyle w:val="Akapitzlist"/>
              <w:numPr>
                <w:ilvl w:val="0"/>
                <w:numId w:val="9"/>
              </w:numPr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4965C4">
              <w:rPr>
                <w:sz w:val="20"/>
                <w:szCs w:val="20"/>
              </w:rPr>
              <w:t>20-100 tys. mieszkańców</w:t>
            </w:r>
          </w:p>
          <w:p w:rsidR="004965C4" w:rsidRPr="004965C4" w:rsidRDefault="004965C4" w:rsidP="004965C4">
            <w:pPr>
              <w:pStyle w:val="Akapitzlist"/>
              <w:numPr>
                <w:ilvl w:val="0"/>
                <w:numId w:val="9"/>
              </w:numPr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4965C4">
              <w:rPr>
                <w:sz w:val="20"/>
                <w:szCs w:val="20"/>
              </w:rPr>
              <w:t>Poniżej 20 tys. mieszkańców</w:t>
            </w:r>
          </w:p>
          <w:p w:rsidR="00AE15F4" w:rsidRPr="004965C4" w:rsidRDefault="004965C4" w:rsidP="004965C4">
            <w:pPr>
              <w:pStyle w:val="Akapitzlist"/>
              <w:numPr>
                <w:ilvl w:val="0"/>
                <w:numId w:val="9"/>
              </w:numPr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4965C4">
              <w:rPr>
                <w:sz w:val="20"/>
                <w:szCs w:val="20"/>
              </w:rPr>
              <w:t>Wieś</w:t>
            </w:r>
          </w:p>
        </w:tc>
      </w:tr>
      <w:tr w:rsidR="00AE15F4" w:rsidRPr="00C210C3" w:rsidTr="004965C4">
        <w:tc>
          <w:tcPr>
            <w:tcW w:w="673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5</w:t>
            </w:r>
          </w:p>
        </w:tc>
        <w:tc>
          <w:tcPr>
            <w:tcW w:w="1239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PLEC</w:t>
            </w:r>
          </w:p>
        </w:tc>
        <w:tc>
          <w:tcPr>
            <w:tcW w:w="3475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Płeć respondenta</w:t>
            </w:r>
          </w:p>
        </w:tc>
        <w:tc>
          <w:tcPr>
            <w:tcW w:w="3685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-</w:t>
            </w:r>
          </w:p>
        </w:tc>
      </w:tr>
      <w:tr w:rsidR="00AE15F4" w:rsidRPr="00C210C3" w:rsidTr="004965C4">
        <w:trPr>
          <w:trHeight w:val="244"/>
        </w:trPr>
        <w:tc>
          <w:tcPr>
            <w:tcW w:w="673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6</w:t>
            </w:r>
          </w:p>
        </w:tc>
        <w:tc>
          <w:tcPr>
            <w:tcW w:w="1239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WIEK</w:t>
            </w:r>
          </w:p>
        </w:tc>
        <w:tc>
          <w:tcPr>
            <w:tcW w:w="3475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Wiek respondenta</w:t>
            </w:r>
          </w:p>
        </w:tc>
        <w:tc>
          <w:tcPr>
            <w:tcW w:w="3685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-</w:t>
            </w:r>
          </w:p>
        </w:tc>
      </w:tr>
      <w:tr w:rsidR="00AE15F4" w:rsidRPr="00C210C3" w:rsidTr="004965C4">
        <w:tc>
          <w:tcPr>
            <w:tcW w:w="673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7</w:t>
            </w:r>
          </w:p>
        </w:tc>
        <w:tc>
          <w:tcPr>
            <w:tcW w:w="1239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210C3">
              <w:rPr>
                <w:color w:val="000000"/>
                <w:sz w:val="20"/>
                <w:szCs w:val="20"/>
              </w:rPr>
              <w:t>TYP_RODZ</w:t>
            </w:r>
            <w:proofErr w:type="spellEnd"/>
          </w:p>
        </w:tc>
        <w:tc>
          <w:tcPr>
            <w:tcW w:w="3475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Typ rodziny respondenta</w:t>
            </w:r>
          </w:p>
        </w:tc>
        <w:tc>
          <w:tcPr>
            <w:tcW w:w="3685" w:type="dxa"/>
          </w:tcPr>
          <w:p w:rsidR="00AE15F4" w:rsidRPr="00C210C3" w:rsidRDefault="00AE15F4" w:rsidP="004965C4">
            <w:pPr>
              <w:numPr>
                <w:ilvl w:val="0"/>
                <w:numId w:val="8"/>
              </w:numPr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Osoba samotna</w:t>
            </w:r>
          </w:p>
          <w:p w:rsidR="00AE15F4" w:rsidRPr="00C210C3" w:rsidRDefault="00AE15F4" w:rsidP="004965C4">
            <w:pPr>
              <w:numPr>
                <w:ilvl w:val="0"/>
                <w:numId w:val="8"/>
              </w:numPr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Małżeństwo bez dzieci</w:t>
            </w:r>
          </w:p>
          <w:p w:rsidR="00AE15F4" w:rsidRPr="00C210C3" w:rsidRDefault="00AE15F4" w:rsidP="004965C4">
            <w:pPr>
              <w:numPr>
                <w:ilvl w:val="0"/>
                <w:numId w:val="8"/>
              </w:numPr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Małżeństwo +1 dziecko</w:t>
            </w:r>
          </w:p>
          <w:p w:rsidR="00AE15F4" w:rsidRPr="00C210C3" w:rsidRDefault="00AE15F4" w:rsidP="004965C4">
            <w:pPr>
              <w:numPr>
                <w:ilvl w:val="0"/>
                <w:numId w:val="8"/>
              </w:numPr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Małżeństwo +2 dzieci</w:t>
            </w:r>
          </w:p>
          <w:p w:rsidR="00AE15F4" w:rsidRPr="00C210C3" w:rsidRDefault="00AE15F4" w:rsidP="004965C4">
            <w:pPr>
              <w:numPr>
                <w:ilvl w:val="0"/>
                <w:numId w:val="8"/>
              </w:numPr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Małżeństwo +3 dzieci</w:t>
            </w:r>
          </w:p>
          <w:p w:rsidR="00AE15F4" w:rsidRPr="00C210C3" w:rsidRDefault="00AE15F4" w:rsidP="004965C4">
            <w:pPr>
              <w:numPr>
                <w:ilvl w:val="0"/>
                <w:numId w:val="8"/>
              </w:numPr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Małżeństwo +4+ dzieci</w:t>
            </w:r>
          </w:p>
          <w:p w:rsidR="00AE15F4" w:rsidRPr="00C210C3" w:rsidRDefault="00AE15F4" w:rsidP="004965C4">
            <w:pPr>
              <w:numPr>
                <w:ilvl w:val="0"/>
                <w:numId w:val="8"/>
              </w:numPr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Matka i dzieci</w:t>
            </w:r>
          </w:p>
          <w:p w:rsidR="00AE15F4" w:rsidRPr="00C210C3" w:rsidRDefault="00AE15F4" w:rsidP="004965C4">
            <w:pPr>
              <w:numPr>
                <w:ilvl w:val="0"/>
                <w:numId w:val="8"/>
              </w:numPr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Ojciec i dzieci</w:t>
            </w:r>
          </w:p>
          <w:p w:rsidR="00AE15F4" w:rsidRPr="00120811" w:rsidRDefault="00AE15F4" w:rsidP="004965C4">
            <w:pPr>
              <w:numPr>
                <w:ilvl w:val="0"/>
                <w:numId w:val="8"/>
              </w:numPr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Pozostałe</w:t>
            </w:r>
          </w:p>
        </w:tc>
      </w:tr>
      <w:tr w:rsidR="00AE15F4" w:rsidRPr="00C210C3" w:rsidTr="004965C4">
        <w:tc>
          <w:tcPr>
            <w:tcW w:w="673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8</w:t>
            </w:r>
          </w:p>
        </w:tc>
        <w:tc>
          <w:tcPr>
            <w:tcW w:w="1239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EDU</w:t>
            </w:r>
          </w:p>
        </w:tc>
        <w:tc>
          <w:tcPr>
            <w:tcW w:w="3475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Poziom wykształcenia</w:t>
            </w:r>
          </w:p>
        </w:tc>
        <w:tc>
          <w:tcPr>
            <w:tcW w:w="3685" w:type="dxa"/>
          </w:tcPr>
          <w:p w:rsidR="00AE15F4" w:rsidRPr="00C210C3" w:rsidRDefault="00AE15F4" w:rsidP="004965C4">
            <w:pPr>
              <w:numPr>
                <w:ilvl w:val="0"/>
                <w:numId w:val="7"/>
              </w:numPr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Wyższe</w:t>
            </w:r>
          </w:p>
          <w:p w:rsidR="00AE15F4" w:rsidRPr="00C210C3" w:rsidRDefault="00AE15F4" w:rsidP="004965C4">
            <w:pPr>
              <w:numPr>
                <w:ilvl w:val="0"/>
                <w:numId w:val="7"/>
              </w:numPr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Policealne</w:t>
            </w:r>
          </w:p>
          <w:p w:rsidR="00AE15F4" w:rsidRPr="00C210C3" w:rsidRDefault="00AE15F4" w:rsidP="004965C4">
            <w:pPr>
              <w:numPr>
                <w:ilvl w:val="0"/>
                <w:numId w:val="7"/>
              </w:numPr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Średnie zawodowe</w:t>
            </w:r>
          </w:p>
          <w:p w:rsidR="00AE15F4" w:rsidRPr="00C210C3" w:rsidRDefault="00AE15F4" w:rsidP="004965C4">
            <w:pPr>
              <w:numPr>
                <w:ilvl w:val="0"/>
                <w:numId w:val="7"/>
              </w:numPr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Średnie ogólnokształcące</w:t>
            </w:r>
          </w:p>
          <w:p w:rsidR="00AE15F4" w:rsidRPr="00C210C3" w:rsidRDefault="00AE15F4" w:rsidP="004965C4">
            <w:pPr>
              <w:numPr>
                <w:ilvl w:val="0"/>
                <w:numId w:val="7"/>
              </w:numPr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Zasadnicze zawodowe</w:t>
            </w:r>
          </w:p>
          <w:p w:rsidR="00AE15F4" w:rsidRPr="00C210C3" w:rsidRDefault="00AE15F4" w:rsidP="004965C4">
            <w:pPr>
              <w:numPr>
                <w:ilvl w:val="0"/>
                <w:numId w:val="7"/>
              </w:numPr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Gimnazjalne</w:t>
            </w:r>
          </w:p>
          <w:p w:rsidR="00AE15F4" w:rsidRPr="00C210C3" w:rsidRDefault="00AE15F4" w:rsidP="004965C4">
            <w:pPr>
              <w:numPr>
                <w:ilvl w:val="0"/>
                <w:numId w:val="7"/>
              </w:numPr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Podstawowe ukończone</w:t>
            </w:r>
          </w:p>
          <w:p w:rsidR="00AE15F4" w:rsidRPr="00C210C3" w:rsidRDefault="00AE15F4" w:rsidP="004965C4">
            <w:pPr>
              <w:numPr>
                <w:ilvl w:val="0"/>
                <w:numId w:val="7"/>
              </w:numPr>
              <w:spacing w:before="0" w:after="0" w:line="240" w:lineRule="auto"/>
              <w:jc w:val="both"/>
            </w:pPr>
            <w:r w:rsidRPr="00C210C3">
              <w:rPr>
                <w:sz w:val="20"/>
                <w:szCs w:val="20"/>
              </w:rPr>
              <w:t>Bez podstawowego</w:t>
            </w:r>
          </w:p>
        </w:tc>
      </w:tr>
      <w:tr w:rsidR="00AE15F4" w:rsidRPr="00C210C3" w:rsidTr="004965C4">
        <w:tc>
          <w:tcPr>
            <w:tcW w:w="673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9</w:t>
            </w:r>
          </w:p>
        </w:tc>
        <w:tc>
          <w:tcPr>
            <w:tcW w:w="1239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DOCHM</w:t>
            </w:r>
          </w:p>
        </w:tc>
        <w:tc>
          <w:tcPr>
            <w:tcW w:w="3475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Miesięczny dochód rozporządzalny gospodarstwa domowego respondenta w zł</w:t>
            </w:r>
          </w:p>
        </w:tc>
        <w:tc>
          <w:tcPr>
            <w:tcW w:w="3685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-</w:t>
            </w:r>
          </w:p>
        </w:tc>
      </w:tr>
      <w:tr w:rsidR="00AE15F4" w:rsidRPr="00C210C3" w:rsidTr="004965C4">
        <w:tc>
          <w:tcPr>
            <w:tcW w:w="673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10</w:t>
            </w:r>
          </w:p>
        </w:tc>
        <w:tc>
          <w:tcPr>
            <w:tcW w:w="1239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WYDM</w:t>
            </w:r>
          </w:p>
        </w:tc>
        <w:tc>
          <w:tcPr>
            <w:tcW w:w="3475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Miesięczne wydatki gospodarstwa domowego respondenta w zł</w:t>
            </w:r>
          </w:p>
        </w:tc>
        <w:tc>
          <w:tcPr>
            <w:tcW w:w="3685" w:type="dxa"/>
          </w:tcPr>
          <w:p w:rsidR="00AE15F4" w:rsidRPr="00C210C3" w:rsidRDefault="00AE15F4" w:rsidP="00CA7FC7">
            <w:pPr>
              <w:spacing w:before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-</w:t>
            </w:r>
          </w:p>
        </w:tc>
      </w:tr>
    </w:tbl>
    <w:p w:rsidR="00AE15F4" w:rsidRPr="00EA0269" w:rsidRDefault="00AE15F4" w:rsidP="00CA7FC7">
      <w:pPr>
        <w:spacing w:before="0" w:after="0" w:line="240" w:lineRule="auto"/>
        <w:jc w:val="both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Źródło: Opracowanie własne na podstawie </w:t>
      </w:r>
      <w:r w:rsidRPr="00EA0269">
        <w:rPr>
          <w:rFonts w:eastAsia="Times New Roman"/>
          <w:sz w:val="20"/>
          <w:szCs w:val="20"/>
        </w:rPr>
        <w:t xml:space="preserve">GUS (2010) </w:t>
      </w:r>
      <w:r w:rsidRPr="00EA0269">
        <w:rPr>
          <w:rFonts w:eastAsia="Times New Roman"/>
          <w:i/>
          <w:iCs/>
          <w:sz w:val="20"/>
          <w:szCs w:val="20"/>
        </w:rPr>
        <w:t>Bud</w:t>
      </w:r>
      <w:r w:rsidRPr="00EA0269">
        <w:rPr>
          <w:rFonts w:eastAsia="Times New Roman" w:hint="eastAsia"/>
          <w:i/>
          <w:iCs/>
          <w:sz w:val="20"/>
          <w:szCs w:val="20"/>
        </w:rPr>
        <w:t>ż</w:t>
      </w:r>
      <w:r w:rsidRPr="00EA0269">
        <w:rPr>
          <w:rFonts w:eastAsia="Times New Roman"/>
          <w:i/>
          <w:iCs/>
          <w:sz w:val="20"/>
          <w:szCs w:val="20"/>
        </w:rPr>
        <w:t>ety gospodarstw domowych w 2008 r.</w:t>
      </w:r>
      <w:r w:rsidRPr="00EA0269">
        <w:rPr>
          <w:rFonts w:eastAsia="Times New Roman"/>
          <w:sz w:val="20"/>
          <w:szCs w:val="20"/>
        </w:rPr>
        <w:t>,</w:t>
      </w:r>
    </w:p>
    <w:p w:rsidR="00AE15F4" w:rsidRDefault="00AE15F4" w:rsidP="00CA7FC7">
      <w:pPr>
        <w:spacing w:before="0" w:after="0" w:line="240" w:lineRule="auto"/>
        <w:jc w:val="both"/>
        <w:rPr>
          <w:sz w:val="20"/>
          <w:szCs w:val="20"/>
        </w:rPr>
      </w:pPr>
      <w:r w:rsidRPr="00EA0269">
        <w:rPr>
          <w:rFonts w:eastAsia="Times New Roman"/>
          <w:sz w:val="20"/>
          <w:szCs w:val="20"/>
        </w:rPr>
        <w:t>http://www.stat.gov.pl/cps/rde/xbcr/gus/PUBL_wz_budzety_gospodarstw_domowych_w_2008.pdf, [23.07.2012].</w:t>
      </w:r>
    </w:p>
    <w:p w:rsidR="00AE15F4" w:rsidRPr="00AE15F4" w:rsidRDefault="00AE15F4" w:rsidP="00CA7FC7">
      <w:pPr>
        <w:spacing w:before="0" w:after="0" w:line="240" w:lineRule="auto"/>
        <w:rPr>
          <w:b/>
        </w:rPr>
      </w:pPr>
    </w:p>
    <w:sectPr w:rsidR="00AE15F4" w:rsidRPr="00AE15F4" w:rsidSect="00DF7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03732"/>
    <w:multiLevelType w:val="hybridMultilevel"/>
    <w:tmpl w:val="7E424D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25A8C"/>
    <w:multiLevelType w:val="multilevel"/>
    <w:tmpl w:val="46B2A2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0DA2878"/>
    <w:multiLevelType w:val="hybridMultilevel"/>
    <w:tmpl w:val="9A02B8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E1DA9"/>
    <w:multiLevelType w:val="hybridMultilevel"/>
    <w:tmpl w:val="3E14F7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A7691"/>
    <w:multiLevelType w:val="hybridMultilevel"/>
    <w:tmpl w:val="E14EF5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485FF8"/>
    <w:multiLevelType w:val="hybridMultilevel"/>
    <w:tmpl w:val="F34C4C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F81E92"/>
    <w:multiLevelType w:val="hybridMultilevel"/>
    <w:tmpl w:val="9EFA63F4"/>
    <w:lvl w:ilvl="0" w:tplc="4880E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5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A7501C"/>
    <w:multiLevelType w:val="hybridMultilevel"/>
    <w:tmpl w:val="F2E846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5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B120BF"/>
    <w:multiLevelType w:val="hybridMultilevel"/>
    <w:tmpl w:val="E95C34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docVars>
    <w:docVar w:name="_AMO_XmlVersion" w:val="Empty"/>
  </w:docVars>
  <w:rsids>
    <w:rsidRoot w:val="00AE15F4"/>
    <w:rsid w:val="000D66A7"/>
    <w:rsid w:val="0011072F"/>
    <w:rsid w:val="001E4A9A"/>
    <w:rsid w:val="00261906"/>
    <w:rsid w:val="00281284"/>
    <w:rsid w:val="002839CD"/>
    <w:rsid w:val="002B4020"/>
    <w:rsid w:val="002F5A64"/>
    <w:rsid w:val="00313762"/>
    <w:rsid w:val="003518C1"/>
    <w:rsid w:val="003A1B5F"/>
    <w:rsid w:val="003E7240"/>
    <w:rsid w:val="004965C4"/>
    <w:rsid w:val="00512ABD"/>
    <w:rsid w:val="0064082E"/>
    <w:rsid w:val="0064601C"/>
    <w:rsid w:val="007831B9"/>
    <w:rsid w:val="007D4A3D"/>
    <w:rsid w:val="008726B6"/>
    <w:rsid w:val="00905F80"/>
    <w:rsid w:val="00932084"/>
    <w:rsid w:val="00AE15F4"/>
    <w:rsid w:val="00B55C65"/>
    <w:rsid w:val="00C80DDA"/>
    <w:rsid w:val="00CA7FC7"/>
    <w:rsid w:val="00CB610C"/>
    <w:rsid w:val="00D375C7"/>
    <w:rsid w:val="00DD28B5"/>
    <w:rsid w:val="00DF74AE"/>
    <w:rsid w:val="00E241E9"/>
    <w:rsid w:val="00E5579A"/>
    <w:rsid w:val="00F3448B"/>
    <w:rsid w:val="00F37D3C"/>
    <w:rsid w:val="00F95931"/>
    <w:rsid w:val="00FC3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1284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81284"/>
    <w:pPr>
      <w:keepNext/>
      <w:keepLines/>
      <w:spacing w:before="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1284"/>
    <w:pPr>
      <w:keepNext/>
      <w:keepLines/>
      <w:spacing w:before="0" w:after="0" w:line="240" w:lineRule="auto"/>
      <w:ind w:left="284"/>
      <w:outlineLvl w:val="1"/>
    </w:pPr>
    <w:rPr>
      <w:rFonts w:eastAsiaTheme="majorEastAsia" w:cstheme="majorBidi"/>
      <w:b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81284"/>
    <w:pPr>
      <w:keepNext/>
      <w:keepLines/>
      <w:spacing w:before="0" w:after="0" w:line="240" w:lineRule="auto"/>
      <w:ind w:left="567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812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128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8128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81284"/>
    <w:rPr>
      <w:rFonts w:ascii="Times New Roman" w:eastAsiaTheme="majorEastAsia" w:hAnsi="Times New Roman" w:cstheme="majorBidi"/>
      <w:b/>
      <w:bCs/>
      <w:sz w:val="24"/>
    </w:rPr>
  </w:style>
  <w:style w:type="paragraph" w:styleId="Nagwekspisutreci">
    <w:name w:val="TOC Heading"/>
    <w:basedOn w:val="Nagwek1"/>
    <w:next w:val="Normalny"/>
    <w:link w:val="NagwekspisutreciZnak"/>
    <w:uiPriority w:val="39"/>
    <w:semiHidden/>
    <w:unhideWhenUsed/>
    <w:qFormat/>
    <w:rsid w:val="00281284"/>
    <w:pPr>
      <w:spacing w:line="276" w:lineRule="auto"/>
      <w:outlineLvl w:val="9"/>
    </w:pPr>
  </w:style>
  <w:style w:type="character" w:customStyle="1" w:styleId="NagwekspisutreciZnak">
    <w:name w:val="Nagłówek spisu treści Znak"/>
    <w:basedOn w:val="Nagwek1Znak"/>
    <w:link w:val="Nagwekspisutreci"/>
    <w:uiPriority w:val="39"/>
    <w:semiHidden/>
    <w:rsid w:val="00281284"/>
  </w:style>
  <w:style w:type="paragraph" w:customStyle="1" w:styleId="MStyl">
    <w:name w:val="MStyl"/>
    <w:basedOn w:val="Normalny"/>
    <w:link w:val="MStylZnak"/>
    <w:rsid w:val="00261906"/>
  </w:style>
  <w:style w:type="character" w:customStyle="1" w:styleId="MStylZnak">
    <w:name w:val="MStyl Znak"/>
    <w:basedOn w:val="NagwekspisutreciZnak"/>
    <w:link w:val="MStyl"/>
    <w:rsid w:val="00261906"/>
    <w:rPr>
      <w:rFonts w:ascii="Times New Roman" w:hAnsi="Times New Roman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2812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281284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Bezodstpw">
    <w:name w:val="No Spacing"/>
    <w:uiPriority w:val="1"/>
    <w:qFormat/>
    <w:rsid w:val="00281284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281284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281284"/>
    <w:rPr>
      <w:i/>
      <w:iCs/>
      <w:color w:val="808080" w:themeColor="text1" w:themeTint="7F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4965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4965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</cp:revision>
  <dcterms:created xsi:type="dcterms:W3CDTF">2012-08-01T11:28:00Z</dcterms:created>
  <dcterms:modified xsi:type="dcterms:W3CDTF">2012-09-08T16:26:00Z</dcterms:modified>
</cp:coreProperties>
</file>