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2F" w:rsidRPr="00FF1D2F" w:rsidRDefault="00FF1D2F" w:rsidP="00FF1D2F">
      <w:pPr>
        <w:spacing w:before="0" w:after="0"/>
        <w:jc w:val="both"/>
        <w:rPr>
          <w:rFonts w:eastAsia="Times New Roman" w:cs="Times New Roman"/>
          <w:b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r w:rsidRPr="00FF1D2F">
        <w:rPr>
          <w:rFonts w:eastAsia="Times New Roman" w:cs="Times New Roman"/>
          <w:b/>
          <w:i/>
          <w:szCs w:val="24"/>
          <w:lang w:eastAsia="pl-PL"/>
        </w:rPr>
        <w:t>kawa_1990_2011</w:t>
      </w:r>
    </w:p>
    <w:p w:rsidR="00FF1D2F" w:rsidRDefault="00FF1D2F" w:rsidP="00FF1D2F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r w:rsidRPr="00FF1D2F">
        <w:rPr>
          <w:rFonts w:eastAsia="Times New Roman" w:cs="Times New Roman"/>
          <w:szCs w:val="24"/>
          <w:lang w:eastAsia="pl-PL"/>
        </w:rPr>
        <w:t xml:space="preserve">Zbiór </w:t>
      </w:r>
      <w:r w:rsidRPr="00FF1D2F">
        <w:rPr>
          <w:rFonts w:eastAsia="Times New Roman" w:cs="Times New Roman"/>
          <w:i/>
          <w:szCs w:val="24"/>
          <w:lang w:eastAsia="pl-PL"/>
        </w:rPr>
        <w:t xml:space="preserve">kawa_1990_2011 </w:t>
      </w:r>
      <w:r w:rsidRPr="00FF1D2F">
        <w:rPr>
          <w:rFonts w:eastAsia="Times New Roman" w:cs="Times New Roman"/>
          <w:szCs w:val="24"/>
          <w:lang w:eastAsia="pl-PL"/>
        </w:rPr>
        <w:t xml:space="preserve">zawiera dane o światowej produkcji kawy, krajów ją eksportujących </w:t>
      </w:r>
      <w:r>
        <w:rPr>
          <w:rFonts w:eastAsia="Times New Roman" w:cs="Times New Roman"/>
          <w:szCs w:val="24"/>
          <w:lang w:eastAsia="pl-PL"/>
        </w:rPr>
        <w:t>z lat</w:t>
      </w:r>
      <w:r w:rsidRPr="00FF1D2F">
        <w:rPr>
          <w:rFonts w:eastAsia="Times New Roman" w:cs="Times New Roman"/>
          <w:szCs w:val="24"/>
          <w:lang w:eastAsia="pl-PL"/>
        </w:rPr>
        <w:t xml:space="preserve"> 1990–2011. Wielkość produkcji podana jest w tysiącach worków</w:t>
      </w:r>
      <w:r>
        <w:rPr>
          <w:rFonts w:eastAsia="Times New Roman" w:cs="Times New Roman"/>
          <w:szCs w:val="24"/>
          <w:lang w:eastAsia="pl-PL"/>
        </w:rPr>
        <w:t xml:space="preserve"> o wadze </w:t>
      </w:r>
      <w:r w:rsidRPr="00FF1D2F">
        <w:rPr>
          <w:rFonts w:eastAsia="Times New Roman" w:cs="Times New Roman"/>
          <w:szCs w:val="24"/>
          <w:lang w:eastAsia="pl-PL"/>
        </w:rPr>
        <w:t xml:space="preserve">60 </w:t>
      </w:r>
      <w:proofErr w:type="spellStart"/>
      <w:r w:rsidRPr="00FF1D2F">
        <w:rPr>
          <w:rFonts w:eastAsia="Times New Roman" w:cs="Times New Roman"/>
          <w:szCs w:val="24"/>
          <w:lang w:eastAsia="pl-PL"/>
        </w:rPr>
        <w:t>kg</w:t>
      </w:r>
      <w:proofErr w:type="spellEnd"/>
      <w:r w:rsidRPr="00FF1D2F">
        <w:rPr>
          <w:rFonts w:eastAsia="Times New Roman" w:cs="Times New Roman"/>
          <w:szCs w:val="24"/>
          <w:lang w:eastAsia="pl-PL"/>
        </w:rPr>
        <w:t>. Lista krajów eksporterów kawy oraz informacje nt. wielkości produkcji kawy udostępniane są przez M</w:t>
      </w:r>
      <w:r>
        <w:rPr>
          <w:rFonts w:eastAsia="Times New Roman" w:cs="Times New Roman"/>
          <w:szCs w:val="24"/>
          <w:lang w:eastAsia="pl-PL"/>
        </w:rPr>
        <w:t>iędzynarodową Organizację Kawy:</w:t>
      </w:r>
      <w:r w:rsidRPr="00FF1D2F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Pr="00FF1D2F">
        <w:rPr>
          <w:rFonts w:eastAsia="Times New Roman" w:cs="Times New Roman"/>
          <w:szCs w:val="24"/>
          <w:lang w:eastAsia="pl-PL"/>
        </w:rPr>
        <w:t xml:space="preserve">International </w:t>
      </w:r>
      <w:proofErr w:type="spellStart"/>
      <w:r w:rsidRPr="00FF1D2F">
        <w:rPr>
          <w:rFonts w:eastAsia="Times New Roman" w:cs="Times New Roman"/>
          <w:szCs w:val="24"/>
          <w:lang w:eastAsia="pl-PL"/>
        </w:rPr>
        <w:t>Coffee</w:t>
      </w:r>
      <w:proofErr w:type="spellEnd"/>
      <w:r w:rsidRPr="00FF1D2F">
        <w:rPr>
          <w:rFonts w:eastAsia="Times New Roman" w:cs="Times New Roman"/>
          <w:szCs w:val="24"/>
          <w:lang w:eastAsia="pl-PL"/>
        </w:rPr>
        <w:t xml:space="preserve"> </w:t>
      </w:r>
      <w:proofErr w:type="spellStart"/>
      <w:r w:rsidRPr="00FF1D2F">
        <w:rPr>
          <w:rFonts w:eastAsia="Times New Roman" w:cs="Times New Roman"/>
          <w:szCs w:val="24"/>
          <w:lang w:eastAsia="pl-PL"/>
        </w:rPr>
        <w:t>Organization</w:t>
      </w:r>
      <w:proofErr w:type="spellEnd"/>
      <w:r w:rsidRPr="00FF1D2F">
        <w:rPr>
          <w:rFonts w:eastAsia="Times New Roman" w:cs="Times New Roman"/>
          <w:szCs w:val="24"/>
          <w:lang w:eastAsia="pl-PL"/>
        </w:rPr>
        <w:t xml:space="preserve"> (2012) http://www.ico.org/new_historical.asp [18.06.2012].</w:t>
      </w:r>
    </w:p>
    <w:p w:rsidR="005F7710" w:rsidRPr="00FF1D2F" w:rsidRDefault="005F7710" w:rsidP="00FF1D2F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</w:p>
    <w:p w:rsidR="00FF1D2F" w:rsidRPr="00FF1D2F" w:rsidRDefault="00FF1D2F" w:rsidP="00FF1D2F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bookmarkStart w:id="0" w:name="_Ref329199077"/>
      <w:bookmarkStart w:id="1" w:name="_Toc329267764"/>
      <w:bookmarkStart w:id="2" w:name="_Toc329290858"/>
      <w:r w:rsidRPr="00FF1D2F">
        <w:rPr>
          <w:rFonts w:eastAsia="Times New Roman" w:cs="Times New Roman"/>
          <w:b/>
          <w:bCs/>
          <w:sz w:val="20"/>
          <w:szCs w:val="20"/>
          <w:lang w:eastAsia="pl-PL"/>
        </w:rPr>
        <w:t xml:space="preserve">Tabela </w:t>
      </w:r>
      <w:r w:rsidR="00AD0097" w:rsidRPr="00FF1D2F">
        <w:rPr>
          <w:rFonts w:eastAsia="Times New Roman" w:cs="Times New Roman"/>
          <w:b/>
          <w:bCs/>
          <w:sz w:val="20"/>
          <w:szCs w:val="20"/>
          <w:lang w:eastAsia="pl-PL"/>
        </w:rPr>
        <w:fldChar w:fldCharType="begin"/>
      </w:r>
      <w:r w:rsidRPr="00FF1D2F">
        <w:rPr>
          <w:rFonts w:eastAsia="Times New Roman" w:cs="Times New Roman"/>
          <w:b/>
          <w:bCs/>
          <w:sz w:val="20"/>
          <w:szCs w:val="20"/>
          <w:lang w:eastAsia="pl-PL"/>
        </w:rPr>
        <w:instrText xml:space="preserve"> STYLEREF 1 \s </w:instrText>
      </w:r>
      <w:r w:rsidR="00AD0097" w:rsidRPr="00FF1D2F">
        <w:rPr>
          <w:rFonts w:eastAsia="Times New Roman" w:cs="Times New Roman"/>
          <w:b/>
          <w:bCs/>
          <w:sz w:val="20"/>
          <w:szCs w:val="20"/>
          <w:lang w:eastAsia="pl-PL"/>
        </w:rPr>
        <w:fldChar w:fldCharType="separate"/>
      </w:r>
      <w:r w:rsidRPr="00FF1D2F">
        <w:rPr>
          <w:rFonts w:eastAsia="Times New Roman" w:cs="Times New Roman"/>
          <w:b/>
          <w:bCs/>
          <w:noProof/>
          <w:sz w:val="20"/>
          <w:szCs w:val="20"/>
          <w:lang w:eastAsia="pl-PL"/>
        </w:rPr>
        <w:t>9</w:t>
      </w:r>
      <w:r w:rsidR="00AD0097" w:rsidRPr="00FF1D2F">
        <w:rPr>
          <w:rFonts w:eastAsia="Times New Roman" w:cs="Times New Roman"/>
          <w:b/>
          <w:bCs/>
          <w:sz w:val="20"/>
          <w:szCs w:val="20"/>
          <w:lang w:eastAsia="pl-PL"/>
        </w:rPr>
        <w:fldChar w:fldCharType="end"/>
      </w:r>
      <w:r w:rsidRPr="00FF1D2F">
        <w:rPr>
          <w:rFonts w:eastAsia="Times New Roman" w:cs="Times New Roman"/>
          <w:b/>
          <w:bCs/>
          <w:sz w:val="20"/>
          <w:szCs w:val="20"/>
          <w:lang w:eastAsia="pl-PL"/>
        </w:rPr>
        <w:t>.</w:t>
      </w:r>
      <w:r w:rsidR="00AD0097" w:rsidRPr="00FF1D2F">
        <w:rPr>
          <w:rFonts w:eastAsia="Times New Roman" w:cs="Times New Roman"/>
          <w:b/>
          <w:bCs/>
          <w:sz w:val="20"/>
          <w:szCs w:val="20"/>
          <w:lang w:eastAsia="pl-PL"/>
        </w:rPr>
        <w:fldChar w:fldCharType="begin"/>
      </w:r>
      <w:r w:rsidRPr="00FF1D2F">
        <w:rPr>
          <w:rFonts w:eastAsia="Times New Roman" w:cs="Times New Roman"/>
          <w:b/>
          <w:bCs/>
          <w:sz w:val="20"/>
          <w:szCs w:val="20"/>
          <w:lang w:eastAsia="pl-PL"/>
        </w:rPr>
        <w:instrText xml:space="preserve"> SEQ Tabela \* ARABIC \s 1 </w:instrText>
      </w:r>
      <w:r w:rsidR="00AD0097" w:rsidRPr="00FF1D2F">
        <w:rPr>
          <w:rFonts w:eastAsia="Times New Roman" w:cs="Times New Roman"/>
          <w:b/>
          <w:bCs/>
          <w:sz w:val="20"/>
          <w:szCs w:val="20"/>
          <w:lang w:eastAsia="pl-PL"/>
        </w:rPr>
        <w:fldChar w:fldCharType="separate"/>
      </w:r>
      <w:r w:rsidRPr="00FF1D2F">
        <w:rPr>
          <w:rFonts w:eastAsia="Times New Roman" w:cs="Times New Roman"/>
          <w:b/>
          <w:bCs/>
          <w:noProof/>
          <w:sz w:val="20"/>
          <w:szCs w:val="20"/>
          <w:lang w:eastAsia="pl-PL"/>
        </w:rPr>
        <w:t>1</w:t>
      </w:r>
      <w:r w:rsidR="00AD0097" w:rsidRPr="00FF1D2F">
        <w:rPr>
          <w:rFonts w:eastAsia="Times New Roman" w:cs="Times New Roman"/>
          <w:b/>
          <w:bCs/>
          <w:sz w:val="20"/>
          <w:szCs w:val="20"/>
          <w:lang w:eastAsia="pl-PL"/>
        </w:rPr>
        <w:fldChar w:fldCharType="end"/>
      </w:r>
      <w:bookmarkEnd w:id="0"/>
      <w:r w:rsidRPr="00FF1D2F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Opis zmiennych ze zbioru danych </w:t>
      </w:r>
      <w:r w:rsidRPr="00FF1D2F">
        <w:rPr>
          <w:rFonts w:eastAsia="Times New Roman" w:cs="Times New Roman"/>
          <w:b/>
          <w:bCs/>
          <w:i/>
          <w:sz w:val="20"/>
          <w:szCs w:val="20"/>
          <w:lang w:eastAsia="pl-PL"/>
        </w:rPr>
        <w:t>kawa_1990_2011</w:t>
      </w:r>
      <w:bookmarkEnd w:id="1"/>
      <w:bookmarkEnd w:id="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2327"/>
        <w:gridCol w:w="6175"/>
      </w:tblGrid>
      <w:tr w:rsidR="00FF1D2F" w:rsidRPr="00FF1D2F" w:rsidTr="00764CA0">
        <w:tc>
          <w:tcPr>
            <w:tcW w:w="570" w:type="dxa"/>
            <w:vAlign w:val="center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FF1D2F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2327" w:type="dxa"/>
            <w:vAlign w:val="center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FF1D2F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6175" w:type="dxa"/>
            <w:vAlign w:val="center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FF1D2F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</w:tr>
      <w:tr w:rsidR="00FF1D2F" w:rsidRPr="00FF1D2F" w:rsidTr="00764CA0">
        <w:tc>
          <w:tcPr>
            <w:tcW w:w="570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327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ROK</w:t>
            </w:r>
          </w:p>
        </w:tc>
        <w:tc>
          <w:tcPr>
            <w:tcW w:w="6175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Zmienna czasu w formacie SAS (YYYY)</w:t>
            </w:r>
          </w:p>
        </w:tc>
      </w:tr>
      <w:tr w:rsidR="00FF1D2F" w:rsidRPr="00FF1D2F" w:rsidTr="00764CA0">
        <w:tc>
          <w:tcPr>
            <w:tcW w:w="570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327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PRODUKCJA</w:t>
            </w:r>
          </w:p>
        </w:tc>
        <w:tc>
          <w:tcPr>
            <w:tcW w:w="6175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Wielkość światowej produkcji kawy, dla danego przedziału czasu (zasób podaży kawy)</w:t>
            </w:r>
          </w:p>
        </w:tc>
      </w:tr>
      <w:tr w:rsidR="00FF1D2F" w:rsidRPr="00FF1D2F" w:rsidTr="00764CA0">
        <w:tc>
          <w:tcPr>
            <w:tcW w:w="570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327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F1D2F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KONSUMPCJA_WEW</w:t>
            </w:r>
            <w:proofErr w:type="spellEnd"/>
          </w:p>
        </w:tc>
        <w:tc>
          <w:tcPr>
            <w:tcW w:w="6175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Wielkość wewnętrznej konsumpcji kawy, krajów eksporterów tego produktu</w:t>
            </w:r>
          </w:p>
        </w:tc>
      </w:tr>
      <w:tr w:rsidR="00FF1D2F" w:rsidRPr="00FF1D2F" w:rsidTr="00764CA0">
        <w:tc>
          <w:tcPr>
            <w:tcW w:w="570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327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EKSPORT</w:t>
            </w:r>
          </w:p>
        </w:tc>
        <w:tc>
          <w:tcPr>
            <w:tcW w:w="6175" w:type="dxa"/>
          </w:tcPr>
          <w:p w:rsidR="00FF1D2F" w:rsidRPr="00FF1D2F" w:rsidRDefault="00FF1D2F" w:rsidP="00FF1D2F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FF1D2F">
              <w:rPr>
                <w:rFonts w:eastAsia="Times New Roman" w:cs="Times New Roman"/>
                <w:sz w:val="20"/>
                <w:szCs w:val="20"/>
                <w:lang w:eastAsia="pl-PL"/>
              </w:rPr>
              <w:t>Wielkość eksportu kawy</w:t>
            </w:r>
          </w:p>
        </w:tc>
      </w:tr>
    </w:tbl>
    <w:p w:rsidR="00DF74AE" w:rsidRDefault="00DF74AE" w:rsidP="00FF1D2F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F60" w:rsidRDefault="00DB0F60" w:rsidP="00FF1D2F">
      <w:pPr>
        <w:spacing w:before="0" w:after="0" w:line="240" w:lineRule="auto"/>
      </w:pPr>
      <w:r>
        <w:separator/>
      </w:r>
    </w:p>
  </w:endnote>
  <w:endnote w:type="continuationSeparator" w:id="0">
    <w:p w:rsidR="00DB0F60" w:rsidRDefault="00DB0F60" w:rsidP="00FF1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F60" w:rsidRDefault="00DB0F60" w:rsidP="00FF1D2F">
      <w:pPr>
        <w:spacing w:before="0" w:after="0" w:line="240" w:lineRule="auto"/>
      </w:pPr>
      <w:r>
        <w:separator/>
      </w:r>
    </w:p>
  </w:footnote>
  <w:footnote w:type="continuationSeparator" w:id="0">
    <w:p w:rsidR="00DB0F60" w:rsidRDefault="00DB0F60" w:rsidP="00FF1D2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FF1D2F"/>
    <w:rsid w:val="0011072F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512ABD"/>
    <w:rsid w:val="00526CD9"/>
    <w:rsid w:val="005F7710"/>
    <w:rsid w:val="0064082E"/>
    <w:rsid w:val="0064601C"/>
    <w:rsid w:val="0075166D"/>
    <w:rsid w:val="007831B9"/>
    <w:rsid w:val="00846019"/>
    <w:rsid w:val="008726B6"/>
    <w:rsid w:val="00905F80"/>
    <w:rsid w:val="00932084"/>
    <w:rsid w:val="00AD0097"/>
    <w:rsid w:val="00B55C65"/>
    <w:rsid w:val="00C80DDA"/>
    <w:rsid w:val="00CB610C"/>
    <w:rsid w:val="00D375C7"/>
    <w:rsid w:val="00DB0F60"/>
    <w:rsid w:val="00DD28B5"/>
    <w:rsid w:val="00DF74AE"/>
    <w:rsid w:val="00E241E9"/>
    <w:rsid w:val="00E5579A"/>
    <w:rsid w:val="00F3448B"/>
    <w:rsid w:val="00F37D3C"/>
    <w:rsid w:val="00F95931"/>
    <w:rsid w:val="00FF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character" w:styleId="Odwoanieprzypisudolnego">
    <w:name w:val="footnote reference"/>
    <w:basedOn w:val="Domylnaczcionkaakapitu"/>
    <w:uiPriority w:val="99"/>
    <w:semiHidden/>
    <w:rsid w:val="00FF1D2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FF1D2F"/>
    <w:pPr>
      <w:spacing w:before="0" w:after="0" w:line="240" w:lineRule="auto"/>
    </w:pPr>
    <w:rPr>
      <w:rFonts w:eastAsia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1D2F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690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2012-08-01T20:41:00Z</dcterms:created>
  <dcterms:modified xsi:type="dcterms:W3CDTF">2012-08-01T20:43:00Z</dcterms:modified>
</cp:coreProperties>
</file>