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vl7v7bq14ph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サーバーを起動する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php artisan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t969igevzp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cssを書く位置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publicフォルダのcssフォルダにかく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6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n2qss6pto3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テーブル作成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php artisan migrate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0tqunm8bn1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HTMLファイルについて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4086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作る位置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views/(各機能)/○○.blade.php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※拡張子は.blade.phpで作成する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ファイル名ついて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index.blade.phpは一覧画面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create.blade.phpは登録画面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edit.blade.phpは変更画面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※各機能共通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