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DBC4C" w14:textId="5C975C35" w:rsidR="00ED7ED4" w:rsidRPr="00333894" w:rsidRDefault="00ED7ED4" w:rsidP="00ED7ED4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33894">
        <w:rPr>
          <w:rFonts w:asciiTheme="majorBidi" w:hAnsiTheme="majorBidi" w:cstheme="majorBidi"/>
          <w:b/>
          <w:bCs/>
          <w:sz w:val="28"/>
          <w:szCs w:val="28"/>
        </w:rPr>
        <w:t>Datasets Used in the Manuscript</w:t>
      </w:r>
    </w:p>
    <w:p w14:paraId="64FD9822" w14:textId="36442C48" w:rsidR="00ED7ED4" w:rsidRPr="00BC4518" w:rsidRDefault="00ED7ED4" w:rsidP="00A239BA">
      <w:pPr>
        <w:rPr>
          <w:rFonts w:asciiTheme="majorBidi" w:hAnsiTheme="majorBidi" w:cstheme="majorBidi"/>
          <w:b/>
          <w:bCs/>
        </w:rPr>
      </w:pPr>
      <w:r w:rsidRPr="00BC4518">
        <w:rPr>
          <w:rFonts w:asciiTheme="majorBidi" w:hAnsiTheme="majorBidi" w:cstheme="majorBidi"/>
          <w:b/>
          <w:bCs/>
        </w:rPr>
        <w:t>Manuscript</w:t>
      </w:r>
      <w:r w:rsidR="005C3B08" w:rsidRPr="00BC4518">
        <w:rPr>
          <w:rFonts w:asciiTheme="majorBidi" w:hAnsiTheme="majorBidi" w:cstheme="majorBidi"/>
          <w:b/>
          <w:bCs/>
        </w:rPr>
        <w:t>:</w:t>
      </w:r>
    </w:p>
    <w:p w14:paraId="0918519C" w14:textId="39A3FFF6" w:rsidR="00ED7ED4" w:rsidRPr="00BC4518" w:rsidRDefault="00ED7ED4" w:rsidP="00ED7ED4">
      <w:pPr>
        <w:rPr>
          <w:rFonts w:asciiTheme="majorBidi" w:hAnsiTheme="majorBidi" w:cstheme="majorBidi"/>
          <w:color w:val="0033CC"/>
        </w:rPr>
      </w:pPr>
      <w:r w:rsidRPr="00BC4518">
        <w:rPr>
          <w:rFonts w:asciiTheme="majorBidi" w:hAnsiTheme="majorBidi" w:cstheme="majorBidi"/>
          <w:b/>
          <w:bCs/>
          <w:color w:val="0033CC"/>
        </w:rPr>
        <w:t>Title:</w:t>
      </w:r>
      <w:r w:rsidRPr="00BC4518">
        <w:rPr>
          <w:rFonts w:asciiTheme="majorBidi" w:hAnsiTheme="majorBidi" w:cstheme="majorBidi"/>
          <w:color w:val="0033CC"/>
        </w:rPr>
        <w:t xml:space="preserve"> </w:t>
      </w:r>
      <w:r w:rsidRPr="00BC4518">
        <w:rPr>
          <w:rFonts w:asciiTheme="majorBidi" w:hAnsiTheme="majorBidi" w:cstheme="majorBidi"/>
          <w:i/>
          <w:iCs/>
          <w:color w:val="0033CC"/>
        </w:rPr>
        <w:t>Modeling Multi-Way Vehicular Interactions for Proactive Collision Avoidance via Hypergraph Federated Learning in CR-VANET’s</w:t>
      </w:r>
    </w:p>
    <w:p w14:paraId="04FF94A2" w14:textId="77777777" w:rsidR="00ED7ED4" w:rsidRPr="00BC4518" w:rsidRDefault="00ED7ED4" w:rsidP="00ED7ED4">
      <w:pPr>
        <w:rPr>
          <w:rFonts w:asciiTheme="majorBidi" w:hAnsiTheme="majorBidi" w:cstheme="majorBidi"/>
        </w:rPr>
      </w:pPr>
      <w:r w:rsidRPr="00BC4518">
        <w:rPr>
          <w:rFonts w:asciiTheme="majorBidi" w:hAnsiTheme="majorBidi" w:cstheme="majorBidi"/>
          <w:b/>
          <w:bCs/>
        </w:rPr>
        <w:t>Corresponding author:</w:t>
      </w:r>
      <w:r w:rsidRPr="00BC4518">
        <w:rPr>
          <w:rFonts w:asciiTheme="majorBidi" w:hAnsiTheme="majorBidi" w:cstheme="majorBidi"/>
        </w:rPr>
        <w:t xml:space="preserve"> Kotb A. Elbarbary</w:t>
      </w:r>
    </w:p>
    <w:p w14:paraId="2B1B98D3" w14:textId="7E29D72B" w:rsidR="00ED7ED4" w:rsidRPr="00AA79C1" w:rsidRDefault="00ED7ED4" w:rsidP="00AA79C1">
      <w:pPr>
        <w:rPr>
          <w:rFonts w:asciiTheme="majorBidi" w:hAnsiTheme="majorBidi" w:cstheme="majorBidi"/>
          <w:b/>
          <w:bCs/>
          <w:color w:val="0033CC"/>
          <w:sz w:val="28"/>
          <w:szCs w:val="28"/>
        </w:rPr>
      </w:pPr>
      <w:r w:rsidRPr="00BC4518">
        <w:rPr>
          <w:rFonts w:asciiTheme="majorBidi" w:hAnsiTheme="majorBidi" w:cstheme="majorBidi"/>
          <w:b/>
          <w:bCs/>
          <w:color w:val="0033CC"/>
          <w:sz w:val="28"/>
          <w:szCs w:val="28"/>
        </w:rPr>
        <w:t>1. Executive summary</w:t>
      </w:r>
    </w:p>
    <w:p w14:paraId="33BA664B" w14:textId="5F0A0A60" w:rsidR="00ED7ED4" w:rsidRPr="00BC4518" w:rsidRDefault="00ED7ED4" w:rsidP="00ED7ED4">
      <w:pPr>
        <w:rPr>
          <w:rFonts w:asciiTheme="majorBidi" w:hAnsiTheme="majorBidi" w:cstheme="majorBidi"/>
        </w:rPr>
      </w:pPr>
      <w:r w:rsidRPr="00BC4518">
        <w:rPr>
          <w:rFonts w:asciiTheme="majorBidi" w:hAnsiTheme="majorBidi" w:cstheme="majorBidi"/>
        </w:rPr>
        <w:t>The simulated data represent vehicle mobility, traffic density, spectrum-sensing conditions, network communication, federated-learning behavior, malicious-node activity, routing performance, and collision-risk outcomes. The manuscript reports aggregated values in tables and figures</w:t>
      </w:r>
      <w:r w:rsidR="00AA79C1">
        <w:rPr>
          <w:rFonts w:asciiTheme="majorBidi" w:hAnsiTheme="majorBidi" w:cstheme="majorBidi"/>
        </w:rPr>
        <w:t xml:space="preserve">; </w:t>
      </w:r>
      <w:r w:rsidRPr="00BC4518">
        <w:rPr>
          <w:rFonts w:asciiTheme="majorBidi" w:hAnsiTheme="majorBidi" w:cstheme="majorBidi"/>
        </w:rPr>
        <w:t xml:space="preserve">it </w:t>
      </w:r>
      <w:r w:rsidR="00AA79C1">
        <w:rPr>
          <w:rFonts w:asciiTheme="majorBidi" w:hAnsiTheme="majorBidi" w:cstheme="majorBidi"/>
        </w:rPr>
        <w:t>also</w:t>
      </w:r>
      <w:r w:rsidRPr="00BC4518">
        <w:rPr>
          <w:rFonts w:asciiTheme="majorBidi" w:hAnsiTheme="majorBidi" w:cstheme="majorBidi"/>
        </w:rPr>
        <w:t xml:space="preserve"> </w:t>
      </w:r>
      <w:r w:rsidR="00AA79C1">
        <w:rPr>
          <w:rFonts w:asciiTheme="majorBidi" w:hAnsiTheme="majorBidi" w:cstheme="majorBidi"/>
        </w:rPr>
        <w:t>provides</w:t>
      </w:r>
      <w:r w:rsidRPr="00BC4518">
        <w:rPr>
          <w:rFonts w:asciiTheme="majorBidi" w:hAnsiTheme="majorBidi" w:cstheme="majorBidi"/>
        </w:rPr>
        <w:t xml:space="preserve"> the complete raw dataset, all simulation runs, random seeds, source code, </w:t>
      </w:r>
      <w:r w:rsidR="00AA79C1">
        <w:rPr>
          <w:rFonts w:asciiTheme="majorBidi" w:hAnsiTheme="majorBidi" w:cstheme="majorBidi"/>
        </w:rPr>
        <w:t>and</w:t>
      </w:r>
      <w:r w:rsidRPr="00BC4518">
        <w:rPr>
          <w:rFonts w:asciiTheme="majorBidi" w:hAnsiTheme="majorBidi" w:cstheme="majorBidi"/>
        </w:rPr>
        <w:t xml:space="preserve"> a repository from which the results can be independently regenerated.</w:t>
      </w:r>
    </w:p>
    <w:p w14:paraId="5CED6F81" w14:textId="2DE3DBAE" w:rsidR="005C3B08" w:rsidRPr="00BC4518" w:rsidRDefault="005C3B08" w:rsidP="005C3B08">
      <w:pPr>
        <w:rPr>
          <w:rFonts w:asciiTheme="majorBidi" w:hAnsiTheme="majorBidi" w:cstheme="majorBidi"/>
          <w:b/>
          <w:bCs/>
          <w:color w:val="0033CC"/>
          <w:sz w:val="28"/>
          <w:szCs w:val="28"/>
        </w:rPr>
      </w:pPr>
      <w:r w:rsidRPr="00BC4518">
        <w:rPr>
          <w:rFonts w:asciiTheme="majorBidi" w:hAnsiTheme="majorBidi" w:cstheme="majorBidi"/>
          <w:b/>
          <w:bCs/>
          <w:color w:val="0033CC"/>
          <w:sz w:val="28"/>
          <w:szCs w:val="28"/>
        </w:rPr>
        <w:t>2</w:t>
      </w:r>
      <w:r w:rsidR="00DD7BFD" w:rsidRPr="00BC4518">
        <w:rPr>
          <w:rFonts w:asciiTheme="majorBidi" w:hAnsiTheme="majorBidi" w:cstheme="majorBidi"/>
          <w:b/>
          <w:bCs/>
          <w:color w:val="0033CC"/>
          <w:sz w:val="28"/>
          <w:szCs w:val="28"/>
        </w:rPr>
        <w:t>-</w:t>
      </w:r>
      <w:r w:rsidRPr="00BC4518">
        <w:rPr>
          <w:rFonts w:asciiTheme="majorBidi" w:hAnsiTheme="majorBidi" w:cstheme="majorBidi"/>
          <w:b/>
          <w:bCs/>
          <w:color w:val="0033CC"/>
          <w:sz w:val="28"/>
          <w:szCs w:val="28"/>
        </w:rPr>
        <w:t xml:space="preserve"> Dataset inventory</w:t>
      </w:r>
    </w:p>
    <w:tbl>
      <w:tblPr>
        <w:tblW w:w="5127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7"/>
        <w:gridCol w:w="2074"/>
        <w:gridCol w:w="2409"/>
        <w:gridCol w:w="2305"/>
        <w:gridCol w:w="2319"/>
      </w:tblGrid>
      <w:tr w:rsidR="005C3B08" w:rsidRPr="00BC4518" w14:paraId="3D8F6739" w14:textId="77777777" w:rsidTr="00205857">
        <w:trPr>
          <w:cantSplit/>
          <w:trHeight w:val="720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DB82E7" w14:textId="77777777" w:rsidR="005C3B08" w:rsidRPr="00B52B1A" w:rsidRDefault="005C3B08" w:rsidP="005C3B08">
            <w:pPr>
              <w:rPr>
                <w:rFonts w:asciiTheme="majorBidi" w:hAnsiTheme="majorBidi" w:cstheme="majorBidi"/>
                <w:b/>
                <w:bCs/>
                <w:color w:val="0033CC"/>
              </w:rPr>
            </w:pPr>
            <w:r w:rsidRPr="00B52B1A">
              <w:rPr>
                <w:rFonts w:asciiTheme="majorBidi" w:hAnsiTheme="majorBidi" w:cstheme="majorBidi"/>
                <w:b/>
                <w:bCs/>
                <w:color w:val="0033CC"/>
              </w:rPr>
              <w:t>Dataset or data component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39A5FE" w14:textId="77777777" w:rsidR="005C3B08" w:rsidRPr="00B52B1A" w:rsidRDefault="005C3B08" w:rsidP="005C3B08">
            <w:pPr>
              <w:rPr>
                <w:rFonts w:asciiTheme="majorBidi" w:hAnsiTheme="majorBidi" w:cstheme="majorBidi"/>
                <w:b/>
                <w:bCs/>
                <w:color w:val="0033CC"/>
              </w:rPr>
            </w:pPr>
            <w:r w:rsidRPr="00B52B1A">
              <w:rPr>
                <w:rFonts w:asciiTheme="majorBidi" w:hAnsiTheme="majorBidi" w:cstheme="majorBidi"/>
                <w:b/>
                <w:bCs/>
                <w:color w:val="0033CC"/>
              </w:rPr>
              <w:t>Use in the study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A1E573" w14:textId="77777777" w:rsidR="005C3B08" w:rsidRPr="00B52B1A" w:rsidRDefault="005C3B08" w:rsidP="005C3B08">
            <w:pPr>
              <w:rPr>
                <w:rFonts w:asciiTheme="majorBidi" w:hAnsiTheme="majorBidi" w:cstheme="majorBidi"/>
                <w:b/>
                <w:bCs/>
                <w:color w:val="0033CC"/>
              </w:rPr>
            </w:pPr>
            <w:r w:rsidRPr="00B52B1A">
              <w:rPr>
                <w:rFonts w:asciiTheme="majorBidi" w:hAnsiTheme="majorBidi" w:cstheme="majorBidi"/>
                <w:b/>
                <w:bCs/>
                <w:color w:val="0033CC"/>
              </w:rPr>
              <w:t>Variables or conditions described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EC675C" w14:textId="77777777" w:rsidR="005C3B08" w:rsidRPr="00B52B1A" w:rsidRDefault="005C3B08" w:rsidP="005C3B08">
            <w:pPr>
              <w:rPr>
                <w:rFonts w:asciiTheme="majorBidi" w:hAnsiTheme="majorBidi" w:cstheme="majorBidi"/>
                <w:b/>
                <w:bCs/>
                <w:color w:val="0033CC"/>
              </w:rPr>
            </w:pPr>
            <w:r w:rsidRPr="00B52B1A">
              <w:rPr>
                <w:rFonts w:asciiTheme="majorBidi" w:hAnsiTheme="majorBidi" w:cstheme="majorBidi"/>
                <w:b/>
                <w:bCs/>
                <w:color w:val="0033CC"/>
              </w:rPr>
              <w:t>Data origin identified in manuscript</w:t>
            </w: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46148F" w14:textId="77777777" w:rsidR="005C3B08" w:rsidRPr="00B52B1A" w:rsidRDefault="005C3B08" w:rsidP="005C3B08">
            <w:pPr>
              <w:rPr>
                <w:rFonts w:asciiTheme="majorBidi" w:hAnsiTheme="majorBidi" w:cstheme="majorBidi"/>
                <w:b/>
                <w:bCs/>
                <w:color w:val="0033CC"/>
              </w:rPr>
            </w:pPr>
            <w:r w:rsidRPr="00B52B1A">
              <w:rPr>
                <w:rFonts w:asciiTheme="majorBidi" w:hAnsiTheme="majorBidi" w:cstheme="majorBidi"/>
                <w:b/>
                <w:bCs/>
                <w:color w:val="0033CC"/>
              </w:rPr>
              <w:t>Assessment</w:t>
            </w:r>
          </w:p>
        </w:tc>
      </w:tr>
      <w:tr w:rsidR="005C3B08" w:rsidRPr="00BC4518" w14:paraId="48CF8399" w14:textId="77777777" w:rsidTr="00205857">
        <w:trPr>
          <w:cantSplit/>
          <w:trHeight w:val="57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7D52A" w14:textId="77777777" w:rsidR="005C3B08" w:rsidRPr="00B52B1A" w:rsidRDefault="005C3B08" w:rsidP="005C3B08">
            <w:pPr>
              <w:rPr>
                <w:rFonts w:asciiTheme="majorBidi" w:hAnsiTheme="majorBidi" w:cstheme="majorBidi"/>
                <w:b/>
                <w:bCs/>
              </w:rPr>
            </w:pPr>
            <w:r w:rsidRPr="00B52B1A">
              <w:rPr>
                <w:rFonts w:asciiTheme="majorBidi" w:hAnsiTheme="majorBidi" w:cstheme="majorBidi"/>
                <w:b/>
                <w:bCs/>
                <w:color w:val="0033CC"/>
              </w:rPr>
              <w:t>Vehicle and mobility data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995D5" w14:textId="77777777" w:rsidR="005C3B08" w:rsidRPr="00BC4518" w:rsidRDefault="005C3B08" w:rsidP="005C3B08">
            <w:pPr>
              <w:rPr>
                <w:rFonts w:asciiTheme="majorBidi" w:hAnsiTheme="majorBidi" w:cstheme="majorBidi"/>
              </w:rPr>
            </w:pPr>
            <w:r w:rsidRPr="00BC4518">
              <w:rPr>
                <w:rFonts w:asciiTheme="majorBidi" w:hAnsiTheme="majorBidi" w:cstheme="majorBidi"/>
              </w:rPr>
              <w:t>Represents moving vehicles in the CR-VANET and supports hypergraph construction, routing, spectrum decisions, and collision prediction.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5E399" w14:textId="77777777" w:rsidR="005C3B08" w:rsidRPr="00BC4518" w:rsidRDefault="005C3B08" w:rsidP="005C3B08">
            <w:pPr>
              <w:rPr>
                <w:rFonts w:asciiTheme="majorBidi" w:hAnsiTheme="majorBidi" w:cstheme="majorBidi"/>
              </w:rPr>
            </w:pPr>
            <w:r w:rsidRPr="00BC4518">
              <w:rPr>
                <w:rFonts w:asciiTheme="majorBidi" w:hAnsiTheme="majorBidi" w:cstheme="majorBidi"/>
              </w:rPr>
              <w:t>Vehicle position, velocity, acceleration, communication capability, vehicle count, and speed limits.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9288B" w14:textId="77777777" w:rsidR="005C3B08" w:rsidRPr="00BC4518" w:rsidRDefault="005C3B08" w:rsidP="005C3B08">
            <w:pPr>
              <w:rPr>
                <w:rFonts w:asciiTheme="majorBidi" w:hAnsiTheme="majorBidi" w:cstheme="majorBidi"/>
              </w:rPr>
            </w:pPr>
            <w:r w:rsidRPr="00BC4518">
              <w:rPr>
                <w:rFonts w:asciiTheme="majorBidi" w:hAnsiTheme="majorBidi" w:cstheme="majorBidi"/>
              </w:rPr>
              <w:t>Author-defined simulation model.</w:t>
            </w: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52CAC" w14:textId="77777777" w:rsidR="005C3B08" w:rsidRPr="00BC4518" w:rsidRDefault="005C3B08" w:rsidP="005C3B08">
            <w:pPr>
              <w:rPr>
                <w:rFonts w:asciiTheme="majorBidi" w:hAnsiTheme="majorBidi" w:cstheme="majorBidi"/>
              </w:rPr>
            </w:pPr>
            <w:r w:rsidRPr="00BC4518">
              <w:rPr>
                <w:rFonts w:asciiTheme="majorBidi" w:hAnsiTheme="majorBidi" w:cstheme="majorBidi"/>
              </w:rPr>
              <w:t>Simulation-generated; no real-world mobility dataset is named.</w:t>
            </w:r>
          </w:p>
        </w:tc>
      </w:tr>
      <w:tr w:rsidR="005C3B08" w:rsidRPr="00BC4518" w14:paraId="297EE941" w14:textId="77777777" w:rsidTr="00205857">
        <w:trPr>
          <w:cantSplit/>
          <w:trHeight w:val="57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85880" w14:textId="77777777" w:rsidR="005C3B08" w:rsidRPr="00B52B1A" w:rsidRDefault="005C3B08" w:rsidP="005C3B08">
            <w:pPr>
              <w:rPr>
                <w:rFonts w:asciiTheme="majorBidi" w:hAnsiTheme="majorBidi" w:cstheme="majorBidi"/>
                <w:b/>
                <w:bCs/>
                <w:color w:val="0033CC"/>
              </w:rPr>
            </w:pPr>
            <w:r w:rsidRPr="00B52B1A">
              <w:rPr>
                <w:rFonts w:asciiTheme="majorBidi" w:hAnsiTheme="majorBidi" w:cstheme="majorBidi"/>
                <w:b/>
                <w:bCs/>
                <w:color w:val="0033CC"/>
              </w:rPr>
              <w:t>Traffic-density data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8111F" w14:textId="77777777" w:rsidR="005C3B08" w:rsidRPr="00BC4518" w:rsidRDefault="005C3B08" w:rsidP="005C3B08">
            <w:pPr>
              <w:rPr>
                <w:rFonts w:asciiTheme="majorBidi" w:hAnsiTheme="majorBidi" w:cstheme="majorBidi"/>
              </w:rPr>
            </w:pPr>
            <w:r w:rsidRPr="00BC4518">
              <w:rPr>
                <w:rFonts w:asciiTheme="majorBidi" w:hAnsiTheme="majorBidi" w:cstheme="majorBidi"/>
              </w:rPr>
              <w:t>Evaluates collision probability and network performance under different traffic loads.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5BE4E" w14:textId="77777777" w:rsidR="005C3B08" w:rsidRPr="00BC4518" w:rsidRDefault="005C3B08" w:rsidP="005C3B08">
            <w:pPr>
              <w:rPr>
                <w:rFonts w:asciiTheme="majorBidi" w:hAnsiTheme="majorBidi" w:cstheme="majorBidi"/>
              </w:rPr>
            </w:pPr>
            <w:r w:rsidRPr="00BC4518">
              <w:rPr>
                <w:rFonts w:asciiTheme="majorBidi" w:hAnsiTheme="majorBidi" w:cstheme="majorBidi"/>
              </w:rPr>
              <w:t>Traffic densities from approximately 10 to 60 vehicles/km.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2B3B2" w14:textId="77777777" w:rsidR="005C3B08" w:rsidRPr="00BC4518" w:rsidRDefault="005C3B08" w:rsidP="005C3B08">
            <w:pPr>
              <w:rPr>
                <w:rFonts w:asciiTheme="majorBidi" w:hAnsiTheme="majorBidi" w:cstheme="majorBidi"/>
              </w:rPr>
            </w:pPr>
            <w:r w:rsidRPr="00BC4518">
              <w:rPr>
                <w:rFonts w:asciiTheme="majorBidi" w:hAnsiTheme="majorBidi" w:cstheme="majorBidi"/>
              </w:rPr>
              <w:t>Author-defined simulation scenarios.</w:t>
            </w: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462CB" w14:textId="77777777" w:rsidR="005C3B08" w:rsidRPr="00BC4518" w:rsidRDefault="005C3B08" w:rsidP="005C3B08">
            <w:pPr>
              <w:rPr>
                <w:rFonts w:asciiTheme="majorBidi" w:hAnsiTheme="majorBidi" w:cstheme="majorBidi"/>
              </w:rPr>
            </w:pPr>
            <w:r w:rsidRPr="00BC4518">
              <w:rPr>
                <w:rFonts w:asciiTheme="majorBidi" w:hAnsiTheme="majorBidi" w:cstheme="majorBidi"/>
              </w:rPr>
              <w:t>Synthetic scenario data; no traffic authority, road-survey, or mobility-trace source is identified.</w:t>
            </w:r>
          </w:p>
        </w:tc>
      </w:tr>
      <w:tr w:rsidR="005C3B08" w:rsidRPr="00BC4518" w14:paraId="054391D3" w14:textId="77777777" w:rsidTr="00205857">
        <w:trPr>
          <w:cantSplit/>
          <w:trHeight w:val="57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71E7C" w14:textId="77777777" w:rsidR="005C3B08" w:rsidRPr="00B52B1A" w:rsidRDefault="005C3B08" w:rsidP="005C3B08">
            <w:pPr>
              <w:rPr>
                <w:rFonts w:asciiTheme="majorBidi" w:hAnsiTheme="majorBidi" w:cstheme="majorBidi"/>
                <w:b/>
                <w:bCs/>
                <w:color w:val="0033CC"/>
              </w:rPr>
            </w:pPr>
            <w:r w:rsidRPr="00B52B1A">
              <w:rPr>
                <w:rFonts w:asciiTheme="majorBidi" w:hAnsiTheme="majorBidi" w:cstheme="majorBidi"/>
                <w:b/>
                <w:bCs/>
                <w:color w:val="0033CC"/>
              </w:rPr>
              <w:lastRenderedPageBreak/>
              <w:t>Spectrum-sensing data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9338A" w14:textId="77777777" w:rsidR="005C3B08" w:rsidRPr="00BC4518" w:rsidRDefault="005C3B08" w:rsidP="005C3B08">
            <w:pPr>
              <w:rPr>
                <w:rFonts w:asciiTheme="majorBidi" w:hAnsiTheme="majorBidi" w:cstheme="majorBidi"/>
              </w:rPr>
            </w:pPr>
            <w:r w:rsidRPr="00BC4518">
              <w:rPr>
                <w:rFonts w:asciiTheme="majorBidi" w:hAnsiTheme="majorBidi" w:cstheme="majorBidi"/>
              </w:rPr>
              <w:t>Evaluates primary-user detection, false alarms, misdetection, spectrum access, and throughput.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B33B0" w14:textId="77777777" w:rsidR="005C3B08" w:rsidRPr="00BC4518" w:rsidRDefault="005C3B08" w:rsidP="005C3B08">
            <w:pPr>
              <w:rPr>
                <w:rFonts w:asciiTheme="majorBidi" w:hAnsiTheme="majorBidi" w:cstheme="majorBidi"/>
              </w:rPr>
            </w:pPr>
            <w:r w:rsidRPr="00BC4518">
              <w:rPr>
                <w:rFonts w:asciiTheme="majorBidi" w:hAnsiTheme="majorBidi" w:cstheme="majorBidi"/>
              </w:rPr>
              <w:t>Signal-to-noise ratio, primary-user activity/duty cycle, available channels, sensing duration, detection probability, false-alarm probability, and misdetection probability.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AB8C3" w14:textId="77777777" w:rsidR="005C3B08" w:rsidRPr="00BC4518" w:rsidRDefault="005C3B08" w:rsidP="005C3B08">
            <w:pPr>
              <w:rPr>
                <w:rFonts w:asciiTheme="majorBidi" w:hAnsiTheme="majorBidi" w:cstheme="majorBidi"/>
              </w:rPr>
            </w:pPr>
            <w:r w:rsidRPr="00BC4518">
              <w:rPr>
                <w:rFonts w:asciiTheme="majorBidi" w:hAnsiTheme="majorBidi" w:cstheme="majorBidi"/>
              </w:rPr>
              <w:t>Generated within the CR-VANET simulation.</w:t>
            </w: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ED1CD" w14:textId="77777777" w:rsidR="005C3B08" w:rsidRPr="00BC4518" w:rsidRDefault="005C3B08" w:rsidP="005C3B08">
            <w:pPr>
              <w:rPr>
                <w:rFonts w:asciiTheme="majorBidi" w:hAnsiTheme="majorBidi" w:cstheme="majorBidi"/>
              </w:rPr>
            </w:pPr>
            <w:r w:rsidRPr="00BC4518">
              <w:rPr>
                <w:rFonts w:asciiTheme="majorBidi" w:hAnsiTheme="majorBidi" w:cstheme="majorBidi"/>
              </w:rPr>
              <w:t>Simulation-generated; no measured radio-spectrum dataset is identified.</w:t>
            </w:r>
          </w:p>
        </w:tc>
      </w:tr>
      <w:tr w:rsidR="005C3B08" w:rsidRPr="00BC4518" w14:paraId="3D3D6306" w14:textId="77777777" w:rsidTr="00205857">
        <w:trPr>
          <w:cantSplit/>
          <w:trHeight w:val="57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DF1F2" w14:textId="77777777" w:rsidR="005C3B08" w:rsidRPr="00B52B1A" w:rsidRDefault="005C3B08" w:rsidP="005C3B08">
            <w:pPr>
              <w:rPr>
                <w:rFonts w:asciiTheme="majorBidi" w:hAnsiTheme="majorBidi" w:cstheme="majorBidi"/>
                <w:b/>
                <w:bCs/>
                <w:color w:val="0033CC"/>
              </w:rPr>
            </w:pPr>
            <w:r w:rsidRPr="00B52B1A">
              <w:rPr>
                <w:rFonts w:asciiTheme="majorBidi" w:hAnsiTheme="majorBidi" w:cstheme="majorBidi"/>
                <w:b/>
                <w:bCs/>
                <w:color w:val="0033CC"/>
              </w:rPr>
              <w:t>Network-topology and communication data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77D6C" w14:textId="77777777" w:rsidR="005C3B08" w:rsidRPr="00BC4518" w:rsidRDefault="005C3B08" w:rsidP="005C3B08">
            <w:pPr>
              <w:rPr>
                <w:rFonts w:asciiTheme="majorBidi" w:hAnsiTheme="majorBidi" w:cstheme="majorBidi"/>
              </w:rPr>
            </w:pPr>
            <w:r w:rsidRPr="00BC4518">
              <w:rPr>
                <w:rFonts w:asciiTheme="majorBidi" w:hAnsiTheme="majorBidi" w:cstheme="majorBidi"/>
              </w:rPr>
              <w:t>Evaluates packet delivery, delay, packet loss, routing, and control overhead.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36E06" w14:textId="77777777" w:rsidR="005C3B08" w:rsidRPr="00BC4518" w:rsidRDefault="005C3B08" w:rsidP="005C3B08">
            <w:pPr>
              <w:rPr>
                <w:rFonts w:asciiTheme="majorBidi" w:hAnsiTheme="majorBidi" w:cstheme="majorBidi"/>
              </w:rPr>
            </w:pPr>
            <w:r w:rsidRPr="00BC4518">
              <w:rPr>
                <w:rFonts w:asciiTheme="majorBidi" w:hAnsiTheme="majorBidi" w:cstheme="majorBidi"/>
              </w:rPr>
              <w:t>Vehicle-to-vehicle and vehicle-to-infrastructure links, transmission distance, RSU coverage, packet delivery ratio, end-to-end delay, packet-loss ratio, and control overhead.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0DB90" w14:textId="77777777" w:rsidR="005C3B08" w:rsidRPr="00BC4518" w:rsidRDefault="005C3B08" w:rsidP="005C3B08">
            <w:pPr>
              <w:rPr>
                <w:rFonts w:asciiTheme="majorBidi" w:hAnsiTheme="majorBidi" w:cstheme="majorBidi"/>
              </w:rPr>
            </w:pPr>
            <w:r w:rsidRPr="00BC4518">
              <w:rPr>
                <w:rFonts w:asciiTheme="majorBidi" w:hAnsiTheme="majorBidi" w:cstheme="majorBidi"/>
              </w:rPr>
              <w:t>Author-defined network simulation.</w:t>
            </w: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3CEB3" w14:textId="77777777" w:rsidR="005C3B08" w:rsidRPr="00BC4518" w:rsidRDefault="005C3B08" w:rsidP="005C3B08">
            <w:pPr>
              <w:rPr>
                <w:rFonts w:asciiTheme="majorBidi" w:hAnsiTheme="majorBidi" w:cstheme="majorBidi"/>
              </w:rPr>
            </w:pPr>
            <w:r w:rsidRPr="00BC4518">
              <w:rPr>
                <w:rFonts w:asciiTheme="majorBidi" w:hAnsiTheme="majorBidi" w:cstheme="majorBidi"/>
              </w:rPr>
              <w:t>Synthetic network-performance data; no packet-trace repository is named.</w:t>
            </w:r>
          </w:p>
        </w:tc>
      </w:tr>
      <w:tr w:rsidR="005C3B08" w:rsidRPr="00BC4518" w14:paraId="310C2E5B" w14:textId="77777777" w:rsidTr="00205857">
        <w:trPr>
          <w:cantSplit/>
          <w:trHeight w:val="57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CA748" w14:textId="77777777" w:rsidR="005C3B08" w:rsidRPr="00B52B1A" w:rsidRDefault="005C3B08" w:rsidP="005C3B08">
            <w:pPr>
              <w:rPr>
                <w:rFonts w:asciiTheme="majorBidi" w:hAnsiTheme="majorBidi" w:cstheme="majorBidi"/>
                <w:b/>
                <w:bCs/>
                <w:color w:val="0033CC"/>
              </w:rPr>
            </w:pPr>
            <w:r w:rsidRPr="00B52B1A">
              <w:rPr>
                <w:rFonts w:asciiTheme="majorBidi" w:hAnsiTheme="majorBidi" w:cstheme="majorBidi"/>
                <w:b/>
                <w:bCs/>
                <w:color w:val="0033CC"/>
              </w:rPr>
              <w:t>RSU and infrastructure data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A67A6" w14:textId="77777777" w:rsidR="005C3B08" w:rsidRPr="00BC4518" w:rsidRDefault="005C3B08" w:rsidP="005C3B08">
            <w:pPr>
              <w:rPr>
                <w:rFonts w:asciiTheme="majorBidi" w:hAnsiTheme="majorBidi" w:cstheme="majorBidi"/>
              </w:rPr>
            </w:pPr>
            <w:r w:rsidRPr="00BC4518">
              <w:rPr>
                <w:rFonts w:asciiTheme="majorBidi" w:hAnsiTheme="majorBidi" w:cstheme="majorBidi"/>
              </w:rPr>
              <w:t>Models roadside units, base stations, coverage, and federated-learning aggregation.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713C2" w14:textId="77777777" w:rsidR="005C3B08" w:rsidRPr="00BC4518" w:rsidRDefault="005C3B08" w:rsidP="005C3B08">
            <w:pPr>
              <w:rPr>
                <w:rFonts w:asciiTheme="majorBidi" w:hAnsiTheme="majorBidi" w:cstheme="majorBidi"/>
              </w:rPr>
            </w:pPr>
            <w:r w:rsidRPr="00BC4518">
              <w:rPr>
                <w:rFonts w:asciiTheme="majorBidi" w:hAnsiTheme="majorBidi" w:cstheme="majorBidi"/>
              </w:rPr>
              <w:t>Five RSUs, varying RSU coverage ratios, base-station/edge-server roles, and communication links.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DEC1D" w14:textId="77777777" w:rsidR="005C3B08" w:rsidRPr="00BC4518" w:rsidRDefault="005C3B08" w:rsidP="005C3B08">
            <w:pPr>
              <w:rPr>
                <w:rFonts w:asciiTheme="majorBidi" w:hAnsiTheme="majorBidi" w:cstheme="majorBidi"/>
              </w:rPr>
            </w:pPr>
            <w:r w:rsidRPr="00BC4518">
              <w:rPr>
                <w:rFonts w:asciiTheme="majorBidi" w:hAnsiTheme="majorBidi" w:cstheme="majorBidi"/>
              </w:rPr>
              <w:t>Author-defined simulation configuration.</w:t>
            </w: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8114A" w14:textId="77777777" w:rsidR="005C3B08" w:rsidRPr="00BC4518" w:rsidRDefault="005C3B08" w:rsidP="005C3B08">
            <w:pPr>
              <w:rPr>
                <w:rFonts w:asciiTheme="majorBidi" w:hAnsiTheme="majorBidi" w:cstheme="majorBidi"/>
              </w:rPr>
            </w:pPr>
            <w:r w:rsidRPr="00BC4518">
              <w:rPr>
                <w:rFonts w:asciiTheme="majorBidi" w:hAnsiTheme="majorBidi" w:cstheme="majorBidi"/>
              </w:rPr>
              <w:t>Simulation-generated configuration and outputs.</w:t>
            </w:r>
          </w:p>
        </w:tc>
      </w:tr>
      <w:tr w:rsidR="005C3B08" w:rsidRPr="00BC4518" w14:paraId="6743E199" w14:textId="77777777" w:rsidTr="00205857">
        <w:trPr>
          <w:cantSplit/>
          <w:trHeight w:val="57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B372B" w14:textId="77777777" w:rsidR="005C3B08" w:rsidRPr="00B52B1A" w:rsidRDefault="005C3B08" w:rsidP="005C3B08">
            <w:pPr>
              <w:rPr>
                <w:rFonts w:asciiTheme="majorBidi" w:hAnsiTheme="majorBidi" w:cstheme="majorBidi"/>
                <w:b/>
                <w:bCs/>
                <w:color w:val="0033CC"/>
              </w:rPr>
            </w:pPr>
            <w:r w:rsidRPr="00B52B1A">
              <w:rPr>
                <w:rFonts w:asciiTheme="majorBidi" w:hAnsiTheme="majorBidi" w:cstheme="majorBidi"/>
                <w:b/>
                <w:bCs/>
                <w:color w:val="0033CC"/>
              </w:rPr>
              <w:t>Federated-learning data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04BDB" w14:textId="77777777" w:rsidR="005C3B08" w:rsidRPr="00BC4518" w:rsidRDefault="005C3B08" w:rsidP="005C3B08">
            <w:pPr>
              <w:rPr>
                <w:rFonts w:asciiTheme="majorBidi" w:hAnsiTheme="majorBidi" w:cstheme="majorBidi"/>
              </w:rPr>
            </w:pPr>
            <w:r w:rsidRPr="00BC4518">
              <w:rPr>
                <w:rFonts w:asciiTheme="majorBidi" w:hAnsiTheme="majorBidi" w:cstheme="majorBidi"/>
              </w:rPr>
              <w:t>Supports local training, model updates, aggregation, and privacy-preserving decision-making.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AE53A" w14:textId="77777777" w:rsidR="005C3B08" w:rsidRPr="00BC4518" w:rsidRDefault="005C3B08" w:rsidP="005C3B08">
            <w:pPr>
              <w:rPr>
                <w:rFonts w:asciiTheme="majorBidi" w:hAnsiTheme="majorBidi" w:cstheme="majorBidi"/>
              </w:rPr>
            </w:pPr>
            <w:r w:rsidRPr="00BC4518">
              <w:rPr>
                <w:rFonts w:asciiTheme="majorBidi" w:hAnsiTheme="majorBidi" w:cstheme="majorBidi"/>
              </w:rPr>
              <w:t>Local vehicle/RSU model updates, participating nodes, cooperative nodes, and aggregation parameters.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8C5A7" w14:textId="77777777" w:rsidR="005C3B08" w:rsidRPr="00BC4518" w:rsidRDefault="005C3B08" w:rsidP="005C3B08">
            <w:pPr>
              <w:rPr>
                <w:rFonts w:asciiTheme="majorBidi" w:hAnsiTheme="majorBidi" w:cstheme="majorBidi"/>
              </w:rPr>
            </w:pPr>
            <w:r w:rsidRPr="00BC4518">
              <w:rPr>
                <w:rFonts w:asciiTheme="majorBidi" w:hAnsiTheme="majorBidi" w:cstheme="majorBidi"/>
              </w:rPr>
              <w:t>Generated by the proposed framework during simulation.</w:t>
            </w: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35A82" w14:textId="77777777" w:rsidR="005C3B08" w:rsidRPr="00BC4518" w:rsidRDefault="005C3B08" w:rsidP="005C3B08">
            <w:pPr>
              <w:rPr>
                <w:rFonts w:asciiTheme="majorBidi" w:hAnsiTheme="majorBidi" w:cstheme="majorBidi"/>
              </w:rPr>
            </w:pPr>
            <w:r w:rsidRPr="00BC4518">
              <w:rPr>
                <w:rFonts w:asciiTheme="majorBidi" w:hAnsiTheme="majorBidi" w:cstheme="majorBidi"/>
              </w:rPr>
              <w:t>No raw local training records, model checkpoints, or update files are supplied.</w:t>
            </w:r>
          </w:p>
        </w:tc>
      </w:tr>
      <w:tr w:rsidR="005C3B08" w:rsidRPr="00BC4518" w14:paraId="5A833BAD" w14:textId="77777777" w:rsidTr="00205857">
        <w:trPr>
          <w:cantSplit/>
          <w:trHeight w:val="57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2A983" w14:textId="77777777" w:rsidR="005C3B08" w:rsidRPr="00B52B1A" w:rsidRDefault="005C3B08" w:rsidP="005C3B08">
            <w:pPr>
              <w:rPr>
                <w:rFonts w:asciiTheme="majorBidi" w:hAnsiTheme="majorBidi" w:cstheme="majorBidi"/>
                <w:b/>
                <w:bCs/>
                <w:color w:val="0033CC"/>
              </w:rPr>
            </w:pPr>
            <w:r w:rsidRPr="00B52B1A">
              <w:rPr>
                <w:rFonts w:asciiTheme="majorBidi" w:hAnsiTheme="majorBidi" w:cstheme="majorBidi"/>
                <w:b/>
                <w:bCs/>
                <w:color w:val="0033CC"/>
              </w:rPr>
              <w:t>Malicious-node or attack data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DD4E3" w14:textId="77777777" w:rsidR="005C3B08" w:rsidRPr="00BC4518" w:rsidRDefault="005C3B08" w:rsidP="005C3B08">
            <w:pPr>
              <w:rPr>
                <w:rFonts w:asciiTheme="majorBidi" w:hAnsiTheme="majorBidi" w:cstheme="majorBidi"/>
              </w:rPr>
            </w:pPr>
            <w:r w:rsidRPr="00BC4518">
              <w:rPr>
                <w:rFonts w:asciiTheme="majorBidi" w:hAnsiTheme="majorBidi" w:cstheme="majorBidi"/>
              </w:rPr>
              <w:t>Tests robustness against adversarial or malicious participants.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D018D" w14:textId="77777777" w:rsidR="005C3B08" w:rsidRPr="00BC4518" w:rsidRDefault="005C3B08" w:rsidP="005C3B08">
            <w:pPr>
              <w:rPr>
                <w:rFonts w:asciiTheme="majorBidi" w:hAnsiTheme="majorBidi" w:cstheme="majorBidi"/>
              </w:rPr>
            </w:pPr>
            <w:r w:rsidRPr="00BC4518">
              <w:rPr>
                <w:rFonts w:asciiTheme="majorBidi" w:hAnsiTheme="majorBidi" w:cstheme="majorBidi"/>
              </w:rPr>
              <w:t>Malicious-node ratios, including a reported 50% condition, and detection accuracy.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14614" w14:textId="77777777" w:rsidR="005C3B08" w:rsidRPr="00BC4518" w:rsidRDefault="005C3B08" w:rsidP="005C3B08">
            <w:pPr>
              <w:rPr>
                <w:rFonts w:asciiTheme="majorBidi" w:hAnsiTheme="majorBidi" w:cstheme="majorBidi"/>
              </w:rPr>
            </w:pPr>
            <w:r w:rsidRPr="00BC4518">
              <w:rPr>
                <w:rFonts w:asciiTheme="majorBidi" w:hAnsiTheme="majorBidi" w:cstheme="majorBidi"/>
              </w:rPr>
              <w:t>Artificially introduced attack conditions in the simulation.</w:t>
            </w: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A4E86" w14:textId="77777777" w:rsidR="005C3B08" w:rsidRPr="00BC4518" w:rsidRDefault="005C3B08" w:rsidP="005C3B08">
            <w:pPr>
              <w:rPr>
                <w:rFonts w:asciiTheme="majorBidi" w:hAnsiTheme="majorBidi" w:cstheme="majorBidi"/>
              </w:rPr>
            </w:pPr>
            <w:r w:rsidRPr="00BC4518">
              <w:rPr>
                <w:rFonts w:asciiTheme="majorBidi" w:hAnsiTheme="majorBidi" w:cstheme="majorBidi"/>
              </w:rPr>
              <w:t>Synthetic attack data; no real attack-log dataset is identified.</w:t>
            </w:r>
          </w:p>
        </w:tc>
      </w:tr>
      <w:tr w:rsidR="005C3B08" w:rsidRPr="00BC4518" w14:paraId="07258737" w14:textId="77777777" w:rsidTr="00205857">
        <w:trPr>
          <w:cantSplit/>
          <w:trHeight w:val="20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5433F" w14:textId="77777777" w:rsidR="005C3B08" w:rsidRPr="00B52B1A" w:rsidRDefault="005C3B08" w:rsidP="005C3B08">
            <w:pPr>
              <w:rPr>
                <w:rFonts w:asciiTheme="majorBidi" w:hAnsiTheme="majorBidi" w:cstheme="majorBidi"/>
                <w:b/>
                <w:bCs/>
                <w:color w:val="0033CC"/>
              </w:rPr>
            </w:pPr>
            <w:r w:rsidRPr="00B52B1A">
              <w:rPr>
                <w:rFonts w:asciiTheme="majorBidi" w:hAnsiTheme="majorBidi" w:cstheme="majorBidi"/>
                <w:b/>
                <w:bCs/>
                <w:color w:val="0033CC"/>
              </w:rPr>
              <w:lastRenderedPageBreak/>
              <w:t>Collision and safety-outcome data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1BB34" w14:textId="77777777" w:rsidR="005C3B08" w:rsidRPr="00BC4518" w:rsidRDefault="005C3B08" w:rsidP="005C3B08">
            <w:pPr>
              <w:rPr>
                <w:rFonts w:asciiTheme="majorBidi" w:hAnsiTheme="majorBidi" w:cstheme="majorBidi"/>
              </w:rPr>
            </w:pPr>
            <w:r w:rsidRPr="00BC4518">
              <w:rPr>
                <w:rFonts w:asciiTheme="majorBidi" w:hAnsiTheme="majorBidi" w:cstheme="majorBidi"/>
              </w:rPr>
              <w:t>Evaluates the Traffic Collision Avoidance System and collision-risk prediction.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78258" w14:textId="77777777" w:rsidR="005C3B08" w:rsidRPr="00BC4518" w:rsidRDefault="005C3B08" w:rsidP="005C3B08">
            <w:pPr>
              <w:rPr>
                <w:rFonts w:asciiTheme="majorBidi" w:hAnsiTheme="majorBidi" w:cstheme="majorBidi"/>
              </w:rPr>
            </w:pPr>
            <w:r w:rsidRPr="00BC4518">
              <w:rPr>
                <w:rFonts w:asciiTheme="majorBidi" w:hAnsiTheme="majorBidi" w:cstheme="majorBidi"/>
              </w:rPr>
              <w:t>Collision probability, collision-risk estimates, traffic-collision avoidance probability, and related performance comparisons.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05C9D" w14:textId="77777777" w:rsidR="005C3B08" w:rsidRPr="00BC4518" w:rsidRDefault="005C3B08" w:rsidP="005C3B08">
            <w:pPr>
              <w:rPr>
                <w:rFonts w:asciiTheme="majorBidi" w:hAnsiTheme="majorBidi" w:cstheme="majorBidi"/>
              </w:rPr>
            </w:pPr>
            <w:r w:rsidRPr="00BC4518">
              <w:rPr>
                <w:rFonts w:asciiTheme="majorBidi" w:hAnsiTheme="majorBidi" w:cstheme="majorBidi"/>
              </w:rPr>
              <w:t>Derived from simulated mobility, spectrum, traffic, and network conditions.</w:t>
            </w: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DA310" w14:textId="77777777" w:rsidR="005C3B08" w:rsidRPr="00BC4518" w:rsidRDefault="005C3B08" w:rsidP="005C3B08">
            <w:pPr>
              <w:rPr>
                <w:rFonts w:asciiTheme="majorBidi" w:hAnsiTheme="majorBidi" w:cstheme="majorBidi"/>
              </w:rPr>
            </w:pPr>
            <w:r w:rsidRPr="00BC4518">
              <w:rPr>
                <w:rFonts w:asciiTheme="majorBidi" w:hAnsiTheme="majorBidi" w:cstheme="majorBidi"/>
              </w:rPr>
              <w:t>Derived simulation outcomes, not independently collected accident data.</w:t>
            </w:r>
          </w:p>
        </w:tc>
      </w:tr>
      <w:tr w:rsidR="005C3B08" w:rsidRPr="00BC4518" w14:paraId="489030B0" w14:textId="77777777" w:rsidTr="00205857">
        <w:trPr>
          <w:cantSplit/>
          <w:trHeight w:val="312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0F9C2" w14:textId="77777777" w:rsidR="005C3B08" w:rsidRPr="00B52B1A" w:rsidRDefault="005C3B08" w:rsidP="005C3B08">
            <w:pPr>
              <w:rPr>
                <w:rFonts w:asciiTheme="majorBidi" w:hAnsiTheme="majorBidi" w:cstheme="majorBidi"/>
                <w:b/>
                <w:bCs/>
              </w:rPr>
            </w:pPr>
            <w:r w:rsidRPr="00B52B1A">
              <w:rPr>
                <w:rFonts w:asciiTheme="majorBidi" w:hAnsiTheme="majorBidi" w:cstheme="majorBidi"/>
                <w:b/>
                <w:bCs/>
                <w:color w:val="0033CC"/>
              </w:rPr>
              <w:t>Baseline-method comparison data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A6AD6" w14:textId="77777777" w:rsidR="005C3B08" w:rsidRPr="00BC4518" w:rsidRDefault="005C3B08" w:rsidP="005C3B08">
            <w:pPr>
              <w:rPr>
                <w:rFonts w:asciiTheme="majorBidi" w:hAnsiTheme="majorBidi" w:cstheme="majorBidi"/>
              </w:rPr>
            </w:pPr>
            <w:r w:rsidRPr="00BC4518">
              <w:rPr>
                <w:rFonts w:asciiTheme="majorBidi" w:hAnsiTheme="majorBidi" w:cstheme="majorBidi"/>
              </w:rPr>
              <w:t>Compares the proposed TCAS-HGNN-FL method with non-ML, ML, routing, and CR-VANET methods.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141AD" w14:textId="77777777" w:rsidR="005C3B08" w:rsidRPr="00BC4518" w:rsidRDefault="005C3B08" w:rsidP="005C3B08">
            <w:pPr>
              <w:rPr>
                <w:rFonts w:asciiTheme="majorBidi" w:hAnsiTheme="majorBidi" w:cstheme="majorBidi"/>
              </w:rPr>
            </w:pPr>
            <w:r w:rsidRPr="00BC4518">
              <w:rPr>
                <w:rFonts w:asciiTheme="majorBidi" w:hAnsiTheme="majorBidi" w:cstheme="majorBidi"/>
              </w:rPr>
              <w:t>Results for rule-based methods, standard ML methods, IDRL, ARIOR, I-AREOR, AREOR, RL-DSA, regional clustering, binary decision making, and Seg-CR-VANET.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14A97" w14:textId="77777777" w:rsidR="005C3B08" w:rsidRPr="00BC4518" w:rsidRDefault="005C3B08" w:rsidP="005C3B08">
            <w:pPr>
              <w:rPr>
                <w:rFonts w:asciiTheme="majorBidi" w:hAnsiTheme="majorBidi" w:cstheme="majorBidi"/>
              </w:rPr>
            </w:pPr>
            <w:r w:rsidRPr="00BC4518">
              <w:rPr>
                <w:rFonts w:asciiTheme="majorBidi" w:hAnsiTheme="majorBidi" w:cstheme="majorBidi"/>
              </w:rPr>
              <w:t>Appears to be generated or reconstructed under the manuscript’s simulation conditions; referenced studies are cited for methodological comparison.</w:t>
            </w: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733F0" w14:textId="77777777" w:rsidR="005C3B08" w:rsidRPr="00BC4518" w:rsidRDefault="005C3B08" w:rsidP="005C3B08">
            <w:pPr>
              <w:rPr>
                <w:rFonts w:asciiTheme="majorBidi" w:hAnsiTheme="majorBidi" w:cstheme="majorBidi"/>
              </w:rPr>
            </w:pPr>
            <w:r w:rsidRPr="00BC4518">
              <w:rPr>
                <w:rFonts w:asciiTheme="majorBidi" w:hAnsiTheme="majorBidi" w:cstheme="majorBidi"/>
              </w:rPr>
              <w:t>The manuscript does not establish that original baseline datasets were obtained from the cited authors or repositories.</w:t>
            </w:r>
          </w:p>
        </w:tc>
      </w:tr>
    </w:tbl>
    <w:p w14:paraId="4DEDA92A" w14:textId="77777777" w:rsidR="00205857" w:rsidRPr="00205857" w:rsidRDefault="00205857" w:rsidP="005C3B08">
      <w:pPr>
        <w:rPr>
          <w:rFonts w:asciiTheme="majorBidi" w:hAnsiTheme="majorBidi" w:cstheme="majorBidi"/>
          <w:b/>
          <w:bCs/>
          <w:color w:val="0033CC"/>
          <w:sz w:val="10"/>
          <w:szCs w:val="10"/>
        </w:rPr>
      </w:pPr>
    </w:p>
    <w:p w14:paraId="17DF67EE" w14:textId="36574B39" w:rsidR="005C3B08" w:rsidRPr="00B52B1A" w:rsidRDefault="005C3B08" w:rsidP="005C3B08">
      <w:pPr>
        <w:rPr>
          <w:rFonts w:asciiTheme="majorBidi" w:hAnsiTheme="majorBidi" w:cstheme="majorBidi"/>
          <w:b/>
          <w:bCs/>
          <w:color w:val="0033CC"/>
          <w:sz w:val="28"/>
          <w:szCs w:val="28"/>
        </w:rPr>
      </w:pPr>
      <w:r w:rsidRPr="00B52B1A">
        <w:rPr>
          <w:rFonts w:asciiTheme="majorBidi" w:hAnsiTheme="majorBidi" w:cstheme="majorBidi"/>
          <w:b/>
          <w:bCs/>
          <w:color w:val="0033CC"/>
          <w:sz w:val="28"/>
          <w:szCs w:val="28"/>
        </w:rPr>
        <w:t>3-  Simulation parameters documented in the manuscript</w:t>
      </w:r>
    </w:p>
    <w:p w14:paraId="300EF058" w14:textId="544C0744" w:rsidR="005C3B08" w:rsidRPr="00BC4518" w:rsidRDefault="005C3B08" w:rsidP="00B52B1A">
      <w:pPr>
        <w:rPr>
          <w:rFonts w:asciiTheme="majorBidi" w:hAnsiTheme="majorBidi" w:cstheme="majorBidi"/>
        </w:rPr>
      </w:pPr>
      <w:r w:rsidRPr="00BC4518">
        <w:rPr>
          <w:rFonts w:asciiTheme="majorBidi" w:hAnsiTheme="majorBidi" w:cstheme="majorBidi"/>
        </w:rPr>
        <w:t>The manuscript provides several parameters used to define the simulated environment:</w:t>
      </w:r>
    </w:p>
    <w:p w14:paraId="48272906" w14:textId="77777777" w:rsidR="005C3B08" w:rsidRPr="00BC4518" w:rsidRDefault="005C3B08" w:rsidP="005C3B08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BC4518">
        <w:rPr>
          <w:rFonts w:asciiTheme="majorBidi" w:hAnsiTheme="majorBidi" w:cstheme="majorBidi"/>
        </w:rPr>
        <w:t>urban and highway maximum-speed conditions of approximately 30 km/h and 120 km/h, respectively;</w:t>
      </w:r>
    </w:p>
    <w:p w14:paraId="215DA8D8" w14:textId="77777777" w:rsidR="005C3B08" w:rsidRPr="00BC4518" w:rsidRDefault="005C3B08" w:rsidP="005C3B08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BC4518">
        <w:rPr>
          <w:rFonts w:asciiTheme="majorBidi" w:hAnsiTheme="majorBidi" w:cstheme="majorBidi"/>
        </w:rPr>
        <w:t>10 available spectrum channels;</w:t>
      </w:r>
    </w:p>
    <w:p w14:paraId="21231BE5" w14:textId="77777777" w:rsidR="005C3B08" w:rsidRPr="00BC4518" w:rsidRDefault="005C3B08" w:rsidP="005C3B08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BC4518">
        <w:rPr>
          <w:rFonts w:asciiTheme="majorBidi" w:hAnsiTheme="majorBidi" w:cstheme="majorBidi"/>
        </w:rPr>
        <w:t>10 MHz channel bandwidth;</w:t>
      </w:r>
    </w:p>
    <w:p w14:paraId="5AF1E739" w14:textId="77777777" w:rsidR="005C3B08" w:rsidRPr="00BC4518" w:rsidRDefault="005C3B08" w:rsidP="005C3B08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BC4518">
        <w:rPr>
          <w:rFonts w:asciiTheme="majorBidi" w:hAnsiTheme="majorBidi" w:cstheme="majorBidi"/>
        </w:rPr>
        <w:t>300 m transmission distance;</w:t>
      </w:r>
    </w:p>
    <w:p w14:paraId="0D40570B" w14:textId="77777777" w:rsidR="005C3B08" w:rsidRPr="00BC4518" w:rsidRDefault="005C3B08" w:rsidP="005C3B08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BC4518">
        <w:rPr>
          <w:rFonts w:asciiTheme="majorBidi" w:hAnsiTheme="majorBidi" w:cstheme="majorBidi"/>
        </w:rPr>
        <w:t>sensing durations of approximately 1–6 ms;</w:t>
      </w:r>
    </w:p>
    <w:p w14:paraId="7857F298" w14:textId="77777777" w:rsidR="005C3B08" w:rsidRPr="00BC4518" w:rsidRDefault="005C3B08" w:rsidP="005C3B08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BC4518">
        <w:rPr>
          <w:rFonts w:asciiTheme="majorBidi" w:hAnsiTheme="majorBidi" w:cstheme="majorBidi"/>
        </w:rPr>
        <w:t xml:space="preserve">4–5 cooperative nodes in some experiments and a federated-learning setting with </w:t>
      </w:r>
      <w:r w:rsidRPr="00BC4518">
        <w:rPr>
          <w:rFonts w:asciiTheme="majorBidi" w:hAnsiTheme="majorBidi" w:cstheme="majorBidi"/>
          <w:b/>
          <w:bCs/>
        </w:rPr>
        <w:t>K = 10</w:t>
      </w:r>
      <w:r w:rsidRPr="00BC4518">
        <w:rPr>
          <w:rFonts w:asciiTheme="majorBidi" w:hAnsiTheme="majorBidi" w:cstheme="majorBidi"/>
        </w:rPr>
        <w:t>;</w:t>
      </w:r>
    </w:p>
    <w:p w14:paraId="6102BADC" w14:textId="77777777" w:rsidR="005C3B08" w:rsidRPr="00BC4518" w:rsidRDefault="005C3B08" w:rsidP="005C3B08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BC4518">
        <w:rPr>
          <w:rFonts w:asciiTheme="majorBidi" w:hAnsiTheme="majorBidi" w:cstheme="majorBidi"/>
        </w:rPr>
        <w:t>a geographical area described as approximately 3000 × 3000 m;</w:t>
      </w:r>
    </w:p>
    <w:p w14:paraId="40C77DB0" w14:textId="77777777" w:rsidR="005C3B08" w:rsidRPr="00BC4518" w:rsidRDefault="005C3B08" w:rsidP="005C3B08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BC4518">
        <w:rPr>
          <w:rFonts w:asciiTheme="majorBidi" w:hAnsiTheme="majorBidi" w:cstheme="majorBidi"/>
        </w:rPr>
        <w:t>vehicle counts varying from 10 to 100 for packet-delivery-ratio experiments and from 20 to 100 for delay and packet-loss experiments;</w:t>
      </w:r>
    </w:p>
    <w:p w14:paraId="402D94C4" w14:textId="77777777" w:rsidR="005C3B08" w:rsidRPr="00BC4518" w:rsidRDefault="005C3B08" w:rsidP="005C3B08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BC4518">
        <w:rPr>
          <w:rFonts w:asciiTheme="majorBidi" w:hAnsiTheme="majorBidi" w:cstheme="majorBidi"/>
        </w:rPr>
        <w:t>traffic density values from approximately 10 to 60 vehicles/km;</w:t>
      </w:r>
    </w:p>
    <w:p w14:paraId="2FB0F626" w14:textId="77777777" w:rsidR="005C3B08" w:rsidRPr="00BC4518" w:rsidRDefault="005C3B08" w:rsidP="005C3B08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BC4518">
        <w:rPr>
          <w:rFonts w:asciiTheme="majorBidi" w:hAnsiTheme="majorBidi" w:cstheme="majorBidi"/>
        </w:rPr>
        <w:t>five RSUs;</w:t>
      </w:r>
    </w:p>
    <w:p w14:paraId="32DFEC91" w14:textId="77777777" w:rsidR="005C3B08" w:rsidRPr="00BC4518" w:rsidRDefault="005C3B08" w:rsidP="005C3B08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BC4518">
        <w:rPr>
          <w:rFonts w:asciiTheme="majorBidi" w:hAnsiTheme="majorBidi" w:cstheme="majorBidi"/>
        </w:rPr>
        <w:t>varying signal-to-noise ratios;</w:t>
      </w:r>
    </w:p>
    <w:p w14:paraId="53834B92" w14:textId="77777777" w:rsidR="005C3B08" w:rsidRPr="00BC4518" w:rsidRDefault="005C3B08" w:rsidP="005C3B08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BC4518">
        <w:rPr>
          <w:rFonts w:asciiTheme="majorBidi" w:hAnsiTheme="majorBidi" w:cstheme="majorBidi"/>
        </w:rPr>
        <w:lastRenderedPageBreak/>
        <w:t>varying primary-user duty cycles;</w:t>
      </w:r>
    </w:p>
    <w:p w14:paraId="6EF6F228" w14:textId="77777777" w:rsidR="005C3B08" w:rsidRPr="00BC4518" w:rsidRDefault="005C3B08" w:rsidP="005C3B08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BC4518">
        <w:rPr>
          <w:rFonts w:asciiTheme="majorBidi" w:hAnsiTheme="majorBidi" w:cstheme="majorBidi"/>
        </w:rPr>
        <w:t>varying RSU coverage ratios; and</w:t>
      </w:r>
    </w:p>
    <w:p w14:paraId="41C440DF" w14:textId="57A42A5C" w:rsidR="005C3B08" w:rsidRPr="00872C33" w:rsidRDefault="005C3B08" w:rsidP="00872C33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BC4518">
        <w:rPr>
          <w:rFonts w:asciiTheme="majorBidi" w:hAnsiTheme="majorBidi" w:cstheme="majorBidi"/>
        </w:rPr>
        <w:t>varying malicious-node ratios, including a 50% attack condition.</w:t>
      </w:r>
    </w:p>
    <w:p w14:paraId="20F97FFC" w14:textId="3A954E89" w:rsidR="005C3B08" w:rsidRPr="00BC4518" w:rsidRDefault="005C3B08" w:rsidP="005C3B08">
      <w:pPr>
        <w:rPr>
          <w:rFonts w:asciiTheme="majorBidi" w:hAnsiTheme="majorBidi" w:cstheme="majorBidi"/>
        </w:rPr>
      </w:pPr>
      <w:r w:rsidRPr="00BC4518">
        <w:rPr>
          <w:rFonts w:asciiTheme="majorBidi" w:hAnsiTheme="majorBidi" w:cstheme="majorBidi"/>
        </w:rPr>
        <w:t>A reproducible dataset would also require the full per-run inputs and outputs, scenario-generation procedure, random seeds, time resolution, vehicle trajectories, channel-state realizations, model configurations, and scripts used to generate the figures and tables.</w:t>
      </w:r>
    </w:p>
    <w:p w14:paraId="6B1BF7FE" w14:textId="1731AAD6" w:rsidR="00872C33" w:rsidRPr="00872C33" w:rsidRDefault="00872C33" w:rsidP="00872C33">
      <w:pPr>
        <w:rPr>
          <w:rFonts w:asciiTheme="majorBidi" w:hAnsiTheme="majorBidi" w:cstheme="majorBidi"/>
          <w:b/>
          <w:bCs/>
          <w:color w:val="0033CC"/>
          <w:sz w:val="28"/>
          <w:szCs w:val="28"/>
        </w:rPr>
      </w:pPr>
      <w:r w:rsidRPr="00872C33">
        <w:rPr>
          <w:rFonts w:asciiTheme="majorBidi" w:hAnsiTheme="majorBidi" w:cstheme="majorBidi"/>
          <w:b/>
          <w:bCs/>
          <w:color w:val="0033CC"/>
          <w:sz w:val="28"/>
          <w:szCs w:val="28"/>
        </w:rPr>
        <w:t>4</w:t>
      </w:r>
      <w:r>
        <w:rPr>
          <w:rFonts w:asciiTheme="majorBidi" w:hAnsiTheme="majorBidi" w:cstheme="majorBidi"/>
          <w:b/>
          <w:bCs/>
          <w:color w:val="0033CC"/>
          <w:sz w:val="28"/>
          <w:szCs w:val="28"/>
        </w:rPr>
        <w:t>-</w:t>
      </w:r>
      <w:r w:rsidRPr="00872C33">
        <w:rPr>
          <w:rFonts w:asciiTheme="majorBidi" w:hAnsiTheme="majorBidi" w:cstheme="majorBidi"/>
          <w:b/>
          <w:bCs/>
          <w:color w:val="0033CC"/>
          <w:sz w:val="28"/>
          <w:szCs w:val="28"/>
        </w:rPr>
        <w:t xml:space="preserve"> Data actually presented in the manuscript</w:t>
      </w:r>
    </w:p>
    <w:p w14:paraId="188F96BE" w14:textId="67738112" w:rsidR="00872C33" w:rsidRPr="00872C33" w:rsidRDefault="00872C33" w:rsidP="00872C33">
      <w:pPr>
        <w:rPr>
          <w:rFonts w:asciiTheme="majorBidi" w:hAnsiTheme="majorBidi" w:cstheme="majorBidi"/>
        </w:rPr>
      </w:pPr>
      <w:r w:rsidRPr="00872C33">
        <w:rPr>
          <w:rFonts w:asciiTheme="majorBidi" w:hAnsiTheme="majorBidi" w:cstheme="majorBidi"/>
        </w:rPr>
        <w:t>The manuscript presents summarized or derived results, including:</w:t>
      </w:r>
    </w:p>
    <w:p w14:paraId="5796B390" w14:textId="77777777" w:rsidR="00872C33" w:rsidRPr="00872C33" w:rsidRDefault="00872C33" w:rsidP="00872C33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872C33">
        <w:rPr>
          <w:rFonts w:asciiTheme="majorBidi" w:hAnsiTheme="majorBidi" w:cstheme="majorBidi"/>
        </w:rPr>
        <w:t>probability of false alarm versus signal-to-noise ratio;</w:t>
      </w:r>
    </w:p>
    <w:p w14:paraId="4B739286" w14:textId="77777777" w:rsidR="00872C33" w:rsidRPr="00872C33" w:rsidRDefault="00872C33" w:rsidP="00872C33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872C33">
        <w:rPr>
          <w:rFonts w:asciiTheme="majorBidi" w:hAnsiTheme="majorBidi" w:cstheme="majorBidi"/>
        </w:rPr>
        <w:t>probability of detection under different numbers of cooperative nodes;</w:t>
      </w:r>
    </w:p>
    <w:p w14:paraId="2BC8F825" w14:textId="77777777" w:rsidR="00872C33" w:rsidRPr="00872C33" w:rsidRDefault="00872C33" w:rsidP="00872C33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872C33">
        <w:rPr>
          <w:rFonts w:asciiTheme="majorBidi" w:hAnsiTheme="majorBidi" w:cstheme="majorBidi"/>
        </w:rPr>
        <w:t>secondary-user access probability and throughput;</w:t>
      </w:r>
    </w:p>
    <w:p w14:paraId="57E478A2" w14:textId="77777777" w:rsidR="00872C33" w:rsidRPr="00872C33" w:rsidRDefault="00872C33" w:rsidP="00872C33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872C33">
        <w:rPr>
          <w:rFonts w:asciiTheme="majorBidi" w:hAnsiTheme="majorBidi" w:cstheme="majorBidi"/>
        </w:rPr>
        <w:t>throughput versus sensing time;</w:t>
      </w:r>
    </w:p>
    <w:p w14:paraId="72F4CCD8" w14:textId="77777777" w:rsidR="00872C33" w:rsidRPr="00872C33" w:rsidRDefault="00872C33" w:rsidP="00872C33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872C33">
        <w:rPr>
          <w:rFonts w:asciiTheme="majorBidi" w:hAnsiTheme="majorBidi" w:cstheme="majorBidi"/>
        </w:rPr>
        <w:t>detection accuracy versus malicious-node ratio;</w:t>
      </w:r>
    </w:p>
    <w:p w14:paraId="34636D2F" w14:textId="77777777" w:rsidR="00872C33" w:rsidRPr="00872C33" w:rsidRDefault="00872C33" w:rsidP="00872C33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872C33">
        <w:rPr>
          <w:rFonts w:asciiTheme="majorBidi" w:hAnsiTheme="majorBidi" w:cstheme="majorBidi"/>
        </w:rPr>
        <w:t>collision probability versus primary-user duty cycle;</w:t>
      </w:r>
    </w:p>
    <w:p w14:paraId="65608182" w14:textId="77777777" w:rsidR="00872C33" w:rsidRPr="00872C33" w:rsidRDefault="00872C33" w:rsidP="00872C33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872C33">
        <w:rPr>
          <w:rFonts w:asciiTheme="majorBidi" w:hAnsiTheme="majorBidi" w:cstheme="majorBidi"/>
        </w:rPr>
        <w:t>packet-delivery ratio versus RSU coverage ratio;</w:t>
      </w:r>
    </w:p>
    <w:p w14:paraId="42554579" w14:textId="77777777" w:rsidR="00872C33" w:rsidRPr="00872C33" w:rsidRDefault="00872C33" w:rsidP="00872C33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872C33">
        <w:rPr>
          <w:rFonts w:asciiTheme="majorBidi" w:hAnsiTheme="majorBidi" w:cstheme="majorBidi"/>
        </w:rPr>
        <w:t>end-to-end delay versus network conditions;</w:t>
      </w:r>
    </w:p>
    <w:p w14:paraId="5C57065A" w14:textId="77777777" w:rsidR="00872C33" w:rsidRPr="00872C33" w:rsidRDefault="00872C33" w:rsidP="00872C33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872C33">
        <w:rPr>
          <w:rFonts w:asciiTheme="majorBidi" w:hAnsiTheme="majorBidi" w:cstheme="majorBidi"/>
        </w:rPr>
        <w:t>packet-loss ratio and control overhead; and</w:t>
      </w:r>
    </w:p>
    <w:p w14:paraId="172CA274" w14:textId="02A89215" w:rsidR="00872C33" w:rsidRPr="00872C33" w:rsidRDefault="00872C33" w:rsidP="00872C33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872C33">
        <w:rPr>
          <w:rFonts w:asciiTheme="majorBidi" w:hAnsiTheme="majorBidi" w:cstheme="majorBidi"/>
        </w:rPr>
        <w:t>collision probability versus traffic density.</w:t>
      </w:r>
    </w:p>
    <w:p w14:paraId="6F037B82" w14:textId="2A4413DB" w:rsidR="00872C33" w:rsidRPr="00872C33" w:rsidRDefault="00872C33" w:rsidP="004163EF">
      <w:pPr>
        <w:rPr>
          <w:rFonts w:asciiTheme="majorBidi" w:hAnsiTheme="majorBidi" w:cstheme="majorBidi"/>
        </w:rPr>
      </w:pPr>
      <w:r w:rsidRPr="00872C33">
        <w:rPr>
          <w:rFonts w:asciiTheme="majorBidi" w:hAnsiTheme="majorBidi" w:cstheme="majorBidi"/>
        </w:rPr>
        <w:t xml:space="preserve"> </w:t>
      </w:r>
      <w:r w:rsidR="00CB4F63">
        <w:rPr>
          <w:rFonts w:asciiTheme="majorBidi" w:hAnsiTheme="majorBidi" w:cstheme="majorBidi"/>
        </w:rPr>
        <w:t>A</w:t>
      </w:r>
      <w:r w:rsidRPr="00872C33">
        <w:rPr>
          <w:rFonts w:asciiTheme="majorBidi" w:hAnsiTheme="majorBidi" w:cstheme="majorBidi"/>
        </w:rPr>
        <w:t>ll raw simulation outputs or supplementary data files are available.</w:t>
      </w:r>
    </w:p>
    <w:p w14:paraId="0941D96F" w14:textId="01A1CDA6" w:rsidR="00CB4F63" w:rsidRPr="004163EF" w:rsidRDefault="00CB4F63" w:rsidP="00CB4F63">
      <w:pPr>
        <w:rPr>
          <w:rFonts w:asciiTheme="majorBidi" w:hAnsiTheme="majorBidi" w:cstheme="majorBidi"/>
          <w:b/>
          <w:bCs/>
          <w:color w:val="0033CC"/>
          <w:sz w:val="28"/>
          <w:szCs w:val="28"/>
        </w:rPr>
      </w:pPr>
      <w:r w:rsidRPr="004163EF">
        <w:rPr>
          <w:rFonts w:asciiTheme="majorBidi" w:hAnsiTheme="majorBidi" w:cstheme="majorBidi"/>
          <w:b/>
          <w:bCs/>
          <w:color w:val="0033CC"/>
          <w:sz w:val="28"/>
          <w:szCs w:val="28"/>
        </w:rPr>
        <w:t>5</w:t>
      </w:r>
      <w:r w:rsidR="004163EF">
        <w:rPr>
          <w:rFonts w:asciiTheme="majorBidi" w:hAnsiTheme="majorBidi" w:cstheme="majorBidi"/>
          <w:b/>
          <w:bCs/>
          <w:color w:val="0033CC"/>
          <w:sz w:val="28"/>
          <w:szCs w:val="28"/>
        </w:rPr>
        <w:t xml:space="preserve">- </w:t>
      </w:r>
      <w:r w:rsidRPr="004163EF">
        <w:rPr>
          <w:rFonts w:asciiTheme="majorBidi" w:hAnsiTheme="majorBidi" w:cstheme="majorBidi"/>
          <w:b/>
          <w:bCs/>
          <w:color w:val="0033CC"/>
          <w:sz w:val="28"/>
          <w:szCs w:val="28"/>
        </w:rPr>
        <w:t>External and third-party dataset assessment</w:t>
      </w:r>
    </w:p>
    <w:p w14:paraId="05FFA17B" w14:textId="20099273" w:rsidR="00CB4F63" w:rsidRPr="00CB4F63" w:rsidRDefault="00CB4F63" w:rsidP="004163EF">
      <w:pPr>
        <w:rPr>
          <w:rFonts w:asciiTheme="majorBidi" w:hAnsiTheme="majorBidi" w:cstheme="majorBidi"/>
        </w:rPr>
      </w:pPr>
      <w:r w:rsidRPr="00CB4F63">
        <w:rPr>
          <w:rFonts w:asciiTheme="majorBidi" w:hAnsiTheme="majorBidi" w:cstheme="majorBidi"/>
        </w:rPr>
        <w:t xml:space="preserve">The references describe prior research papers and baseline </w:t>
      </w:r>
      <w:r w:rsidR="004163EF">
        <w:rPr>
          <w:rFonts w:asciiTheme="majorBidi" w:hAnsiTheme="majorBidi" w:cstheme="majorBidi"/>
        </w:rPr>
        <w:t>methods.</w:t>
      </w:r>
    </w:p>
    <w:p w14:paraId="3AE2A741" w14:textId="1D3C9D68" w:rsidR="00CB4F63" w:rsidRPr="004163EF" w:rsidRDefault="00CB4F63" w:rsidP="00CB4F63">
      <w:pPr>
        <w:rPr>
          <w:rFonts w:asciiTheme="majorBidi" w:hAnsiTheme="majorBidi" w:cstheme="majorBidi"/>
          <w:b/>
          <w:bCs/>
          <w:color w:val="0033CC"/>
          <w:sz w:val="28"/>
          <w:szCs w:val="28"/>
        </w:rPr>
      </w:pPr>
      <w:r w:rsidRPr="004163EF">
        <w:rPr>
          <w:rFonts w:asciiTheme="majorBidi" w:hAnsiTheme="majorBidi" w:cstheme="majorBidi"/>
          <w:b/>
          <w:bCs/>
          <w:color w:val="0033CC"/>
          <w:sz w:val="28"/>
          <w:szCs w:val="28"/>
        </w:rPr>
        <w:t>6</w:t>
      </w:r>
      <w:r w:rsidR="004163EF">
        <w:rPr>
          <w:rFonts w:asciiTheme="majorBidi" w:hAnsiTheme="majorBidi" w:cstheme="majorBidi"/>
          <w:b/>
          <w:bCs/>
          <w:color w:val="0033CC"/>
          <w:sz w:val="28"/>
          <w:szCs w:val="28"/>
        </w:rPr>
        <w:t>-</w:t>
      </w:r>
      <w:r w:rsidRPr="004163EF">
        <w:rPr>
          <w:rFonts w:asciiTheme="majorBidi" w:hAnsiTheme="majorBidi" w:cstheme="majorBidi"/>
          <w:b/>
          <w:bCs/>
          <w:color w:val="0033CC"/>
          <w:sz w:val="28"/>
          <w:szCs w:val="28"/>
        </w:rPr>
        <w:t xml:space="preserve"> Dataset classification</w:t>
      </w:r>
    </w:p>
    <w:p w14:paraId="73907541" w14:textId="225D73AC" w:rsidR="00CB4F63" w:rsidRPr="00CB4F63" w:rsidRDefault="00CB4F63" w:rsidP="00205857">
      <w:pPr>
        <w:rPr>
          <w:rFonts w:asciiTheme="majorBidi" w:hAnsiTheme="majorBidi" w:cstheme="majorBidi"/>
        </w:rPr>
      </w:pPr>
      <w:r w:rsidRPr="00CB4F63">
        <w:rPr>
          <w:rFonts w:asciiTheme="majorBidi" w:hAnsiTheme="majorBidi" w:cstheme="majorBidi"/>
        </w:rPr>
        <w:t>Based on the current manuscript, the data can be classified as follows: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9"/>
        <w:gridCol w:w="7021"/>
      </w:tblGrid>
      <w:tr w:rsidR="00CB4F63" w:rsidRPr="00CB4F63" w14:paraId="2E62BC60" w14:textId="77777777" w:rsidTr="0020585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7440C" w14:textId="77777777" w:rsidR="00CB4F63" w:rsidRPr="00CB4F63" w:rsidRDefault="00CB4F63" w:rsidP="00CB4F63">
            <w:pPr>
              <w:rPr>
                <w:rFonts w:asciiTheme="majorBidi" w:hAnsiTheme="majorBidi" w:cstheme="majorBidi"/>
              </w:rPr>
            </w:pPr>
            <w:r w:rsidRPr="00CB4F63">
              <w:rPr>
                <w:rFonts w:asciiTheme="majorBidi" w:hAnsiTheme="majorBidi" w:cstheme="majorBidi"/>
              </w:rPr>
              <w:t>Synthetic/simulation-generated data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A4E82" w14:textId="77777777" w:rsidR="00CB4F63" w:rsidRPr="00CB4F63" w:rsidRDefault="00CB4F63" w:rsidP="00CB4F63">
            <w:pPr>
              <w:rPr>
                <w:rFonts w:asciiTheme="majorBidi" w:hAnsiTheme="majorBidi" w:cstheme="majorBidi"/>
              </w:rPr>
            </w:pPr>
            <w:r w:rsidRPr="00CB4F63">
              <w:rPr>
                <w:rFonts w:asciiTheme="majorBidi" w:hAnsiTheme="majorBidi" w:cstheme="majorBidi"/>
              </w:rPr>
              <w:t>Supported by the manuscript.</w:t>
            </w:r>
          </w:p>
        </w:tc>
      </w:tr>
      <w:tr w:rsidR="00CB4F63" w:rsidRPr="00CB4F63" w14:paraId="189F39C6" w14:textId="77777777" w:rsidTr="0020585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17EFA" w14:textId="77777777" w:rsidR="00CB4F63" w:rsidRPr="00CB4F63" w:rsidRDefault="00CB4F63" w:rsidP="00CB4F63">
            <w:pPr>
              <w:rPr>
                <w:rFonts w:asciiTheme="majorBidi" w:hAnsiTheme="majorBidi" w:cstheme="majorBidi"/>
              </w:rPr>
            </w:pPr>
            <w:r w:rsidRPr="00CB4F63">
              <w:rPr>
                <w:rFonts w:asciiTheme="majorBidi" w:hAnsiTheme="majorBidi" w:cstheme="majorBidi"/>
              </w:rPr>
              <w:t>Derived analytical or model outputs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0F6F8" w14:textId="77777777" w:rsidR="00CB4F63" w:rsidRPr="00CB4F63" w:rsidRDefault="00CB4F63" w:rsidP="00CB4F63">
            <w:pPr>
              <w:rPr>
                <w:rFonts w:asciiTheme="majorBidi" w:hAnsiTheme="majorBidi" w:cstheme="majorBidi"/>
              </w:rPr>
            </w:pPr>
            <w:r w:rsidRPr="00CB4F63">
              <w:rPr>
                <w:rFonts w:asciiTheme="majorBidi" w:hAnsiTheme="majorBidi" w:cstheme="majorBidi"/>
              </w:rPr>
              <w:t>Supported by the tables, figures, equations, and performance metrics.</w:t>
            </w:r>
          </w:p>
        </w:tc>
      </w:tr>
    </w:tbl>
    <w:p w14:paraId="174B76B6" w14:textId="77777777" w:rsidR="00C73BA5" w:rsidRDefault="00C73BA5" w:rsidP="00205857">
      <w:pPr>
        <w:pStyle w:val="MdParagraph"/>
        <w:spacing w:before="0"/>
      </w:pPr>
    </w:p>
    <w:p w14:paraId="3AD10A32" w14:textId="0D5F2CEF" w:rsidR="00205857" w:rsidRDefault="00205857" w:rsidP="00205857">
      <w:pPr>
        <w:pStyle w:val="MdParagraph"/>
        <w:spacing w:before="0"/>
        <w:rPr>
          <w:rStyle w:val="MdStrong"/>
          <w:b w:val="0"/>
          <w:bCs w:val="0"/>
        </w:rPr>
      </w:pPr>
      <w:r>
        <w:t>Corresponding author:</w:t>
      </w:r>
    </w:p>
    <w:p w14:paraId="036204E9" w14:textId="66494DF0" w:rsidR="005C3B08" w:rsidRPr="00205857" w:rsidRDefault="00205857" w:rsidP="00205857">
      <w:pPr>
        <w:pStyle w:val="MdParagraph"/>
        <w:spacing w:before="0"/>
      </w:pPr>
      <w:r>
        <w:rPr>
          <w:rStyle w:val="MdStrong"/>
          <w:b w:val="0"/>
          <w:bCs w:val="0"/>
        </w:rPr>
        <w:t>Kotb A. Elbarbary</w:t>
      </w:r>
      <w:r>
        <w:rPr>
          <w:rStyle w:val="MdBr"/>
        </w:rPr>
        <w:br/>
      </w:r>
      <w:r>
        <w:t>Al-Azhar University</w:t>
      </w:r>
      <w:r>
        <w:rPr>
          <w:rStyle w:val="MdBr"/>
        </w:rPr>
        <w:br/>
      </w:r>
      <w:r>
        <w:t>Cairo, Egypt</w:t>
      </w:r>
      <w:r>
        <w:rPr>
          <w:rStyle w:val="MdBr"/>
        </w:rPr>
        <w:br/>
      </w:r>
      <w:r>
        <w:t>Email: kotbelbarbary@azhar.edu.eg</w:t>
      </w:r>
    </w:p>
    <w:sectPr w:rsidR="005C3B08" w:rsidRPr="00205857" w:rsidSect="00ED7ED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033A1"/>
    <w:multiLevelType w:val="multilevel"/>
    <w:tmpl w:val="283E5712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" w15:restartNumberingAfterBreak="0">
    <w:nsid w:val="7B4E262F"/>
    <w:multiLevelType w:val="hybridMultilevel"/>
    <w:tmpl w:val="10B42D08"/>
    <w:lvl w:ilvl="0" w:tplc="F2B0F82C">
      <w:start w:val="1"/>
      <w:numFmt w:val="bullet"/>
      <w:lvlText w:val="•"/>
      <w:lvlJc w:val="left"/>
      <w:pPr>
        <w:ind w:left="720" w:hanging="360"/>
      </w:pPr>
    </w:lvl>
    <w:lvl w:ilvl="1" w:tplc="44B8A1BC">
      <w:start w:val="1"/>
      <w:numFmt w:val="bullet"/>
      <w:lvlText w:val="◦"/>
      <w:lvlJc w:val="left"/>
      <w:pPr>
        <w:ind w:left="1440" w:hanging="360"/>
      </w:pPr>
    </w:lvl>
    <w:lvl w:ilvl="2" w:tplc="4374211E">
      <w:start w:val="1"/>
      <w:numFmt w:val="bullet"/>
      <w:lvlText w:val="•"/>
      <w:lvlJc w:val="left"/>
      <w:pPr>
        <w:ind w:left="2160" w:hanging="360"/>
      </w:pPr>
    </w:lvl>
    <w:lvl w:ilvl="3" w:tplc="C88AE0BE">
      <w:start w:val="1"/>
      <w:numFmt w:val="bullet"/>
      <w:lvlText w:val="◦"/>
      <w:lvlJc w:val="left"/>
      <w:pPr>
        <w:ind w:left="2880" w:hanging="360"/>
      </w:pPr>
    </w:lvl>
    <w:lvl w:ilvl="4" w:tplc="891EDBFA">
      <w:start w:val="1"/>
      <w:numFmt w:val="bullet"/>
      <w:lvlText w:val="•"/>
      <w:lvlJc w:val="left"/>
      <w:pPr>
        <w:ind w:left="3600" w:hanging="360"/>
      </w:pPr>
    </w:lvl>
    <w:lvl w:ilvl="5" w:tplc="91A60E5E">
      <w:start w:val="1"/>
      <w:numFmt w:val="bullet"/>
      <w:lvlText w:val="◦"/>
      <w:lvlJc w:val="left"/>
      <w:pPr>
        <w:ind w:left="4320" w:hanging="360"/>
      </w:pPr>
    </w:lvl>
    <w:lvl w:ilvl="6" w:tplc="72047976">
      <w:start w:val="1"/>
      <w:numFmt w:val="bullet"/>
      <w:lvlText w:val="•"/>
      <w:lvlJc w:val="left"/>
      <w:pPr>
        <w:ind w:left="5040" w:hanging="360"/>
      </w:pPr>
    </w:lvl>
    <w:lvl w:ilvl="7" w:tplc="3938A22C">
      <w:numFmt w:val="decimal"/>
      <w:lvlText w:val=""/>
      <w:lvlJc w:val="left"/>
    </w:lvl>
    <w:lvl w:ilvl="8" w:tplc="0B32F214">
      <w:numFmt w:val="decimal"/>
      <w:lvlText w:val=""/>
      <w:lvlJc w:val="left"/>
    </w:lvl>
  </w:abstractNum>
  <w:num w:numId="1" w16cid:durableId="1554652410">
    <w:abstractNumId w:val="1"/>
    <w:lvlOverride w:ilvl="0">
      <w:startOverride w:val="1"/>
    </w:lvlOverride>
  </w:num>
  <w:num w:numId="2" w16cid:durableId="2650411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ED4"/>
    <w:rsid w:val="00205857"/>
    <w:rsid w:val="002A2333"/>
    <w:rsid w:val="00333894"/>
    <w:rsid w:val="004163EF"/>
    <w:rsid w:val="004579DF"/>
    <w:rsid w:val="005C3B08"/>
    <w:rsid w:val="00872C33"/>
    <w:rsid w:val="008C761C"/>
    <w:rsid w:val="00A239BA"/>
    <w:rsid w:val="00A8604D"/>
    <w:rsid w:val="00AA79C1"/>
    <w:rsid w:val="00AC0951"/>
    <w:rsid w:val="00B52B1A"/>
    <w:rsid w:val="00BC4518"/>
    <w:rsid w:val="00BC4F30"/>
    <w:rsid w:val="00C73BA5"/>
    <w:rsid w:val="00CB4F63"/>
    <w:rsid w:val="00DD7BFD"/>
    <w:rsid w:val="00ED7ED4"/>
    <w:rsid w:val="00F07C1A"/>
    <w:rsid w:val="00FA4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8AEFC"/>
  <w15:chartTrackingRefBased/>
  <w15:docId w15:val="{18EBC997-5AC7-402F-B0C2-887BAFA9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E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E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E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E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E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E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E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E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E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E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E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E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E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E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E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E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ED4"/>
    <w:rPr>
      <w:b/>
      <w:bCs/>
      <w:smallCaps/>
      <w:color w:val="2F5496" w:themeColor="accent1" w:themeShade="BF"/>
      <w:spacing w:val="5"/>
    </w:rPr>
  </w:style>
  <w:style w:type="paragraph" w:customStyle="1" w:styleId="MdSpace">
    <w:name w:val="MdSpace"/>
    <w:qFormat/>
    <w:rsid w:val="00205857"/>
    <w:pPr>
      <w:spacing w:after="0" w:line="240" w:lineRule="auto"/>
    </w:pPr>
    <w:rPr>
      <w:rFonts w:ascii="Times New Roman" w:eastAsia="Times New Roman" w:hAnsi="Times New Roman" w:cs="Times New Roman"/>
      <w:kern w:val="0"/>
      <w:sz w:val="12"/>
      <w:szCs w:val="12"/>
      <w14:ligatures w14:val="none"/>
    </w:rPr>
  </w:style>
  <w:style w:type="paragraph" w:customStyle="1" w:styleId="MdParagraph">
    <w:name w:val="MdParagraph"/>
    <w:qFormat/>
    <w:rsid w:val="00205857"/>
    <w:pPr>
      <w:spacing w:before="120" w:after="12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dStrong">
    <w:name w:val="MdStrong"/>
    <w:uiPriority w:val="99"/>
    <w:unhideWhenUsed/>
    <w:qFormat/>
    <w:rsid w:val="00205857"/>
    <w:rPr>
      <w:b/>
      <w:bCs/>
    </w:rPr>
  </w:style>
  <w:style w:type="character" w:customStyle="1" w:styleId="MdBr">
    <w:name w:val="MdBr"/>
    <w:uiPriority w:val="99"/>
    <w:unhideWhenUsed/>
    <w:qFormat/>
    <w:rsid w:val="002058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973</Words>
  <Characters>5548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 Kotb</dc:creator>
  <cp:keywords/>
  <dc:description/>
  <cp:lastModifiedBy>Rahma Kotb</cp:lastModifiedBy>
  <cp:revision>18</cp:revision>
  <dcterms:created xsi:type="dcterms:W3CDTF">2026-09-16T11:09:00Z</dcterms:created>
  <dcterms:modified xsi:type="dcterms:W3CDTF">2026-09-16T12:41:00Z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10abb020-6b53-46de-868d-eaabdab054ee</vt:lpwstr>
  </property>
</Properties>
</file>