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9.jpg" ContentType="image/jpeg"/>
  <Override PartName="/word/media/rId33.jpg" ContentType="image/jpeg"/>
  <Override PartName="/word/media/rId52.jpg" ContentType="image/jpeg"/>
  <Override PartName="/word/media/rId91.jpg" ContentType="image/jpeg"/>
  <Override PartName="/word/media/rId95.jpg" ContentType="image/jpeg"/>
  <Override PartName="/word/media/rId99.jpg" ContentType="image/jpeg"/>
  <Override PartName="/word/media/rId111.jpg" ContentType="image/jpeg"/>
  <Override PartName="/word/media/rId120.jpg" ContentType="image/jpeg"/>
  <Override PartName="/word/media/rId107.jpg" ContentType="image/jpeg"/>
  <Override PartName="/word/media/rId115.jpg" ContentType="image/jpeg"/>
  <Override PartName="/word/media/rId103.jpg" ContentType="image/jpeg"/>
  <Override PartName="/word/media/rId62.jpg" ContentType="image/jpeg"/>
  <Override PartName="/word/media/rId78.jpg" ContentType="image/jpeg"/>
  <Override PartName="/word/media/rId82.jpg" ContentType="image/jpeg"/>
  <Override PartName="/word/media/rId85.jpg" ContentType="image/jpeg"/>
  <Override PartName="/word/media/rId160.jpg" ContentType="image/jpeg"/>
  <Override PartName="/word/media/rId126.jpg" ContentType="image/jpeg"/>
  <Override PartName="/word/media/rId129.jpg" ContentType="image/jpeg"/>
  <Override PartName="/word/media/rId156.jpg" ContentType="image/jpeg"/>
  <Override PartName="/word/media/rId164.jpg" ContentType="image/jpeg"/>
  <Override PartName="/word/media/rId140.jpg" ContentType="image/jpeg"/>
  <Override PartName="/word/media/rId136.jpg" ContentType="image/jpeg"/>
  <Override PartName="/word/media/rId150.jpg" ContentType="image/jpeg"/>
  <Override PartName="/word/media/rId183.jpg" ContentType="image/jpeg"/>
  <Override PartName="/word/media/rId44.jpg" ContentType="image/jpeg"/>
  <Override PartName="/word/media/rId47.jpg" ContentType="image/jpeg"/>
  <Override PartName="/word/media/rId56.jpg" ContentType="image/jpeg"/>
  <Override PartName="/word/media/rId170.jpg" ContentType="image/jpeg"/>
  <Override PartName="/word/media/rId173.jpg" ContentType="image/jpeg"/>
  <Override PartName="/word/media/rId176.jpg" ContentType="image/jpeg"/>
  <Override PartName="/word/media/rId179.jpg" ContentType="image/jpeg"/>
  <Override PartName="/word/media/rId36.jpg" ContentType="image/jpeg"/>
  <Override PartName="/word/media/rId65.jpg" ContentType="image/jpeg"/>
  <Override PartName="/word/media/rId70.jpg" ContentType="image/jpeg"/>
  <Override PartName="/word/media/rId73.jpg" ContentType="image/jpeg"/>
  <Override PartName="/word/media/rId40.jpg" ContentType="image/jpeg"/>
  <Override PartName="/word/media/rId146.jpg" ContentType="image/jpe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GPHA</w:t>
      </w:r>
      <w:r>
        <w:t xml:space="preserve"> </w:t>
      </w:r>
      <w:r>
        <w:t xml:space="preserve">Internal</w:t>
      </w:r>
      <w:r>
        <w:t xml:space="preserve"> </w:t>
      </w:r>
      <w:r>
        <w:t xml:space="preserve">Audit</w:t>
      </w:r>
      <w:r>
        <w:t xml:space="preserve"> </w:t>
      </w:r>
      <w:r>
        <w:t xml:space="preserve">Workspace</w:t>
      </w:r>
      <w:r>
        <w:t xml:space="preserve"> </w:t>
      </w:r>
      <w:r>
        <w:t xml:space="preserve">(GIAW)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the</w:t>
      </w:r>
      <w:r>
        <w:t xml:space="preserve"> </w:t>
      </w:r>
      <w:r>
        <w:t xml:space="preserve">system</w:t>
      </w:r>
      <w:r>
        <w:t xml:space="preserve"> </w:t>
      </w:r>
      <w:r>
        <w:t xml:space="preserve">works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each</w:t>
      </w:r>
      <w:r>
        <w:t xml:space="preserve"> </w:t>
      </w:r>
      <w:r>
        <w:t xml:space="preserve">user</w:t>
      </w:r>
      <w:r>
        <w:t xml:space="preserve"> </w:t>
      </w:r>
      <w:r>
        <w:t xml:space="preserve">works</w:t>
      </w:r>
      <w:r>
        <w:t xml:space="preserve"> </w:t>
      </w:r>
      <w:r>
        <w:t xml:space="preserve">in</w:t>
      </w:r>
      <w:r>
        <w:t xml:space="preserve"> </w:t>
      </w:r>
      <w:r>
        <w:t xml:space="preserve">it</w:t>
      </w:r>
    </w:p>
    <w:p>
      <w:pPr>
        <w:pStyle w:val="Author"/>
      </w:pPr>
      <w:r>
        <w:t xml:space="preserve">GPHA</w:t>
      </w:r>
      <w:r>
        <w:t xml:space="preserve"> </w:t>
      </w:r>
      <w:r>
        <w:t xml:space="preserve">Internal</w:t>
      </w:r>
      <w:r>
        <w:t xml:space="preserve"> </w:t>
      </w:r>
      <w:r>
        <w:t xml:space="preserve">Audit</w:t>
      </w:r>
      <w:r>
        <w:t xml:space="preserve"> </w:t>
      </w:r>
      <w:r>
        <w:t xml:space="preserve">Department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2.0</w:t>
      </w:r>
      <w:r>
        <w:t xml:space="preserve"> </w:t>
      </w:r>
      <w:r>
        <w:t xml:space="preserve">·</w:t>
      </w:r>
      <w:r>
        <w:t xml:space="preserve"> </w:t>
      </w:r>
      <w:r>
        <w:t xml:space="preserve">19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GIAW User Manual (Word) and its companion slide deck</w:t>
            </w:r>
            <w:r>
              <w:t xml:space="preserve"> </w:t>
            </w:r>
            <w:r>
              <w:rPr>
                <w:rStyle w:val="VerbatimChar"/>
              </w:rPr>
              <w:t xml:space="preserve">docs/Usermanual.pptx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2.0, 19 October 2026. Replaces the User Manual 1.0 of 16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Audit (Chief Audit Executive), GPHA Internal Audit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GIAW user: auditors, managers, the GM Audit, auditees, Audit Committee users and administrators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IIA Global Internal Audit Standards (2024); Internal Audit Agency Act, 2003 (Act 658); Public Financial Management Act, 2016 (Act 921); Internal Audit Regulations, 2011 (L.I. 1994)</w:t>
            </w:r>
          </w:p>
        </w:tc>
      </w:tr>
    </w:tbl>
    <w:p>
      <w:pPr>
        <w:pStyle w:val="BodyText"/>
      </w:pPr>
      <w:r>
        <w:t xml:space="preserve">The pictures were taken from the system with demonstration data, so names and numbers in them are examples. Your screens show only the apps and buttons your job role allows.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44"/>
        <w:gridCol w:w="37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are…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to GIAW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1 to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or Senior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1 to 6, 8 and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Head, Audit Manager, 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chapters, especially 5, 6, 7 and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Audit (CAE)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chapters; chapter 11 lists your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Auditee (management or staff of an audited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1, 3 and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Committee member or secretary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1, 3 and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1 to 4 and 14, then the Administration Guide</w:t>
            </w:r>
          </w:p>
        </w:tc>
      </w:tr>
    </w:tbl>
    <w:bookmarkEnd w:id="20"/>
    <w:bookmarkStart w:id="21" w:name="what-giaw-is"/>
    <w:p>
      <w:pPr>
        <w:pStyle w:val="Heading1"/>
      </w:pPr>
      <w:r>
        <w:t xml:space="preserve">1. What GIAW is</w:t>
      </w:r>
    </w:p>
    <w:p>
      <w:pPr>
        <w:pStyle w:val="FirstParagraph"/>
      </w:pPr>
      <w:r>
        <w:t xml:space="preserve">GIAW is GPHA’s internal audit management system. It holds the whole internal audit cycle in one place: the audit universe, the annual risk-based plan, every engagement from planning to the issued report, the follow-up of agreed actions, reporting to the Audit Committee and the Internal Audit Agency, and the quality programme of the Internal Audit Department.</w:t>
      </w:r>
    </w:p>
    <w:p>
      <w:pPr>
        <w:pStyle w:val="BodyText"/>
      </w:pPr>
      <w:r>
        <w:t xml:space="preserve">It replaces spreadsheets, Word templates and e-mail trails with one controlled record. Every step is done by the right person, approved with an electronic signature where the Standards require it, and kept in a history that cannot be altered.</w:t>
      </w:r>
    </w:p>
    <w:p>
      <w:pPr>
        <w:pStyle w:val="BodyText"/>
      </w:pPr>
      <w:r>
        <w:rPr>
          <w:bCs/>
          <w:b/>
        </w:rPr>
        <w:t xml:space="preserve">What GIAW gives each group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78"/>
        <w:gridCol w:w="52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GIAW does for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auditors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workspace per audit: planning memo, risk and control matrix, tests, working papers, evidence requests, findings and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Managers and the GM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annual plan, team allocation, reviews and sign-offs, report approval, follow-up, dashboards and Committee packs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 list of what Internal Audit needs from you, with a button for each: upload evidence, respond to findings, update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packs, decisions on recommendations, risk acceptances and the governance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GPHA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Issued reports, plan status and the implementation of recommendations</w:t>
            </w:r>
          </w:p>
        </w:tc>
      </w:tr>
    </w:tbl>
    <w:bookmarkEnd w:id="21"/>
    <w:bookmarkStart w:id="28" w:name="how-giaw-works"/>
    <w:p>
      <w:pPr>
        <w:pStyle w:val="Heading1"/>
      </w:pPr>
      <w:r>
        <w:t xml:space="preserve">2. How GIAW works</w:t>
      </w:r>
    </w:p>
    <w:bookmarkStart w:id="25" w:name="the-internal-audit-cycle"/>
    <w:p>
      <w:pPr>
        <w:pStyle w:val="Heading2"/>
      </w:pPr>
      <w:r>
        <w:t xml:space="preserve">2.1 The internal audit cycle</w:t>
      </w:r>
    </w:p>
    <w:p>
      <w:pPr>
        <w:pStyle w:val="CaptionedFigure"/>
      </w:pPr>
      <w:r>
        <w:drawing>
          <wp:inline>
            <wp:extent cx="5334000" cy="362953"/>
            <wp:effectExtent b="0" l="0" r="0" t="0"/>
            <wp:docPr descr="The GIAW audit lifecycle" title="" id="23" name="Picture"/>
            <a:graphic>
              <a:graphicData uri="http://schemas.openxmlformats.org/drawingml/2006/picture">
                <pic:pic>
                  <pic:nvPicPr>
                    <pic:cNvPr descr="manuals/images/diagram-lifecyc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GIAW audit lifecycle</w:t>
      </w:r>
    </w:p>
    <w:p>
      <w:pPr>
        <w:pStyle w:val="BodyText"/>
      </w:pPr>
      <w:r>
        <w:t xml:space="preserve">GIAW follows the order of the IIA Standards. Each stage feeds the next, so information is entered once and reused.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4"/>
        <w:gridCol w:w="4210"/>
        <w:gridCol w:w="2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in GIAW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Universe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units and processes are reviewed and defined as</w:t>
            </w:r>
            <w:r>
              <w:t xml:space="preserve"> </w:t>
            </w:r>
            <w:r>
              <w:rPr>
                <w:bCs/>
                <w:b/>
              </w:rPr>
              <w:t xml:space="preserve">auditable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universe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Assurance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assurance providers (management, risk and compliance, external auditors, regulators) are recorded per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universe › Assurance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entities are scored on the assessment factors and ranked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Assurance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annual plan is prepared, reviewed, approved by the Audit Committee, submitted to the IAA and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planned audit is started, planned, performed, reviewed and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passes management review, the review chain and GM Audit approval, then is issued and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›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 actions are implemented by management, validated by audit and closed (or the risk is formally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Tracker ›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follow-up report, annual Act 921 s.88 statement, Committee packs, 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Tracker, Audit Committee,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 quality reviews, surveys, the charter, declarations, CPD and external 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(QAIP), Professional practice</w:t>
            </w:r>
          </w:p>
        </w:tc>
      </w:tr>
    </w:tbl>
    <w:bookmarkEnd w:id="25"/>
    <w:bookmarkStart w:id="26" w:name="built-in-controls-you-will-notice"/>
    <w:p>
      <w:pPr>
        <w:pStyle w:val="Heading2"/>
      </w:pPr>
      <w:r>
        <w:t xml:space="preserve">2.2 Built-in controls you will notice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Roles and permissions.</w:t>
      </w:r>
      <w:r>
        <w:t xml:space="preserve"> </w:t>
      </w:r>
      <w:r>
        <w:t xml:space="preserve">You see only the apps, records and buttons your job role allows. Port staff see their port’s work; engagement team members see their engagement.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Segregation of duties.</w:t>
      </w:r>
      <w:r>
        <w:t xml:space="preserve"> </w:t>
      </w:r>
      <w:r>
        <w:t xml:space="preserve">You cannot review, approve, validate or close your own work. Another authorised person must sign.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Electronic signatures.</w:t>
      </w:r>
      <w:r>
        <w:t xml:space="preserve"> </w:t>
      </w:r>
      <w:r>
        <w:t xml:space="preserve">Approvals record your name, decision, comment and time. Depending on the setting you re-enter your password.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Gates.</w:t>
      </w:r>
      <w:r>
        <w:t xml:space="preserve"> </w:t>
      </w:r>
      <w:r>
        <w:t xml:space="preserve">Some steps wait for others. For example, fieldwork cannot start until the planning memo is approved and every team member has declared independence; an audit cannot close until every item on</w:t>
      </w:r>
      <w:r>
        <w:t xml:space="preserve"> </w:t>
      </w:r>
      <w:r>
        <w:rPr>
          <w:iCs/>
          <w:i/>
        </w:rPr>
        <w:t xml:space="preserve">Closure readiness</w:t>
      </w:r>
      <w:r>
        <w:t xml:space="preserve"> </w:t>
      </w:r>
      <w:r>
        <w:t xml:space="preserve">is green.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History.</w:t>
      </w:r>
      <w:r>
        <w:t xml:space="preserve"> </w:t>
      </w:r>
      <w:r>
        <w:t xml:space="preserve">Every change is kept: record history on each record, the activity log for the whole system, and append-only follow-up timelines. Nobody can edit or delete these.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Never-lost forms.</w:t>
      </w:r>
      <w:r>
        <w:t xml:space="preserve"> </w:t>
      </w:r>
      <w:r>
        <w:t xml:space="preserve">What you type is saved as a draft automatically.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Configuration, not code.</w:t>
      </w:r>
      <w:r>
        <w:t xml:space="preserve"> </w:t>
      </w:r>
      <w:r>
        <w:t xml:space="preserve">Lists such as audit types, ratings, recipients and deadlines are set by administrators under Configuration.</w:t>
      </w:r>
    </w:p>
    <w:bookmarkEnd w:id="26"/>
    <w:bookmarkStart w:id="27" w:name="the-main-records-and-how-they-link"/>
    <w:p>
      <w:pPr>
        <w:pStyle w:val="Heading2"/>
      </w:pPr>
      <w:r>
        <w:t xml:space="preserve">2.3 The main records and how they link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5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 unit,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Auditable entities, risks,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providers, risk assessments, plan engagements, audits,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Assurance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Engagements (one per planned audit), versions, change requests,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Team, auditees, planning memo, risks and controls, tests, working papers, evidence requests, findings,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response, remediation actions, the issued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Remediation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Progress, evidence files, validation, extensions, risk acceptance, Committee decisions</w:t>
            </w:r>
          </w:p>
        </w:tc>
      </w:tr>
    </w:tbl>
    <w:bookmarkEnd w:id="27"/>
    <w:bookmarkEnd w:id="28"/>
    <w:bookmarkStart w:id="51" w:name="getting-started"/>
    <w:p>
      <w:pPr>
        <w:pStyle w:val="Heading1"/>
      </w:pPr>
      <w:r>
        <w:t xml:space="preserve">3. Getting started</w:t>
      </w:r>
    </w:p>
    <w:bookmarkStart w:id="32" w:name="signing-in"/>
    <w:p>
      <w:pPr>
        <w:pStyle w:val="Heading2"/>
      </w:pPr>
      <w:r>
        <w:t xml:space="preserve">3.1 Signing in</w:t>
      </w:r>
    </w:p>
    <w:p>
      <w:pPr>
        <w:pStyle w:val="CaptionedFigure"/>
      </w:pPr>
      <w:r>
        <w:drawing>
          <wp:inline>
            <wp:extent cx="5067300" cy="3026304"/>
            <wp:effectExtent b="0" l="0" r="0" t="0"/>
            <wp:docPr descr="Sign-in page" title="" id="30" name="Picture"/>
            <a:graphic>
              <a:graphicData uri="http://schemas.openxmlformats.org/drawingml/2006/picture">
                <pic:pic>
                  <pic:nvPicPr>
                    <pic:cNvPr descr="manuals/images/01-sign-in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26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Sign-in page</w:t>
      </w:r>
    </w:p>
    <w:p>
      <w:pPr>
        <w:numPr>
          <w:ilvl w:val="0"/>
          <w:numId w:val="1002"/>
        </w:numPr>
        <w:pStyle w:val="Compact"/>
      </w:pPr>
      <w:r>
        <w:t xml:space="preserve">Open the GIAW address given by IT (for example</w:t>
      </w:r>
      <w:r>
        <w:t xml:space="preserve"> </w:t>
      </w:r>
      <w:r>
        <w:rPr>
          <w:rStyle w:val="VerbatimChar"/>
        </w:rPr>
        <w:t xml:space="preserve">https://giaworkspace.com</w:t>
      </w:r>
      <w:r>
        <w:t xml:space="preserve">) in Edge or Chrome.</w:t>
      </w:r>
    </w:p>
    <w:p>
      <w:pPr>
        <w:numPr>
          <w:ilvl w:val="0"/>
          <w:numId w:val="1002"/>
        </w:numPr>
        <w:pStyle w:val="Compact"/>
      </w:pPr>
      <w:r>
        <w:t xml:space="preserve">Enter your</w:t>
      </w:r>
      <w:r>
        <w:t xml:space="preserve"> </w:t>
      </w:r>
      <w:r>
        <w:rPr>
          <w:bCs/>
          <w:b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password</w:t>
      </w:r>
      <w:r>
        <w:t xml:space="preserve">, then press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or select</w:t>
      </w:r>
      <w:r>
        <w:t xml:space="preserve"> </w:t>
      </w:r>
      <w:r>
        <w:rPr>
          <w:bCs/>
          <w:b/>
        </w:rPr>
        <w:t xml:space="preserve">Sign 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two-step verification is on for your role, enter the 6-digit code from your authenticator app. The first time, GIAW shows a QR code to scan.</w:t>
      </w:r>
    </w:p>
    <w:p>
      <w:pPr>
        <w:numPr>
          <w:ilvl w:val="0"/>
          <w:numId w:val="1002"/>
        </w:numPr>
        <w:pStyle w:val="Compact"/>
      </w:pPr>
      <w:r>
        <w:t xml:space="preserve">After 5 wrong passwords your account is locked for 15 minutes. An administrator can unlock it sooner.</w:t>
      </w:r>
    </w:p>
    <w:p>
      <w:pPr>
        <w:numPr>
          <w:ilvl w:val="0"/>
          <w:numId w:val="1002"/>
        </w:numPr>
        <w:pStyle w:val="Compact"/>
      </w:pPr>
      <w:r>
        <w:t xml:space="preserve">If you leave GIAW idle, you are signed out automatically after the set time.</w:t>
      </w:r>
    </w:p>
    <w:p>
      <w:pPr>
        <w:pStyle w:val="BlockText"/>
      </w:pPr>
      <w:r>
        <w:t xml:space="preserve">GIAW never asks for your password by e-mail. Sign out when you leave your computer (the door icon, top right).</w:t>
      </w:r>
    </w:p>
    <w:bookmarkEnd w:id="32"/>
    <w:bookmarkStart w:id="39" w:name="the-screen-layout"/>
    <w:p>
      <w:pPr>
        <w:pStyle w:val="Heading2"/>
      </w:pPr>
      <w:r>
        <w:t xml:space="preserve">3.2 The screen layout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Workspace Apps (home page)" title="" id="34" name="Picture"/>
            <a:graphic>
              <a:graphicData uri="http://schemas.openxmlformats.org/drawingml/2006/picture">
                <pic:pic>
                  <pic:nvPicPr>
                    <pic:cNvPr descr="manuals/images/02-workspace-app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Workspace Apps (home page)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bar, 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GPHA logo and name (returns to the home page);</w:t>
            </w:r>
            <w:r>
              <w:t xml:space="preserve"> </w:t>
            </w:r>
            <w:r>
              <w:rPr>
                <w:bCs/>
                <w:b/>
              </w:rPr>
              <w:t xml:space="preserve">workplace selector</w:t>
            </w:r>
            <w:r>
              <w:t xml:space="preserve"> </w:t>
            </w:r>
            <w:r>
              <w:t xml:space="preserve">(your port or department, used to filter lists)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Search</w:t>
            </w:r>
            <w:r>
              <w:t xml:space="preserve"> </w:t>
            </w:r>
            <w:r>
              <w:t xml:space="preserve">(or press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audits, issues, actions, reports and registers you are allowed to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for the page you are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notifications: assignments, reviews, reminders, escalations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Pencil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 Drafts</w:t>
            </w:r>
            <w:r>
              <w:t xml:space="preserve">: forms you started and did not 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profile: password, two-step verification,</w:t>
            </w:r>
            <w:r>
              <w:t xml:space="preserve"> </w:t>
            </w:r>
            <w:r>
              <w:rPr>
                <w:iCs/>
                <w:i/>
              </w:rPr>
              <w:t xml:space="preserve">Where I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 Apps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My work</w:t>
            </w:r>
            <w:r>
              <w:t xml:space="preserve"> </w:t>
            </w:r>
            <w:r>
              <w:t xml:space="preserve">at the top, then the app groups: Audit management, Resource management, Risk management, Compliance management, Analytics &amp; reporting, Platform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 Apps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app you can use, as tiles, some with live counts</w:t>
            </w:r>
          </w:p>
        </w:tc>
      </w:tr>
    </w:tbl>
    <w:p>
      <w:pPr>
        <w:pStyle w:val="BodyText"/>
      </w:pPr>
      <w:r>
        <w:t xml:space="preserve">On a phone or small tablet the sidebar is hidden. Open it with the menu button (☰) at top left.</w:t>
      </w:r>
    </w:p>
    <w:p>
      <w:pPr>
        <w:pStyle w:val="CaptionedFigure"/>
      </w:pPr>
      <w:r>
        <w:drawing>
          <wp:inline>
            <wp:extent cx="2133600" cy="4704861"/>
            <wp:effectExtent b="0" l="0" r="0" t="0"/>
            <wp:docPr descr="Phone view and menu" title="" id="37" name="Picture"/>
            <a:graphic>
              <a:graphicData uri="http://schemas.openxmlformats.org/drawingml/2006/picture">
                <pic:pic>
                  <pic:nvPicPr>
                    <pic:cNvPr descr="manuals/images/55-mobile-menu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70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Phone view and menu</w:t>
      </w:r>
    </w:p>
    <w:bookmarkEnd w:id="39"/>
    <w:bookmarkStart w:id="43" w:name="my-work"/>
    <w:p>
      <w:pPr>
        <w:pStyle w:val="Heading2"/>
      </w:pPr>
      <w:r>
        <w:t xml:space="preserve">3.3 My work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y work" title="" id="41" name="Picture"/>
            <a:graphic>
              <a:graphicData uri="http://schemas.openxmlformats.org/drawingml/2006/picture">
                <pic:pic>
                  <pic:nvPicPr>
                    <pic:cNvPr descr="manuals/images/59-my-work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work</w:t>
      </w:r>
    </w:p>
    <w:p>
      <w:pPr>
        <w:pStyle w:val="BodyText"/>
      </w:pPr>
      <w:r>
        <w:rPr>
          <w:bCs/>
          <w:b/>
        </w:rPr>
        <w:t xml:space="preserve">My work</w:t>
      </w:r>
      <w:r>
        <w:t xml:space="preserve"> </w:t>
      </w:r>
      <w:r>
        <w:t xml:space="preserve">is your inbox. It lists the workflow steps waiting for you (reviews, approvals, responses), each with its due date and the time left on the service-level clock. Open an item to go straight to the record. Start your day here or in</w:t>
      </w:r>
      <w:r>
        <w:t xml:space="preserve"> </w:t>
      </w:r>
      <w:r>
        <w:rPr>
          <w:bCs/>
          <w:b/>
        </w:rPr>
        <w:t xml:space="preserve">Task Tracker › Priorities</w:t>
      </w:r>
      <w:r>
        <w:t xml:space="preserve">.</w:t>
      </w:r>
    </w:p>
    <w:bookmarkEnd w:id="43"/>
    <w:bookmarkStart w:id="50" w:name="help-and-notifications"/>
    <w:p>
      <w:pPr>
        <w:pStyle w:val="Heading2"/>
      </w:pPr>
      <w:r>
        <w:t xml:space="preserve">3.4 Help and notifications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Page help" title="" id="45" name="Picture"/>
            <a:graphic>
              <a:graphicData uri="http://schemas.openxmlformats.org/drawingml/2006/picture">
                <pic:pic>
                  <pic:nvPicPr>
                    <pic:cNvPr descr="manuals/images/45-help-panel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help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Notifications" title="" id="48" name="Picture"/>
            <a:graphic>
              <a:graphicData uri="http://schemas.openxmlformats.org/drawingml/2006/picture">
                <pic:pic>
                  <pic:nvPicPr>
                    <pic:cNvPr descr="manuals/images/46-notifications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Notifications</w:t>
      </w:r>
    </w:p>
    <w:p>
      <w:pPr>
        <w:pStyle w:val="BodyText"/>
      </w:pPr>
      <w:r>
        <w:t xml:space="preserve">Select a notification to open the record it is about. Notifications are also sent by e-mail when GPHA has configured an e-mail relay.</w:t>
      </w:r>
    </w:p>
    <w:bookmarkEnd w:id="50"/>
    <w:bookmarkEnd w:id="51"/>
    <w:bookmarkStart w:id="61" w:name="working-with-lists-forms-and-approvals"/>
    <w:p>
      <w:pPr>
        <w:pStyle w:val="Heading1"/>
      </w:pPr>
      <w:r>
        <w:t xml:space="preserve">4. Working with lists, forms and approvals</w:t>
      </w:r>
    </w:p>
    <w:bookmarkStart w:id="55" w:name="lists-registers"/>
    <w:p>
      <w:pPr>
        <w:pStyle w:val="Heading2"/>
      </w:pPr>
      <w:r>
        <w:t xml:space="preserve">4.1 Lists (registers)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 typical list: Audits" title="" id="53" name="Picture"/>
            <a:graphic>
              <a:graphicData uri="http://schemas.openxmlformats.org/drawingml/2006/picture">
                <pic:pic>
                  <pic:nvPicPr>
                    <pic:cNvPr descr="manuals/images/03-audits-list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list: Audits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Search</w:t>
      </w:r>
      <w:r>
        <w:t xml:space="preserve"> </w:t>
      </w:r>
      <w:r>
        <w:t xml:space="preserve">filters as you type; the drop-down filters (Status, Stream, Port…) narrow the list.</w:t>
      </w:r>
    </w:p>
    <w:p>
      <w:pPr>
        <w:numPr>
          <w:ilvl w:val="0"/>
          <w:numId w:val="1003"/>
        </w:numPr>
        <w:pStyle w:val="Compact"/>
      </w:pPr>
      <w:r>
        <w:t xml:space="preserve">Select a</w:t>
      </w:r>
      <w:r>
        <w:t xml:space="preserve"> </w:t>
      </w:r>
      <w:r>
        <w:rPr>
          <w:bCs/>
          <w:b/>
        </w:rPr>
        <w:t xml:space="preserve">column heading</w:t>
      </w:r>
      <w:r>
        <w:t xml:space="preserve"> </w:t>
      </w:r>
      <w:r>
        <w:t xml:space="preserve">to sort; select it again to reverse.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Columns</w:t>
      </w:r>
      <w:r>
        <w:t xml:space="preserve"> </w:t>
      </w:r>
      <w:r>
        <w:t xml:space="preserve">chooses which columns to show.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export exactly what you see, within your access.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Saved views</w:t>
      </w:r>
      <w:r>
        <w:t xml:space="preserve"> </w:t>
      </w:r>
      <w:r>
        <w:t xml:space="preserve">keep a named set of filters.</w:t>
      </w:r>
    </w:p>
    <w:p>
      <w:pPr>
        <w:numPr>
          <w:ilvl w:val="0"/>
          <w:numId w:val="1003"/>
        </w:numPr>
        <w:pStyle w:val="Compact"/>
      </w:pPr>
      <w:r>
        <w:t xml:space="preserve">Select a row, or its reference, to open the record.</w:t>
      </w:r>
    </w:p>
    <w:bookmarkEnd w:id="55"/>
    <w:bookmarkStart w:id="59" w:name="forms-and-never-lost-data-entry"/>
    <w:p>
      <w:pPr>
        <w:pStyle w:val="Heading2"/>
      </w:pPr>
      <w:r>
        <w:t xml:space="preserve">4.2 Forms and never-lost data entry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 form: New audit" title="" id="57" name="Picture"/>
            <a:graphic>
              <a:graphicData uri="http://schemas.openxmlformats.org/drawingml/2006/picture">
                <pic:pic>
                  <pic:nvPicPr>
                    <pic:cNvPr descr="manuals/images/47-new-audit-form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form: New audit</w:t>
      </w:r>
    </w:p>
    <w:p>
      <w:pPr>
        <w:numPr>
          <w:ilvl w:val="0"/>
          <w:numId w:val="1004"/>
        </w:numPr>
        <w:pStyle w:val="Compact"/>
      </w:pPr>
      <w:r>
        <w:t xml:space="preserve">Required fields are marked</w:t>
      </w:r>
      <w:r>
        <w:t xml:space="preserve"> </w:t>
      </w:r>
      <w:r>
        <w:rPr>
          <w:bCs/>
          <w:b/>
        </w:rPr>
        <w:t xml:space="preserve">*</w:t>
      </w:r>
      <w:r>
        <w:t xml:space="preserve">. Mistakes are shown under the field as you type and again when you save.</w:t>
      </w:r>
    </w:p>
    <w:p>
      <w:pPr>
        <w:numPr>
          <w:ilvl w:val="0"/>
          <w:numId w:val="1004"/>
        </w:numPr>
        <w:pStyle w:val="Compact"/>
      </w:pPr>
      <w:r>
        <w:t xml:space="preserve">Everything you type is saved as a draft automatically. If your browser closes, reopen the form and select</w:t>
      </w:r>
      <w:r>
        <w:t xml:space="preserve"> </w:t>
      </w:r>
      <w:r>
        <w:rPr>
          <w:iCs/>
          <w:i/>
        </w:rPr>
        <w:t xml:space="preserve">Restore</w:t>
      </w:r>
      <w:r>
        <w:t xml:space="preserve">, or open</w:t>
      </w:r>
      <w:r>
        <w:t xml:space="preserve"> </w:t>
      </w:r>
      <w:r>
        <w:rPr>
          <w:bCs/>
          <w:b/>
        </w:rPr>
        <w:t xml:space="preserve">My Drafts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Save draft</w:t>
      </w:r>
      <w:r>
        <w:t xml:space="preserve"> </w:t>
      </w:r>
      <w:r>
        <w:t xml:space="preserve">keeps the form for later. The main button (</w:t>
      </w:r>
      <w:r>
        <w:rPr>
          <w:bCs/>
          <w:b/>
        </w:rPr>
        <w:t xml:space="preserve">Create</w:t>
      </w:r>
      <w:r>
        <w:t xml:space="preserve">,</w:t>
      </w:r>
      <w:r>
        <w:t xml:space="preserve"> </w:t>
      </w:r>
      <w:r>
        <w:rPr>
          <w:bCs/>
          <w:b/>
        </w:rPr>
        <w:t xml:space="preserve">Save</w:t>
      </w:r>
      <w:r>
        <w:t xml:space="preserve">) saves the record.</w:t>
      </w:r>
    </w:p>
    <w:bookmarkEnd w:id="59"/>
    <w:bookmarkStart w:id="60" w:name="X27c3e8f572b517e2c4721905a384c36ef3d02d2"/>
    <w:p>
      <w:pPr>
        <w:pStyle w:val="Heading2"/>
      </w:pPr>
      <w:r>
        <w:t xml:space="preserve">4.3 Electronic signatures and segregation of duties</w:t>
      </w:r>
    </w:p>
    <w:p>
      <w:pPr>
        <w:pStyle w:val="FirstParagraph"/>
      </w:pPr>
      <w:r>
        <w:t xml:space="preserve">Approvals, such as approving the plan, reviewing a test, approving a report or closing an audit, are</w:t>
      </w:r>
      <w:r>
        <w:t xml:space="preserve"> </w:t>
      </w:r>
      <w:r>
        <w:rPr>
          <w:bCs/>
          <w:b/>
        </w:rPr>
        <w:t xml:space="preserve">electronic signatures</w:t>
      </w:r>
      <w:r>
        <w:t xml:space="preserve">. GIAW records your name, the decision and the time.</w:t>
      </w:r>
      <w:r>
        <w:t xml:space="preserve"> </w:t>
      </w:r>
      <w:r>
        <w:rPr>
          <w:bCs/>
          <w:b/>
        </w:rPr>
        <w:t xml:space="preserve">You cannot approve your own work.</w:t>
      </w:r>
      <w:r>
        <w:t xml:space="preserve"> </w:t>
      </w:r>
      <w:r>
        <w:t xml:space="preserve">Every change is kept in</w:t>
      </w:r>
      <w:r>
        <w:t xml:space="preserve"> </w:t>
      </w:r>
      <w:r>
        <w:rPr>
          <w:bCs/>
          <w:b/>
        </w:rPr>
        <w:t xml:space="preserve">History</w:t>
      </w:r>
      <w:r>
        <w:t xml:space="preserve"> </w:t>
      </w:r>
      <w:r>
        <w:t xml:space="preserve">and in the</w:t>
      </w:r>
      <w:r>
        <w:t xml:space="preserve"> </w:t>
      </w:r>
      <w:r>
        <w:rPr>
          <w:bCs/>
          <w:b/>
        </w:rPr>
        <w:t xml:space="preserve">Activity logs</w:t>
      </w:r>
      <w:r>
        <w:t xml:space="preserve">.</w:t>
      </w:r>
    </w:p>
    <w:bookmarkEnd w:id="60"/>
    <w:bookmarkEnd w:id="61"/>
    <w:bookmarkStart w:id="77" w:name="the-audit-universe-and-the-assurance-map"/>
    <w:p>
      <w:pPr>
        <w:pStyle w:val="Heading1"/>
      </w:pPr>
      <w:r>
        <w:t xml:space="preserve">5. The audit universe and the assurance map</w:t>
      </w:r>
    </w:p>
    <w:bookmarkStart w:id="68" w:name="audit-universe"/>
    <w:p>
      <w:pPr>
        <w:pStyle w:val="Heading2"/>
      </w:pPr>
      <w:r>
        <w:t xml:space="preserve">5.1 Audit universe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udit universe overview" title="" id="63" name="Picture"/>
            <a:graphic>
              <a:graphicData uri="http://schemas.openxmlformats.org/drawingml/2006/picture">
                <pic:pic>
                  <pic:nvPicPr>
                    <pic:cNvPr descr="manuals/images/12-univers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universe overview</w:t>
      </w:r>
    </w:p>
    <w:p>
      <w:pPr>
        <w:pStyle w:val="BodyText"/>
      </w:pPr>
      <w:r>
        <w:t xml:space="preserve">The audit universe is the list of</w:t>
      </w:r>
      <w:r>
        <w:t xml:space="preserve"> </w:t>
      </w:r>
      <w:r>
        <w:rPr>
          <w:bCs/>
          <w:b/>
        </w:rPr>
        <w:t xml:space="preserve">auditable entities</w:t>
      </w:r>
      <w:r>
        <w:t xml:space="preserve"> </w:t>
      </w:r>
      <w:r>
        <w:t xml:space="preserve">built from the Org Structure and the Process library. Nothing is copied: the org units and processes stay in their own registers. It has five tabs: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Overview</w:t>
      </w:r>
      <w:r>
        <w:t xml:space="preserve">: the setup flow (review units › review processes › define entities › assess risk), counts and coverage.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Units</w:t>
      </w:r>
      <w:r>
        <w:t xml:space="preserve">: include the units that belong in the universe, or mark them</w:t>
      </w:r>
      <w:r>
        <w:t xml:space="preserve"> </w:t>
      </w:r>
      <w:r>
        <w:rPr>
          <w:bCs/>
          <w:b/>
        </w:rPr>
        <w:t xml:space="preserve">Not included</w:t>
      </w:r>
      <w:r>
        <w:t xml:space="preserve"> </w:t>
      </w:r>
      <w:r>
        <w:t xml:space="preserve">with a reason.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Processes</w:t>
      </w:r>
      <w:r>
        <w:t xml:space="preserve">: map each process to the units that perform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Entities</w:t>
      </w:r>
      <w:r>
        <w:t xml:space="preserve">: the register of auditable entities.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Assurance map</w:t>
      </w:r>
      <w:r>
        <w:t xml:space="preserve">: other providers of assurance per entity (section 5.3).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uditable entities" title="" id="66" name="Picture"/>
            <a:graphic>
              <a:graphicData uri="http://schemas.openxmlformats.org/drawingml/2006/picture">
                <pic:pic>
                  <pic:nvPicPr>
                    <pic:cNvPr descr="manuals/images/56-universe-entitie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Auditable entities</w:t>
      </w:r>
    </w:p>
    <w:bookmarkEnd w:id="68"/>
    <w:bookmarkStart w:id="69" w:name="defining-an-auditable-entity"/>
    <w:p>
      <w:pPr>
        <w:pStyle w:val="Heading2"/>
      </w:pPr>
      <w:r>
        <w:t xml:space="preserve">5.2 Defining an auditable entity</w:t>
      </w:r>
    </w:p>
    <w:p>
      <w:pPr>
        <w:numPr>
          <w:ilvl w:val="0"/>
          <w:numId w:val="1006"/>
        </w:numPr>
        <w:pStyle w:val="Compact"/>
      </w:pPr>
      <w:r>
        <w:t xml:space="preserve">On</w:t>
      </w:r>
      <w:r>
        <w:t xml:space="preserve"> </w:t>
      </w:r>
      <w:r>
        <w:rPr>
          <w:bCs/>
          <w:b/>
        </w:rPr>
        <w:t xml:space="preserve">Entities</w:t>
      </w:r>
      <w:r>
        <w:t xml:space="preserve"> </w:t>
      </w:r>
      <w:r>
        <w:t xml:space="preserve">select</w:t>
      </w:r>
      <w:r>
        <w:t xml:space="preserve"> </w:t>
      </w:r>
      <w:r>
        <w:rPr>
          <w:bCs/>
          <w:b/>
        </w:rPr>
        <w:t xml:space="preserve">New entity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org units</w:t>
      </w:r>
      <w:r>
        <w:t xml:space="preserve"> </w:t>
      </w:r>
      <w:r>
        <w:t xml:space="preserve">and/or</w:t>
      </w:r>
      <w:r>
        <w:t xml:space="preserve"> </w:t>
      </w:r>
      <w:r>
        <w:rPr>
          <w:bCs/>
          <w:b/>
        </w:rPr>
        <w:t xml:space="preserve">processes</w:t>
      </w:r>
      <w:r>
        <w:t xml:space="preserve">, the entity type, the</w:t>
      </w:r>
      <w:r>
        <w:t xml:space="preserve"> </w:t>
      </w:r>
      <w:r>
        <w:rPr>
          <w:bCs/>
          <w:b/>
        </w:rPr>
        <w:t xml:space="preserve">business owner</w:t>
      </w:r>
      <w:r>
        <w:t xml:space="preserve"> </w:t>
      </w:r>
      <w:r>
        <w:t xml:space="preserve">and write the</w:t>
      </w:r>
      <w:r>
        <w:t xml:space="preserve"> </w:t>
      </w:r>
      <w:r>
        <w:rPr>
          <w:bCs/>
          <w:b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objectives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Link risks and controls if known.</w:t>
      </w:r>
    </w:p>
    <w:p>
      <w:pPr>
        <w:numPr>
          <w:ilvl w:val="0"/>
          <w:numId w:val="1006"/>
        </w:numPr>
        <w:pStyle w:val="Compact"/>
      </w:pPr>
      <w:r>
        <w:t xml:space="preserve">Save as</w:t>
      </w:r>
      <w:r>
        <w:t xml:space="preserve"> </w:t>
      </w:r>
      <w:r>
        <w:rPr>
          <w:bCs/>
          <w:b/>
        </w:rPr>
        <w:t xml:space="preserve">Draft</w:t>
      </w:r>
      <w:r>
        <w:t xml:space="preserve">. Set the status to</w:t>
      </w:r>
      <w:r>
        <w:t xml:space="preserve"> </w:t>
      </w:r>
      <w:r>
        <w:rPr>
          <w:bCs/>
          <w:b/>
        </w:rPr>
        <w:t xml:space="preserve">Ready</w:t>
      </w:r>
      <w:r>
        <w:t xml:space="preserve"> </w:t>
      </w:r>
      <w:r>
        <w:t xml:space="preserve">when the entity is fully defined (a business owner and a scope are required).</w:t>
      </w:r>
    </w:p>
    <w:p>
      <w:pPr>
        <w:pStyle w:val="FirstParagraph"/>
      </w:pPr>
      <w:r>
        <w:t xml:space="preserve">Open an entity to see its definition, risk assessment, assurance providers, audits, findings and history. Only</w:t>
      </w:r>
      <w:r>
        <w:t xml:space="preserve"> </w:t>
      </w:r>
      <w:r>
        <w:rPr>
          <w:bCs/>
          <w:b/>
        </w:rPr>
        <w:t xml:space="preserve">Ready</w:t>
      </w:r>
      <w:r>
        <w:t xml:space="preserve"> </w:t>
      </w:r>
      <w:r>
        <w:t xml:space="preserve">entities go to the audit risk assessment; use</w:t>
      </w:r>
      <w:r>
        <w:t xml:space="preserve"> </w:t>
      </w:r>
      <w:r>
        <w:rPr>
          <w:bCs/>
          <w:b/>
        </w:rPr>
        <w:t xml:space="preserve">Start audit risk assessment</w:t>
      </w:r>
      <w:r>
        <w:t xml:space="preserve"> </w:t>
      </w:r>
      <w:r>
        <w:t xml:space="preserve">on the entity page. Retire entities that no longer exist; their history stays.</w:t>
      </w:r>
    </w:p>
    <w:bookmarkEnd w:id="69"/>
    <w:bookmarkStart w:id="76" w:name="assurance-map-iia-standard-9.5"/>
    <w:p>
      <w:pPr>
        <w:pStyle w:val="Heading2"/>
      </w:pPr>
      <w:r>
        <w:t xml:space="preserve">5.3 Assurance map (IIA Standard 9.5)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ssurance map" title="" id="71" name="Picture"/>
            <a:graphic>
              <a:graphicData uri="http://schemas.openxmlformats.org/drawingml/2006/picture">
                <pic:pic>
                  <pic:nvPicPr>
                    <pic:cNvPr descr="manuals/images/57-assurance-map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Assurance map</w:t>
      </w:r>
    </w:p>
    <w:p>
      <w:pPr>
        <w:pStyle w:val="BodyText"/>
      </w:pPr>
      <w:r>
        <w:t xml:space="preserve">The assurance map shows, for every entity, who else gives assurance: the first line (management reviews), the second line (risk management and compliance) and external assurance (Ghana Audit Service, regulators, external auditors). Internal Audit’s own column shows the entity’s last audit.</w:t>
      </w:r>
    </w:p>
    <w:p>
      <w:pPr>
        <w:numPr>
          <w:ilvl w:val="0"/>
          <w:numId w:val="100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New provider</w:t>
      </w:r>
      <w:r>
        <w:t xml:space="preserve"> </w:t>
      </w:r>
      <w:r>
        <w:t xml:space="preserve">to add a provider and its line.</w:t>
      </w:r>
    </w:p>
    <w:p>
      <w:pPr>
        <w:numPr>
          <w:ilvl w:val="0"/>
          <w:numId w:val="1007"/>
        </w:numPr>
        <w:pStyle w:val="Compact"/>
      </w:pPr>
      <w:r>
        <w:t xml:space="preserve">Open an entity and its</w:t>
      </w:r>
      <w:r>
        <w:t xml:space="preserve"> </w:t>
      </w:r>
      <w:r>
        <w:rPr>
          <w:bCs/>
          <w:b/>
        </w:rPr>
        <w:t xml:space="preserve">Assurance</w:t>
      </w:r>
      <w:r>
        <w:t xml:space="preserve"> </w:t>
      </w:r>
      <w:r>
        <w:t xml:space="preserve">tab, then</w:t>
      </w:r>
      <w:r>
        <w:t xml:space="preserve"> </w:t>
      </w:r>
      <w:r>
        <w:rPr>
          <w:bCs/>
          <w:b/>
        </w:rPr>
        <w:t xml:space="preserve">Add</w:t>
      </w:r>
      <w:r>
        <w:t xml:space="preserve">: choose the provider, what it covers, the date of its last assurance, its result and the</w:t>
      </w:r>
      <w:r>
        <w:t xml:space="preserve"> </w:t>
      </w:r>
      <w:r>
        <w:rPr>
          <w:bCs/>
          <w:b/>
        </w:rPr>
        <w:t xml:space="preserve">reliance</w:t>
      </w:r>
      <w:r>
        <w:t xml:space="preserve"> </w:t>
      </w:r>
      <w:r>
        <w:t xml:space="preserve">Internal Audit places on it (None, Partial or Full).</w:t>
      </w:r>
    </w:p>
    <w:p>
      <w:pPr>
        <w:numPr>
          <w:ilvl w:val="0"/>
          <w:numId w:val="1007"/>
        </w:numPr>
        <w:pStyle w:val="Compact"/>
      </w:pPr>
      <w:r>
        <w:t xml:space="preserve">Any reliance needs a recorded</w:t>
      </w:r>
      <w:r>
        <w:t xml:space="preserve"> </w:t>
      </w:r>
      <w:r>
        <w:rPr>
          <w:bCs/>
          <w:b/>
        </w:rPr>
        <w:t xml:space="preserve">basis</w:t>
      </w:r>
      <w:r>
        <w:t xml:space="preserve">: how the provider’s competence, objectivity and due care were evaluated.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ntity Assurance tab" title="" id="74" name="Picture"/>
            <a:graphic>
              <a:graphicData uri="http://schemas.openxmlformats.org/drawingml/2006/picture">
                <pic:pic>
                  <pic:nvPicPr>
                    <pic:cNvPr descr="manuals/images/58-entity-assurance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Assurance tab</w:t>
      </w:r>
    </w:p>
    <w:p>
      <w:pPr>
        <w:pStyle w:val="BodyText"/>
      </w:pPr>
      <w:r>
        <w:t xml:space="preserve">Use the map when planning: entities with</w:t>
      </w:r>
      <w:r>
        <w:t xml:space="preserve"> </w:t>
      </w:r>
      <w:r>
        <w:rPr>
          <w:bCs/>
          <w:b/>
        </w:rPr>
        <w:t xml:space="preserve">No assurance</w:t>
      </w:r>
      <w:r>
        <w:t xml:space="preserve"> </w:t>
      </w:r>
      <w:r>
        <w:t xml:space="preserve">need attention, and reliance on others can reduce the scope of an audit.</w:t>
      </w:r>
    </w:p>
    <w:bookmarkEnd w:id="76"/>
    <w:bookmarkEnd w:id="77"/>
    <w:bookmarkStart w:id="89" w:name="risk-assessment-and-the-assurance-plan"/>
    <w:p>
      <w:pPr>
        <w:pStyle w:val="Heading1"/>
      </w:pPr>
      <w:r>
        <w:t xml:space="preserve">6. Risk assessment and the Assurance Plan</w:t>
      </w:r>
    </w:p>
    <w:bookmarkStart w:id="81" w:name="audit-risk-assessment"/>
    <w:p>
      <w:pPr>
        <w:pStyle w:val="Heading2"/>
      </w:pPr>
      <w:r>
        <w:t xml:space="preserve">6.1 Audit risk assessment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udit risk assessment" title="" id="79" name="Picture"/>
            <a:graphic>
              <a:graphicData uri="http://schemas.openxmlformats.org/drawingml/2006/picture">
                <pic:pic>
                  <pic:nvPicPr>
                    <pic:cNvPr descr="manuals/images/13-risk-assessment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risk assessment</w:t>
      </w:r>
    </w:p>
    <w:p>
      <w:pPr>
        <w:numPr>
          <w:ilvl w:val="0"/>
          <w:numId w:val="1008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Add audit risk assessment</w:t>
      </w:r>
      <w:r>
        <w:t xml:space="preserve">, name it and choose the Ready entities.</w:t>
      </w:r>
    </w:p>
    <w:p>
      <w:pPr>
        <w:numPr>
          <w:ilvl w:val="0"/>
          <w:numId w:val="1008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Settings</w:t>
      </w:r>
      <w:r>
        <w:t xml:space="preserve">: the assessment factors (for example Financial materiality, Fraud risk, Time since last audit) and the rating scale.</w:t>
      </w:r>
    </w:p>
    <w:p>
      <w:pPr>
        <w:numPr>
          <w:ilvl w:val="0"/>
          <w:numId w:val="1008"/>
        </w:numPr>
        <w:pStyle w:val="Compact"/>
      </w:pPr>
      <w:r>
        <w:t xml:space="preserve">Score each entity on each factor in</w:t>
      </w:r>
      <w:r>
        <w:t xml:space="preserve"> </w:t>
      </w:r>
      <w:r>
        <w:rPr>
          <w:bCs/>
          <w:b/>
        </w:rPr>
        <w:t xml:space="preserve">Scoring</w:t>
      </w:r>
      <w:r>
        <w:t xml:space="preserve">. The overall score and rating are calculated.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Conclude</w:t>
      </w:r>
      <w:r>
        <w:t xml:space="preserve">,</w:t>
      </w:r>
      <w:r>
        <w:t xml:space="preserve"> </w:t>
      </w:r>
      <w:r>
        <w:rPr>
          <w:bCs/>
          <w:b/>
        </w:rPr>
        <w:t xml:space="preserve">Mark as completed</w:t>
      </w:r>
      <w:r>
        <w:t xml:space="preserve">, then</w:t>
      </w:r>
      <w:r>
        <w:t xml:space="preserve"> </w:t>
      </w:r>
      <w:r>
        <w:rPr>
          <w:bCs/>
          <w:b/>
        </w:rPr>
        <w:t xml:space="preserve">Start planning</w:t>
      </w:r>
      <w:r>
        <w:t xml:space="preserve"> </w:t>
      </w:r>
      <w:r>
        <w:t xml:space="preserve">to carry the priorities into the Assurance Plan.</w:t>
      </w:r>
    </w:p>
    <w:bookmarkEnd w:id="81"/>
    <w:bookmarkStart w:id="88" w:name="assurance-plans"/>
    <w:p>
      <w:pPr>
        <w:pStyle w:val="Heading2"/>
      </w:pPr>
      <w:r>
        <w:t xml:space="preserve">6.2 Assurance Plans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ssurance Plans list" title="" id="83" name="Picture"/>
            <a:graphic>
              <a:graphicData uri="http://schemas.openxmlformats.org/drawingml/2006/picture">
                <pic:pic>
                  <pic:nvPicPr>
                    <pic:cNvPr descr="manuals/images/14-assurance-plan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Assurance Plans list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n Assurance Plan" title="" id="86" name="Picture"/>
            <a:graphic>
              <a:graphicData uri="http://schemas.openxmlformats.org/drawingml/2006/picture">
                <pic:pic>
                  <pic:nvPicPr>
                    <pic:cNvPr descr="manuals/images/15-assurance-plan-p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Assurance Plan</w:t>
      </w:r>
    </w:p>
    <w:p>
      <w:pPr>
        <w:pStyle w:val="BodyText"/>
      </w:pPr>
      <w:r>
        <w:t xml:space="preserve">The Assurance Plan is the annual risk-based plan. It goes through these stages: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Planning preparation</w:t>
      </w:r>
      <w:r>
        <w:t xml:space="preserve"> </w:t>
      </w:r>
      <w:r>
        <w:t xml:space="preserve">(checklist, including the strategy) ›</w:t>
      </w:r>
      <w:r>
        <w:t xml:space="preserve"> </w:t>
      </w:r>
      <w:r>
        <w:rPr>
          <w:bCs/>
          <w:b/>
        </w:rPr>
        <w:t xml:space="preserve">Risk / universe review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Audit Managers’ planning meeting</w:t>
      </w:r>
      <w:r>
        <w:t xml:space="preserve"> </w:t>
      </w:r>
      <w:r>
        <w:t xml:space="preserve">(date, attendees, minutes).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Draft plan</w:t>
      </w:r>
      <w:r>
        <w:t xml:space="preserve">: add engagements (entity, quarter, budget hours, lead auditor). The overview shows budgeted hours, planned hours, remaining hours and coverage, including high-risk entities not planned.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Internal review</w:t>
      </w:r>
      <w:r>
        <w:t xml:space="preserve"> </w:t>
      </w:r>
      <w:r>
        <w:t xml:space="preserve">by the GM Audit (approve, or return with comments).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Submission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Audit Committee decision</w:t>
      </w:r>
      <w:r>
        <w:t xml:space="preserve"> </w:t>
      </w:r>
      <w:r>
        <w:t xml:space="preserve">(Approved / Approved with amendments / Deferred / Returned).</w:t>
      </w:r>
    </w:p>
    <w:p>
      <w:pPr>
        <w:numPr>
          <w:ilvl w:val="0"/>
          <w:numId w:val="100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approved version</w:t>
      </w:r>
      <w:r>
        <w:t xml:space="preserve"> </w:t>
      </w:r>
      <w:r>
        <w:t xml:space="preserve">is frozen and numbered, with a Word controlled copy. Record its</w:t>
      </w:r>
      <w:r>
        <w:t xml:space="preserve"> </w:t>
      </w:r>
      <w:r>
        <w:rPr>
          <w:bCs/>
          <w:b/>
        </w:rPr>
        <w:t xml:space="preserve">submission to the Internal Audit Agency</w:t>
      </w:r>
      <w:r>
        <w:t xml:space="preserve"> </w:t>
      </w:r>
      <w:r>
        <w:t xml:space="preserve">(date and letter reference).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Distribution</w:t>
      </w:r>
      <w:r>
        <w:t xml:space="preserve"> </w:t>
      </w:r>
      <w:r>
        <w:t xml:space="preserve">by the GM Audit to each destination (HQ and the ports). Recipients acknowledge receipt.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Execution</w:t>
      </w:r>
      <w:r>
        <w:t xml:space="preserve">: select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on an engagement to create its audit.</w:t>
      </w:r>
    </w:p>
    <w:p>
      <w:pPr>
        <w:pStyle w:val="FirstParagraph"/>
      </w:pPr>
      <w:r>
        <w:t xml:space="preserve">Changing an approved plan always goes through a</w:t>
      </w:r>
      <w:r>
        <w:t xml:space="preserve"> </w:t>
      </w:r>
      <w:r>
        <w:rPr>
          <w:bCs/>
          <w:b/>
        </w:rPr>
        <w:t xml:space="preserve">plan change request (PCR)</w:t>
      </w:r>
      <w:r>
        <w:t xml:space="preserve">. It shows the resource and coverage impact, needs an independent reviewer and the GM Audit’s approval, and goes to the Audit Committee when the change is significant.</w:t>
      </w:r>
    </w:p>
    <w:bookmarkEnd w:id="88"/>
    <w:bookmarkEnd w:id="89"/>
    <w:bookmarkStart w:id="119" w:name="performing-an-audit"/>
    <w:p>
      <w:pPr>
        <w:pStyle w:val="Heading1"/>
      </w:pPr>
      <w:r>
        <w:t xml:space="preserve">7. Performing an audit</w:t>
      </w:r>
    </w:p>
    <w:bookmarkStart w:id="90" w:name="creating-an-audit-and-the-team"/>
    <w:p>
      <w:pPr>
        <w:pStyle w:val="Heading2"/>
      </w:pPr>
      <w:r>
        <w:t xml:space="preserve">7.1 Creating an audit and the team</w:t>
      </w:r>
    </w:p>
    <w:p>
      <w:pPr>
        <w:pStyle w:val="FirstParagraph"/>
      </w:pPr>
      <w:r>
        <w:t xml:space="preserve">Audits are normally created by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on a plan engagement. An authorised user can also select</w:t>
      </w:r>
      <w:r>
        <w:t xml:space="preserve"> </w:t>
      </w:r>
      <w:r>
        <w:rPr>
          <w:bCs/>
          <w:b/>
        </w:rPr>
        <w:t xml:space="preserve">New audit</w:t>
      </w:r>
      <w:r>
        <w:t xml:space="preserve"> </w:t>
      </w:r>
      <w:r>
        <w:t xml:space="preserve">on the Audits list and enter the title, audit type, port and scope.</w:t>
      </w:r>
    </w:p>
    <w:p>
      <w:pPr>
        <w:pStyle w:val="BodyText"/>
      </w:pPr>
      <w:r>
        <w:rPr>
          <w:bCs/>
          <w:b/>
        </w:rPr>
        <w:t xml:space="preserve">Assurance or advisory.</w:t>
      </w:r>
      <w:r>
        <w:t xml:space="preserve"> </w:t>
      </w:r>
      <w:r>
        <w:t xml:space="preserve">The audit type decides the nature of the engagement. Types listed as advisory (default:</w:t>
      </w:r>
      <w:r>
        <w:t xml:space="preserve"> </w:t>
      </w:r>
      <w:r>
        <w:rPr>
          <w:iCs/>
          <w:i/>
        </w:rPr>
        <w:t xml:space="preserve">Advisory</w:t>
      </w:r>
      <w:r>
        <w:t xml:space="preserve">) are advisory engagements: the report gives observations and a conclusion without an overall rating, agreed actions are optional at closure, and the engagement does not count as audit coverage of the entity. The audit page shows the</w:t>
      </w:r>
      <w:r>
        <w:t xml:space="preserve"> </w:t>
      </w:r>
      <w:r>
        <w:rPr>
          <w:bCs/>
          <w:b/>
        </w:rPr>
        <w:t xml:space="preserve">Nature</w:t>
      </w:r>
      <w:r>
        <w:t xml:space="preserve"> </w:t>
      </w:r>
      <w:r>
        <w:t xml:space="preserve">next to the stream.</w:t>
      </w:r>
    </w:p>
    <w:p>
      <w:pPr>
        <w:pStyle w:val="BodyText"/>
      </w:pPr>
      <w:r>
        <w:rPr>
          <w:bCs/>
          <w:b/>
        </w:rPr>
        <w:t xml:space="preserve">Engagement team and independence.</w:t>
      </w:r>
      <w:r>
        <w:t xml:space="preserve"> </w:t>
      </w:r>
      <w:r>
        <w:t xml:space="preserve">Add the team on the audit’s Dashboard (one Lead auditor, Auditors, Reviewers). Before fieldwork,</w:t>
      </w:r>
      <w:r>
        <w:t xml:space="preserve"> </w:t>
      </w:r>
      <w:r>
        <w:rPr>
          <w:bCs/>
          <w:b/>
        </w:rPr>
        <w:t xml:space="preserve">every member</w:t>
      </w:r>
      <w:r>
        <w:t xml:space="preserve"> </w:t>
      </w:r>
      <w:r>
        <w:t xml:space="preserve">must have signed the annual declaration and declared independence for the engagement. The team panel shows each member’s status and flags two threats automatically: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3916"/>
        <w:gridCol w:w="28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lead has led audits of the same entity for the set number of consecutive years (default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lead, or the member declares the conflict and a reviewer clears it with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Cooling-off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member worked in an audited unit within the set period (default 12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</w:tr>
    </w:tbl>
    <w:p>
      <w:pPr>
        <w:pStyle w:val="BodyText"/>
      </w:pPr>
      <w:r>
        <w:t xml:space="preserve">Auditors record their previous roles under</w:t>
      </w:r>
      <w:r>
        <w:t xml:space="preserve"> </w:t>
      </w:r>
      <w:r>
        <w:rPr>
          <w:bCs/>
          <w:b/>
        </w:rPr>
        <w:t xml:space="preserve">Professional practice › My declarations › Previous roles</w:t>
      </w:r>
      <w:r>
        <w:t xml:space="preserve">. Only a reviewer can remove a recorded role.</w:t>
      </w:r>
    </w:p>
    <w:bookmarkEnd w:id="90"/>
    <w:bookmarkStart w:id="94" w:name="the-audit-page"/>
    <w:p>
      <w:pPr>
        <w:pStyle w:val="Heading2"/>
      </w:pPr>
      <w:r>
        <w:t xml:space="preserve">7.2 The audit page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udit page: Dashboard" title="" id="92" name="Picture"/>
            <a:graphic>
              <a:graphicData uri="http://schemas.openxmlformats.org/drawingml/2006/picture">
                <pic:pic>
                  <pic:nvPicPr>
                    <pic:cNvPr descr="manuals/images/04-audit-dashboar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page: Dashboard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7"/>
        <w:gridCol w:w="58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 of the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reference (</w:t>
            </w:r>
            <w:r>
              <w:rPr>
                <w:rStyle w:val="VerbatimChar"/>
              </w:rPr>
              <w:t xml:space="preserve">AUD-0001</w:t>
            </w:r>
            <w:r>
              <w:t xml:space="preserve">), status.</w:t>
            </w:r>
            <w:r>
              <w:t xml:space="preserve"> </w:t>
            </w:r>
            <w:r>
              <w:rPr>
                <w:bCs/>
                <w:b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Engagement letter</w:t>
            </w:r>
            <w:r>
              <w:t xml:space="preserve"> </w:t>
            </w:r>
            <w:r>
              <w:t xml:space="preserve">(Word), 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Review notes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Time entries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To-dos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History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Approvals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 · Planning · Fieldwork · Reviews · Results · Issues · Progress ·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</w:t>
            </w:r>
            <w:r>
              <w:t xml:space="preserve"> </w:t>
            </w:r>
            <w:r>
              <w:rPr>
                <w:bCs/>
                <w:b/>
              </w:rPr>
              <w:t xml:space="preserve">Auditees with access</w:t>
            </w:r>
            <w:r>
              <w:t xml:space="preserve">, working-paper review status, findings summary, independence declarations, engagement details,</w:t>
            </w:r>
            <w:r>
              <w:t xml:space="preserve"> </w:t>
            </w:r>
            <w:r>
              <w:rPr>
                <w:bCs/>
                <w:b/>
              </w:rPr>
              <w:t xml:space="preserve">Move to</w:t>
            </w:r>
            <w:r>
              <w:t xml:space="preserve"> </w:t>
            </w:r>
            <w:r>
              <w:t xml:space="preserve">(status),</w:t>
            </w:r>
            <w:r>
              <w:t xml:space="preserve"> </w:t>
            </w:r>
            <w:r>
              <w:rPr>
                <w:bCs/>
                <w:b/>
              </w:rPr>
              <w:t xml:space="preserve">Engagement team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Closure readiness</w:t>
            </w:r>
          </w:p>
        </w:tc>
      </w:tr>
    </w:tbl>
    <w:p>
      <w:pPr>
        <w:pStyle w:val="BodyText"/>
      </w:pPr>
      <w:r>
        <w:t xml:space="preserve">Status moves</w:t>
      </w:r>
      <w:r>
        <w:t xml:space="preserve"> </w:t>
      </w:r>
      <w:r>
        <w:rPr>
          <w:bCs/>
          <w:b/>
        </w:rPr>
        <w:t xml:space="preserve">Planned › In Progress › Review › Closed</w:t>
      </w:r>
      <w:r>
        <w:t xml:space="preserve">.</w:t>
      </w:r>
      <w:r>
        <w:t xml:space="preserve"> </w:t>
      </w:r>
      <w:r>
        <w:rPr>
          <w:bCs/>
          <w:b/>
        </w:rPr>
        <w:t xml:space="preserve">Closed</w:t>
      </w:r>
      <w:r>
        <w:t xml:space="preserve"> </w:t>
      </w:r>
      <w:r>
        <w:t xml:space="preserve">needs an electronic signature by an authorised person who did not prepare the audit, and every item on</w:t>
      </w:r>
      <w:r>
        <w:t xml:space="preserve"> </w:t>
      </w:r>
      <w:r>
        <w:rPr>
          <w:bCs/>
          <w:b/>
        </w:rPr>
        <w:t xml:space="preserve">Closure readiness</w:t>
      </w:r>
      <w:r>
        <w:t xml:space="preserve"> </w:t>
      </w:r>
      <w:r>
        <w:t xml:space="preserve">must be green.</w:t>
      </w:r>
    </w:p>
    <w:bookmarkEnd w:id="94"/>
    <w:bookmarkStart w:id="98" w:name="planning-tab"/>
    <w:p>
      <w:pPr>
        <w:pStyle w:val="Heading2"/>
      </w:pPr>
      <w:r>
        <w:t xml:space="preserve">7.3 Planning tab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Planning" title="" id="96" name="Picture"/>
            <a:graphic>
              <a:graphicData uri="http://schemas.openxmlformats.org/drawingml/2006/picture">
                <pic:pic>
                  <pic:nvPicPr>
                    <pic:cNvPr descr="manuals/images/05-audit-planning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Planning</w:t>
      </w:r>
    </w:p>
    <w:p>
      <w:pPr>
        <w:pStyle w:val="BodyText"/>
      </w:pPr>
      <w:r>
        <w:t xml:space="preserve">Write the</w:t>
      </w:r>
      <w:r>
        <w:t xml:space="preserve"> </w:t>
      </w:r>
      <w:r>
        <w:rPr>
          <w:bCs/>
          <w:b/>
        </w:rPr>
        <w:t xml:space="preserve">planning memo</w:t>
      </w:r>
      <w:r>
        <w:t xml:space="preserve">: background, objectives, scope, key risks, approach, team, timeline and budget. Submit it for approval. Send the</w:t>
      </w:r>
      <w:r>
        <w:t xml:space="preserve"> </w:t>
      </w:r>
      <w:r>
        <w:rPr>
          <w:bCs/>
          <w:b/>
        </w:rPr>
        <w:t xml:space="preserve">engagement letter</w:t>
      </w:r>
      <w:r>
        <w:t xml:space="preserve"> </w:t>
      </w:r>
      <w:r>
        <w:t xml:space="preserve">(Word) to the auditee. Fieldwork can start only after the memo is approved and the team has declared independence.</w:t>
      </w:r>
    </w:p>
    <w:bookmarkEnd w:id="98"/>
    <w:bookmarkStart w:id="102" w:name="fieldwork-tab"/>
    <w:p>
      <w:pPr>
        <w:pStyle w:val="Heading2"/>
      </w:pPr>
      <w:r>
        <w:t xml:space="preserve">7.4 Fieldwork tab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Fieldwork: Risk control matrix" title="" id="100" name="Picture"/>
            <a:graphic>
              <a:graphicData uri="http://schemas.openxmlformats.org/drawingml/2006/picture">
                <pic:pic>
                  <pic:nvPicPr>
                    <pic:cNvPr descr="manuals/images/06-audit-fieldwork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Fieldwork: Risk control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15"/>
        <w:gridCol w:w="4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Narratives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how the process works; link the controls each narrative describes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control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</w:t>
            </w:r>
            <w:r>
              <w:t xml:space="preserve"> </w:t>
            </w:r>
            <w:r>
              <w:rPr>
                <w:bCs/>
                <w:b/>
              </w:rPr>
              <w:t xml:space="preserve">objective</w:t>
            </w:r>
            <w:r>
              <w:t xml:space="preserve">, add</w:t>
            </w:r>
            <w:r>
              <w:t xml:space="preserve"> </w:t>
            </w:r>
            <w:r>
              <w:rPr>
                <w:bCs/>
                <w:b/>
              </w:rPr>
              <w:t xml:space="preserve">risks</w:t>
            </w:r>
            <w:r>
              <w:t xml:space="preserve"> </w:t>
            </w:r>
            <w:r>
              <w:t xml:space="preserve">(inherent and residual rating) and</w:t>
            </w:r>
            <w:r>
              <w:t xml:space="preserve"> </w:t>
            </w:r>
            <w:r>
              <w:rPr>
                <w:bCs/>
                <w:b/>
              </w:rPr>
              <w:t xml:space="preserve">controls</w:t>
            </w:r>
            <w:r>
              <w:t xml:space="preserve"> </w:t>
            </w:r>
            <w:r>
              <w:t xml:space="preserve">(type, nature, frequency, key control, owner).</w:t>
            </w:r>
            <w:r>
              <w:t xml:space="preserve"> </w:t>
            </w:r>
            <w:r>
              <w:rPr>
                <w:bCs/>
                <w:b/>
              </w:rPr>
              <w:t xml:space="preserve">From library</w:t>
            </w:r>
            <w:r>
              <w:t xml:space="preserve"> </w:t>
            </w:r>
            <w:r>
              <w:t xml:space="preserve">copies standard controls. The banner shows coverage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Walkthroughs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Test plan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walkthroughs and tests: population, sample size, exceptions, results and conclusion (Effective / Ineffective). An ineffective test can</w:t>
            </w:r>
            <w:r>
              <w:t xml:space="preserve"> </w:t>
            </w:r>
            <w:r>
              <w:rPr>
                <w:bCs/>
                <w:b/>
              </w:rPr>
              <w:t xml:space="preserve">raise an issue</w:t>
            </w:r>
            <w:r>
              <w:t xml:space="preserve"> </w:t>
            </w:r>
            <w:r>
              <w:t xml:space="preserve">pre-filled from the 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Apply audit programme</w:t>
      </w:r>
      <w:r>
        <w:t xml:space="preserve"> </w:t>
      </w:r>
      <w:r>
        <w:t xml:space="preserve">loads a Project Library programme. Audits using the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workflow show</w:t>
      </w:r>
      <w:r>
        <w:t xml:space="preserve"> </w:t>
      </w:r>
      <w:r>
        <w:rPr>
          <w:bCs/>
          <w:b/>
        </w:rPr>
        <w:t xml:space="preserve">procedures</w:t>
      </w:r>
      <w:r>
        <w:t xml:space="preserve"> </w:t>
      </w:r>
      <w:r>
        <w:t xml:space="preserve">instead.</w:t>
      </w:r>
    </w:p>
    <w:p>
      <w:pPr>
        <w:pStyle w:val="BodyText"/>
      </w:pPr>
      <w:r>
        <w:rPr>
          <w:bCs/>
          <w:b/>
        </w:rPr>
        <w:t xml:space="preserve">Sign-offs.</w:t>
      </w:r>
      <w:r>
        <w:t xml:space="preserve"> </w:t>
      </w:r>
      <w:r>
        <w:t xml:space="preserve">Each page has sign-off circles (up to five levels). The preparer signs first; a reviewer signs when set as</w:t>
      </w:r>
      <w:r>
        <w:t xml:space="preserve"> </w:t>
      </w:r>
      <w:r>
        <w:rPr>
          <w:bCs/>
          <w:b/>
        </w:rPr>
        <w:t xml:space="preserve">Next Reviewer</w:t>
      </w:r>
      <w:r>
        <w:t xml:space="preserve">. A signed page becomes read-only.</w:t>
      </w:r>
    </w:p>
    <w:bookmarkEnd w:id="102"/>
    <w:bookmarkStart w:id="106" w:name="requests-tab-evidence"/>
    <w:p>
      <w:pPr>
        <w:pStyle w:val="Heading2"/>
      </w:pPr>
      <w:r>
        <w:t xml:space="preserve">7.5 Requests tab (evidence)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Requests" title="" id="104" name="Picture"/>
            <a:graphic>
              <a:graphicData uri="http://schemas.openxmlformats.org/drawingml/2006/picture">
                <pic:pic>
                  <pic:nvPicPr>
                    <pic:cNvPr descr="manuals/images/11-audit-requests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Requests</w:t>
      </w:r>
    </w:p>
    <w:p>
      <w:pPr>
        <w:numPr>
          <w:ilvl w:val="0"/>
          <w:numId w:val="1010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Request evidence</w:t>
      </w:r>
      <w:r>
        <w:t xml:space="preserve">. Choose the auditee (who must be on</w:t>
      </w:r>
      <w:r>
        <w:t xml:space="preserve"> </w:t>
      </w:r>
      <w:r>
        <w:rPr>
          <w:iCs/>
          <w:i/>
        </w:rPr>
        <w:t xml:space="preserve">Auditees with access</w:t>
      </w:r>
      <w:r>
        <w:t xml:space="preserve">), describe what you need, set a due date, optionally link the request to a test or issue, and choose reminders.</w:t>
      </w:r>
    </w:p>
    <w:p>
      <w:pPr>
        <w:numPr>
          <w:ilvl w:val="0"/>
          <w:numId w:val="1010"/>
        </w:numPr>
        <w:pStyle w:val="Compact"/>
      </w:pPr>
      <w:r>
        <w:t xml:space="preserve">The auditee uploads files and</w:t>
      </w:r>
      <w:r>
        <w:t xml:space="preserve"> </w:t>
      </w:r>
      <w:r>
        <w:rPr>
          <w:bCs/>
          <w:b/>
        </w:rPr>
        <w:t xml:space="preserve">submits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the evidence with a comment. Files are stored encrypted with a SHA-256 fingerprint.</w:t>
      </w:r>
    </w:p>
    <w:bookmarkEnd w:id="106"/>
    <w:bookmarkStart w:id="110" w:name="issues-tab-findings"/>
    <w:p>
      <w:pPr>
        <w:pStyle w:val="Heading2"/>
      </w:pPr>
      <w:r>
        <w:t xml:space="preserve">7.6 Issues tab (findings)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Issues" title="" id="108" name="Picture"/>
            <a:graphic>
              <a:graphicData uri="http://schemas.openxmlformats.org/drawingml/2006/picture">
                <pic:pic>
                  <pic:nvPicPr>
                    <pic:cNvPr descr="manuals/images/09-audit-issue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Issues</w:t>
      </w:r>
    </w:p>
    <w:p>
      <w:pPr>
        <w:numPr>
          <w:ilvl w:val="0"/>
          <w:numId w:val="101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Add issue</w:t>
      </w:r>
      <w:r>
        <w:t xml:space="preserve">. Enter the title, severity, type, owner,</w:t>
      </w:r>
      <w:r>
        <w:t xml:space="preserve"> </w:t>
      </w:r>
      <w:r>
        <w:rPr>
          <w:bCs/>
          <w:b/>
        </w:rPr>
        <w:t xml:space="preserve">criteria, condition, cause, effect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recommendation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New issues are</w:t>
      </w:r>
      <w:r>
        <w:t xml:space="preserve"> </w:t>
      </w:r>
      <w:r>
        <w:rPr>
          <w:bCs/>
          <w:b/>
        </w:rPr>
        <w:t xml:space="preserve">hidden from the auditee</w:t>
      </w:r>
      <w:r>
        <w:t xml:space="preserve"> </w:t>
      </w:r>
      <w:r>
        <w:t xml:space="preserve">until you</w:t>
      </w:r>
      <w:r>
        <w:t xml:space="preserve"> </w:t>
      </w:r>
      <w:r>
        <w:rPr>
          <w:bCs/>
          <w:b/>
        </w:rPr>
        <w:t xml:space="preserve">Publish</w:t>
      </w:r>
      <w:r>
        <w:t xml:space="preserve"> </w:t>
      </w:r>
      <w:r>
        <w:t xml:space="preserve">them. Sending the draft report or recording the exit meeting also publishes them.</w:t>
      </w:r>
    </w:p>
    <w:p>
      <w:pPr>
        <w:numPr>
          <w:ilvl w:val="0"/>
          <w:numId w:val="1011"/>
        </w:numPr>
        <w:pStyle w:val="Compact"/>
      </w:pPr>
      <w:r>
        <w:t xml:space="preserve">The auditee records the</w:t>
      </w:r>
      <w:r>
        <w:t xml:space="preserve"> </w:t>
      </w:r>
      <w:r>
        <w:rPr>
          <w:bCs/>
          <w:b/>
        </w:rPr>
        <w:t xml:space="preserve">management response</w:t>
      </w:r>
      <w:r>
        <w:t xml:space="preserve"> </w:t>
      </w:r>
      <w:r>
        <w:t xml:space="preserve">(responsible officer and target date). An agreed</w:t>
      </w:r>
      <w:r>
        <w:t xml:space="preserve"> </w:t>
      </w:r>
      <w:r>
        <w:rPr>
          <w:bCs/>
          <w:b/>
        </w:rPr>
        <w:t xml:space="preserve">remediation action</w:t>
      </w:r>
      <w:r>
        <w:t xml:space="preserve"> </w:t>
      </w:r>
      <w:r>
        <w:t xml:space="preserve">is raised from the issue.</w:t>
      </w:r>
    </w:p>
    <w:bookmarkEnd w:id="110"/>
    <w:bookmarkStart w:id="114" w:name="reviews-tab"/>
    <w:p>
      <w:pPr>
        <w:pStyle w:val="Heading2"/>
      </w:pPr>
      <w:r>
        <w:t xml:space="preserve">7.7 Reviews tab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Reviews" title="" id="112" name="Picture"/>
            <a:graphic>
              <a:graphicData uri="http://schemas.openxmlformats.org/drawingml/2006/picture">
                <pic:pic>
                  <pic:nvPicPr>
                    <pic:cNvPr descr="manuals/images/07-audit-review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Reviews</w:t>
      </w:r>
    </w:p>
    <w:p>
      <w:pPr>
        <w:pStyle w:val="BodyText"/>
      </w:pPr>
      <w:r>
        <w:t xml:space="preserve">The engagement quality review checklist (mapped to the IIA Standards) is completed by someone other than the preparer.</w:t>
      </w:r>
      <w:r>
        <w:t xml:space="preserve"> </w:t>
      </w:r>
      <w:r>
        <w:rPr>
          <w:bCs/>
          <w:b/>
        </w:rPr>
        <w:t xml:space="preserve">Review notes</w:t>
      </w:r>
      <w:r>
        <w:t xml:space="preserve"> </w:t>
      </w:r>
      <w:r>
        <w:t xml:space="preserve">are raised by reviewers, answered by the team and cleared by the reviewer. Open notes block closure.</w:t>
      </w:r>
    </w:p>
    <w:bookmarkEnd w:id="114"/>
    <w:bookmarkStart w:id="118" w:name="progress-tab"/>
    <w:p>
      <w:pPr>
        <w:pStyle w:val="Heading2"/>
      </w:pPr>
      <w:r>
        <w:t xml:space="preserve">7.8 Progress tab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Progress" title="" id="116" name="Picture"/>
            <a:graphic>
              <a:graphicData uri="http://schemas.openxmlformats.org/drawingml/2006/picture">
                <pic:pic>
                  <pic:nvPicPr>
                    <pic:cNvPr descr="manuals/images/10-audit-progres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Progress</w:t>
      </w:r>
    </w:p>
    <w:p>
      <w:pPr>
        <w:pStyle w:val="BodyText"/>
      </w:pPr>
      <w:r>
        <w:t xml:space="preserve">Procedures completed, time to deadline, budget against time spent, fieldwork sign-off status and the progress board.</w:t>
      </w:r>
    </w:p>
    <w:bookmarkEnd w:id="118"/>
    <w:bookmarkEnd w:id="119"/>
    <w:bookmarkStart w:id="125" w:name="the-audit-report"/>
    <w:p>
      <w:pPr>
        <w:pStyle w:val="Heading1"/>
      </w:pPr>
      <w:r>
        <w:t xml:space="preserve">8. The audit report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Results" title="" id="121" name="Picture"/>
            <a:graphic>
              <a:graphicData uri="http://schemas.openxmlformats.org/drawingml/2006/picture">
                <pic:pic>
                  <pic:nvPicPr>
                    <pic:cNvPr descr="manuals/images/08-audit-resul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Results</w:t>
      </w:r>
    </w:p>
    <w:bookmarkStart w:id="123" w:name="from-draft-to-issue"/>
    <w:p>
      <w:pPr>
        <w:pStyle w:val="Heading2"/>
      </w:pPr>
      <w:r>
        <w:t xml:space="preserve">8.1 From draft to issue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Create draft report</w:t>
            </w:r>
            <w:r>
              <w:t xml:space="preserve">. Findings and management responses are pulled in. Write the executive summary, overall opinion (or conclusion, for advisory work), background, scope and methodology; choose the overall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Management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Send to management</w:t>
            </w:r>
            <w:r>
              <w:t xml:space="preserve">. A response deadline is set (10 working days by default, L.I. 1994 reg. 43(2)). Management adds comments and responds to each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Review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Head, Audit Manager, PIA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 for review</w:t>
            </w:r>
            <w:r>
              <w:t xml:space="preserve">. Each level signs or returns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 &amp; issue</w:t>
            </w:r>
            <w:r>
              <w:t xml:space="preserve"> </w:t>
            </w:r>
            <w:r>
              <w:t xml:space="preserve">(electronic signature). The issued report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 copy sent</w:t>
            </w:r>
            <w:r>
              <w:t xml:space="preserve"> </w:t>
            </w:r>
            <w:r>
              <w:t xml:space="preserve">for each required recipient (Act 658 s.16). Outstanding recipients are listed</w:t>
            </w:r>
          </w:p>
        </w:tc>
      </w:tr>
    </w:tbl>
    <w:p>
      <w:pPr>
        <w:pStyle w:val="BodyText"/>
      </w:pPr>
      <w:r>
        <w:t xml:space="preserve">Export the report to</w:t>
      </w:r>
      <w:r>
        <w:t xml:space="preserve"> </w:t>
      </w:r>
      <w:r>
        <w:rPr>
          <w:bCs/>
          <w:b/>
        </w:rPr>
        <w:t xml:space="preserve">Word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Print / PDF</w:t>
      </w:r>
      <w:r>
        <w:t xml:space="preserve"> </w:t>
      </w:r>
      <w:r>
        <w:t xml:space="preserve">at any stage; drafts carry a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banner. Record the</w:t>
      </w:r>
      <w:r>
        <w:t xml:space="preserve"> </w:t>
      </w:r>
      <w:r>
        <w:rPr>
          <w:bCs/>
          <w:b/>
        </w:rPr>
        <w:t xml:space="preserve">exit meeting</w:t>
      </w:r>
      <w:r>
        <w:t xml:space="preserve"> </w:t>
      </w:r>
      <w:r>
        <w:t xml:space="preserve">on the same tab.</w:t>
      </w:r>
    </w:p>
    <w:bookmarkEnd w:id="123"/>
    <w:bookmarkStart w:id="124" w:name="Xfbcf63c3370ab792fc169a3702e525516e22ac8"/>
    <w:p>
      <w:pPr>
        <w:pStyle w:val="Heading2"/>
      </w:pPr>
      <w:r>
        <w:t xml:space="preserve">8.2 Correcting an issued report (IIA Standard 11.4)</w:t>
      </w:r>
    </w:p>
    <w:p>
      <w:pPr>
        <w:pStyle w:val="FirstParagraph"/>
      </w:pPr>
      <w:r>
        <w:t xml:space="preserve">If an issued report contains a significant error or omission:</w:t>
      </w:r>
    </w:p>
    <w:p>
      <w:pPr>
        <w:numPr>
          <w:ilvl w:val="0"/>
          <w:numId w:val="1012"/>
        </w:numPr>
        <w:pStyle w:val="Compact"/>
      </w:pPr>
      <w:r>
        <w:t xml:space="preserve">The GM Audit selects</w:t>
      </w:r>
      <w:r>
        <w:t xml:space="preserve"> </w:t>
      </w:r>
      <w:r>
        <w:rPr>
          <w:bCs/>
          <w:b/>
        </w:rPr>
        <w:t xml:space="preserve">Correct</w:t>
      </w:r>
      <w:r>
        <w:t xml:space="preserve"> </w:t>
      </w:r>
      <w:r>
        <w:t xml:space="preserve">and records what is wrong.</w:t>
      </w:r>
    </w:p>
    <w:p>
      <w:pPr>
        <w:numPr>
          <w:ilvl w:val="0"/>
          <w:numId w:val="1012"/>
        </w:numPr>
        <w:pStyle w:val="Compact"/>
      </w:pPr>
      <w:r>
        <w:t xml:space="preserve">The issued version is kept unchanged under</w:t>
      </w:r>
      <w:r>
        <w:t xml:space="preserve"> </w:t>
      </w:r>
      <w:r>
        <w:rPr>
          <w:bCs/>
          <w:b/>
        </w:rPr>
        <w:t xml:space="preserve">Earlier versions</w:t>
      </w:r>
      <w:r>
        <w:t xml:space="preserve"> </w:t>
      </w:r>
      <w:r>
        <w:t xml:space="preserve">(print or Word).</w:t>
      </w:r>
    </w:p>
    <w:p>
      <w:pPr>
        <w:numPr>
          <w:ilvl w:val="0"/>
          <w:numId w:val="1012"/>
        </w:numPr>
        <w:pStyle w:val="Compact"/>
      </w:pPr>
      <w:r>
        <w:t xml:space="preserve">The report returns to</w:t>
      </w:r>
      <w:r>
        <w:t xml:space="preserve"> </w:t>
      </w:r>
      <w:r>
        <w:rPr>
          <w:bCs/>
          <w:b/>
        </w:rPr>
        <w:t xml:space="preserve">Draft</w:t>
      </w:r>
      <w:r>
        <w:t xml:space="preserve"> </w:t>
      </w:r>
      <w:r>
        <w:t xml:space="preserve">as the next version and goes through review and approval again.</w:t>
      </w:r>
    </w:p>
    <w:p>
      <w:pPr>
        <w:numPr>
          <w:ilvl w:val="0"/>
          <w:numId w:val="1012"/>
        </w:numPr>
        <w:pStyle w:val="Compact"/>
      </w:pPr>
      <w:r>
        <w:t xml:space="preserve">When the corrected version is issued, everyone who received an earlier version is listed as</w:t>
      </w:r>
      <w:r>
        <w:t xml:space="preserve"> </w:t>
      </w:r>
      <w:r>
        <w:rPr>
          <w:bCs/>
          <w:b/>
        </w:rPr>
        <w:t xml:space="preserve">still to receive</w:t>
      </w:r>
      <w:r>
        <w:t xml:space="preserve"> </w:t>
      </w:r>
      <w:r>
        <w:t xml:space="preserve">the corrected copy. Record each copy sent.</w:t>
      </w:r>
    </w:p>
    <w:p>
      <w:pPr>
        <w:pStyle w:val="FirstParagraph"/>
      </w:pPr>
      <w:r>
        <w:t xml:space="preserve">The first issue date is kept for reporting; the corrected version shows its own approval date.</w:t>
      </w:r>
    </w:p>
    <w:bookmarkEnd w:id="124"/>
    <w:bookmarkEnd w:id="125"/>
    <w:bookmarkStart w:id="135" w:name="follow-up-of-agreed-actions"/>
    <w:p>
      <w:pPr>
        <w:pStyle w:val="Heading1"/>
      </w:pPr>
      <w:r>
        <w:t xml:space="preserve">9. Follow-up of agreed actions</w:t>
      </w:r>
    </w:p>
    <w:bookmarkStart w:id="132" w:name="issue-tracker-and-remediation"/>
    <w:p>
      <w:pPr>
        <w:pStyle w:val="Heading2"/>
      </w:pPr>
      <w:r>
        <w:t xml:space="preserve">9.1 Issue Tracker and remediation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Issue Tracker" title="" id="127" name="Picture"/>
            <a:graphic>
              <a:graphicData uri="http://schemas.openxmlformats.org/drawingml/2006/picture">
                <pic:pic>
                  <pic:nvPicPr>
                    <pic:cNvPr descr="manuals/images/21-issue-tracker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Issue Tracker</w:t>
      </w:r>
    </w:p>
    <w:p>
      <w:pPr>
        <w:pStyle w:val="BodyText"/>
      </w:pPr>
      <w:r>
        <w:rPr>
          <w:bCs/>
          <w:b/>
        </w:rPr>
        <w:t xml:space="preserve">Issues</w:t>
      </w:r>
      <w:r>
        <w:t xml:space="preserve"> </w:t>
      </w:r>
      <w:r>
        <w:t xml:space="preserve">lists every issue you can see across audits.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(Remediation &amp; Follow-up) tracks the agreed actions: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Remediation &amp; Follow-up" title="" id="130" name="Picture"/>
            <a:graphic>
              <a:graphicData uri="http://schemas.openxmlformats.org/drawingml/2006/picture">
                <pic:pic>
                  <pic:nvPicPr>
                    <pic:cNvPr descr="manuals/images/22-remediation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Remediation &amp; Follow-up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68"/>
        <w:gridCol w:w="2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raised from an issue, with owner and due date (default by severity: High 30, Medium 60, Low 90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updates and implementation evidence (Not / Partially / Fully Implemented)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Validation</w:t>
            </w:r>
            <w:r>
              <w:t xml:space="preserve"> </w:t>
            </w:r>
            <w:r>
              <w:t xml:space="preserve">(follow-up testing): Effective, or Not Effective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different 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(electronic signature) after validation, or by the Audit Committee when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Authorised manager /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Overdue actions escalate: owner › Audit Managers › GM Audit › Audit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</w:p>
        </w:tc>
      </w:tr>
    </w:tbl>
    <w:p>
      <w:pPr>
        <w:pStyle w:val="BodyText"/>
      </w:pPr>
      <w:r>
        <w:t xml:space="preserve">Revised target dates keep the original date and the reason in the action’s timeline.</w:t>
      </w:r>
    </w:p>
    <w:bookmarkEnd w:id="132"/>
    <w:bookmarkStart w:id="133" w:name="risk-acceptance-iia-standard-11.5"/>
    <w:p>
      <w:pPr>
        <w:pStyle w:val="Heading2"/>
      </w:pPr>
      <w:r>
        <w:t xml:space="preserve">9.2 Risk acceptance (IIA Standard 11.5)</w:t>
      </w:r>
    </w:p>
    <w:p>
      <w:pPr>
        <w:pStyle w:val="FirstParagraph"/>
      </w:pPr>
      <w:r>
        <w:t xml:space="preserve">When management decides not to implement an action and to accept the remaining risk:</w:t>
      </w:r>
    </w:p>
    <w:p>
      <w:pPr>
        <w:numPr>
          <w:ilvl w:val="0"/>
          <w:numId w:val="1013"/>
        </w:numPr>
        <w:pStyle w:val="Compact"/>
      </w:pPr>
      <w:r>
        <w:t xml:space="preserve">The follow-up manager selects</w:t>
      </w:r>
      <w:r>
        <w:t xml:space="preserve"> </w:t>
      </w:r>
      <w:r>
        <w:rPr>
          <w:bCs/>
          <w:b/>
        </w:rPr>
        <w:t xml:space="preserve">Propose risk acceptance</w:t>
      </w:r>
      <w:r>
        <w:t xml:space="preserve">, naming who accepts the risk and why (including compensating controls).</w:t>
      </w:r>
    </w:p>
    <w:p>
      <w:pPr>
        <w:numPr>
          <w:ilvl w:val="0"/>
          <w:numId w:val="101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GM Audit</w:t>
      </w:r>
      <w:r>
        <w:t xml:space="preserve"> </w:t>
      </w:r>
      <w:r>
        <w:t xml:space="preserve">discusses it with senior management, then selects</w:t>
      </w:r>
      <w:r>
        <w:t xml:space="preserve"> </w:t>
      </w:r>
      <w:r>
        <w:rPr>
          <w:bCs/>
          <w:b/>
        </w:rPr>
        <w:t xml:space="preserve">Decide</w:t>
      </w:r>
      <w:r>
        <w:t xml:space="preserve">: Agree or Disagree, with the conclusion.</w:t>
      </w:r>
    </w:p>
    <w:p>
      <w:pPr>
        <w:numPr>
          <w:ilvl w:val="0"/>
          <w:numId w:val="1013"/>
        </w:numPr>
        <w:pStyle w:val="Compact"/>
      </w:pPr>
      <w:r>
        <w:t xml:space="preserve">For the set severities (default</w:t>
      </w:r>
      <w:r>
        <w:t xml:space="preserve"> </w:t>
      </w:r>
      <w:r>
        <w:rPr>
          <w:bCs/>
          <w:b/>
        </w:rPr>
        <w:t xml:space="preserve">High</w:t>
      </w:r>
      <w:r>
        <w:t xml:space="preserve">), an agreed acceptance goes to the</w:t>
      </w:r>
      <w:r>
        <w:t xml:space="preserve"> </w:t>
      </w:r>
      <w:r>
        <w:rPr>
          <w:bCs/>
          <w:b/>
        </w:rPr>
        <w:t xml:space="preserve">Audit Committee</w:t>
      </w:r>
      <w:r>
        <w:t xml:space="preserve">, which records</w:t>
      </w:r>
      <w:r>
        <w:t xml:space="preserve"> </w:t>
      </w:r>
      <w:r>
        <w:rPr>
          <w:bCs/>
          <w:b/>
        </w:rPr>
        <w:t xml:space="preserve">Accept risk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Reject risk acceptance</w:t>
      </w:r>
      <w:r>
        <w:t xml:space="preserve"> </w:t>
      </w:r>
      <w:r>
        <w:t xml:space="preserve">at a meeting.</w:t>
      </w:r>
    </w:p>
    <w:p>
      <w:pPr>
        <w:numPr>
          <w:ilvl w:val="0"/>
          <w:numId w:val="1013"/>
        </w:numPr>
        <w:pStyle w:val="Compact"/>
      </w:pPr>
      <w:r>
        <w:t xml:space="preserve">Only then does the action close as</w:t>
      </w:r>
      <w:r>
        <w:t xml:space="preserve"> </w:t>
      </w:r>
      <w:r>
        <w:rPr>
          <w:bCs/>
          <w:b/>
        </w:rPr>
        <w:t xml:space="preserve">Risk Accepted</w:t>
      </w:r>
      <w:r>
        <w:t xml:space="preserve">. If it is not agreed, the action stays open for implementation.</w:t>
      </w:r>
    </w:p>
    <w:bookmarkEnd w:id="133"/>
    <w:bookmarkStart w:id="134" w:name="statutory-reports"/>
    <w:p>
      <w:pPr>
        <w:pStyle w:val="Heading2"/>
      </w:pPr>
      <w:r>
        <w:t xml:space="preserve">9.3 Statutory 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Statutory reports</w:t>
      </w:r>
      <w:r>
        <w:t xml:space="preserve"> </w:t>
      </w:r>
      <w:r>
        <w:t xml:space="preserve">tab produces the</w:t>
      </w:r>
      <w:r>
        <w:t xml:space="preserve"> </w:t>
      </w:r>
      <w:r>
        <w:rPr>
          <w:bCs/>
          <w:b/>
        </w:rPr>
        <w:t xml:space="preserve">quarterly follow-up report</w:t>
      </w:r>
      <w:r>
        <w:t xml:space="preserve"> </w:t>
      </w:r>
      <w:r>
        <w:t xml:space="preserve">(Act 921 s.83) and the</w:t>
      </w:r>
      <w:r>
        <w:t xml:space="preserve"> </w:t>
      </w:r>
      <w:r>
        <w:rPr>
          <w:bCs/>
          <w:b/>
        </w:rPr>
        <w:t xml:space="preserve">annual statement on implementation of recommendations</w:t>
      </w:r>
      <w:r>
        <w:t xml:space="preserve"> </w:t>
      </w:r>
      <w:r>
        <w:t xml:space="preserve">(Act 921 s.88), in Word and Excel, and keeps a register of what was submitted to whom. Recommendations from the Auditor-General, PAC or Parliament close only with that body’s closure reference.</w:t>
      </w:r>
    </w:p>
    <w:bookmarkEnd w:id="134"/>
    <w:bookmarkEnd w:id="135"/>
    <w:bookmarkStart w:id="145" w:name="audit-committee-governance-and-reporting"/>
    <w:p>
      <w:pPr>
        <w:pStyle w:val="Heading1"/>
      </w:pPr>
      <w:r>
        <w:t xml:space="preserve">10. Audit Committee, governance and reporting</w:t>
      </w:r>
    </w:p>
    <w:bookmarkStart w:id="139" w:name="audit-committee"/>
    <w:p>
      <w:pPr>
        <w:pStyle w:val="Heading2"/>
      </w:pPr>
      <w:r>
        <w:t xml:space="preserve">10.1 Audit Committee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udit Committee pack" title="" id="137" name="Picture"/>
            <a:graphic>
              <a:graphicData uri="http://schemas.openxmlformats.org/drawingml/2006/picture">
                <pic:pic>
                  <pic:nvPicPr>
                    <pic:cNvPr descr="manuals/images/35-audit-committe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Committee pack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51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delivery, reports issued and ratings, open findings by risk and age, action status, most overdue actions, items for decision.</w:t>
            </w:r>
            <w:r>
              <w:t xml:space="preserve"> </w:t>
            </w:r>
            <w:r>
              <w:rPr>
                <w:bCs/>
                <w:b/>
              </w:rPr>
              <w:t xml:space="preserve">Download</w:t>
            </w:r>
            <w:r>
              <w:t xml:space="preserve"> </w:t>
            </w:r>
            <w:r>
              <w:t xml:space="preserve">produces the Word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Meetings &amp;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Meetings register, attendance, quorum, minutes (approved, then locked), decisions on recommendations: close, withdraw, extend, escalate, accept or reject a risk acceptance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view of approved plans, issued reports and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 portfolio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coverage and results by port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Recording a decision:</w:t>
      </w:r>
      <w:r>
        <w:t xml:space="preserve"> </w:t>
      </w:r>
      <w:r>
        <w:t xml:space="preserve">schedule the meeting, mark it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with attendees, select</w:t>
      </w:r>
      <w:r>
        <w:t xml:space="preserve"> </w:t>
      </w:r>
      <w:r>
        <w:rPr>
          <w:bCs/>
          <w:b/>
        </w:rPr>
        <w:t xml:space="preserve">Record decision</w:t>
      </w:r>
      <w:r>
        <w:t xml:space="preserve">, pick the recommendation (items awaiting the Committee are listed first with the reason) and the decision, then</w:t>
      </w:r>
      <w:r>
        <w:t xml:space="preserve"> </w:t>
      </w:r>
      <w:r>
        <w:rPr>
          <w:bCs/>
          <w:b/>
        </w:rPr>
        <w:t xml:space="preserve">Approve minutes</w:t>
      </w:r>
      <w:r>
        <w:t xml:space="preserve"> </w:t>
      </w:r>
      <w:r>
        <w:t xml:space="preserve">to lock them.</w:t>
      </w:r>
    </w:p>
    <w:bookmarkEnd w:id="139"/>
    <w:bookmarkStart w:id="143" w:name="analytics"/>
    <w:p>
      <w:pPr>
        <w:pStyle w:val="Heading2"/>
      </w:pPr>
      <w:r>
        <w:t xml:space="preserve">10.2 Analytics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nalytics" title="" id="141" name="Picture"/>
            <a:graphic>
              <a:graphicData uri="http://schemas.openxmlformats.org/drawingml/2006/picture">
                <pic:pic>
                  <pic:nvPicPr>
                    <pic:cNvPr descr="manuals/images/31-analytic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Analytics</w:t>
      </w:r>
    </w:p>
    <w:p>
      <w:pPr>
        <w:pStyle w:val="BodyText"/>
      </w:pPr>
      <w:r>
        <w:t xml:space="preserve">Headline KPIs against configured targets (plan delivery, actions closed on time, overdue actions, days to report, satisfaction, time utilisation), the risk heat map, findings per month and repeat findings.</w:t>
      </w:r>
    </w:p>
    <w:bookmarkEnd w:id="143"/>
    <w:bookmarkStart w:id="144" w:name="results-storyboards-and-robots"/>
    <w:p>
      <w:pPr>
        <w:pStyle w:val="Heading2"/>
      </w:pPr>
      <w:r>
        <w:t xml:space="preserve">10.3 Results, Storyboards and Robots</w:t>
      </w:r>
    </w:p>
    <w:p>
      <w:pPr>
        <w:pStyle w:val="FirstParagraph"/>
      </w:pPr>
      <w:r>
        <w:rPr>
          <w:bCs/>
          <w:b/>
        </w:rPr>
        <w:t xml:space="preserve">Results</w:t>
      </w:r>
      <w:r>
        <w:t xml:space="preserve"> </w:t>
      </w:r>
      <w:r>
        <w:t xml:space="preserve">holds analytic tables with priorities, assignees and triggers;</w:t>
      </w:r>
      <w:r>
        <w:t xml:space="preserve"> </w:t>
      </w:r>
      <w:r>
        <w:rPr>
          <w:bCs/>
          <w:b/>
        </w:rPr>
        <w:t xml:space="preserve">Storyboards</w:t>
      </w:r>
      <w:r>
        <w:t xml:space="preserve"> </w:t>
      </w:r>
      <w:r>
        <w:t xml:space="preserve">combine text, charts and metrics for sharing;</w:t>
      </w:r>
      <w:r>
        <w:t xml:space="preserve"> </w:t>
      </w:r>
      <w:r>
        <w:rPr>
          <w:bCs/>
          <w:b/>
        </w:rPr>
        <w:t xml:space="preserve">Robots</w:t>
      </w:r>
      <w:r>
        <w:t xml:space="preserve"> </w:t>
      </w:r>
      <w:r>
        <w:t xml:space="preserve">run fixed analytics on a schedule (for example open High issues, overdue actions).</w:t>
      </w:r>
    </w:p>
    <w:bookmarkEnd w:id="144"/>
    <w:bookmarkEnd w:id="145"/>
    <w:bookmarkStart w:id="155" w:name="quality-and-professional-practice"/>
    <w:p>
      <w:pPr>
        <w:pStyle w:val="Heading1"/>
      </w:pPr>
      <w:r>
        <w:t xml:space="preserve">11. Quality and professional practice</w:t>
      </w:r>
    </w:p>
    <w:bookmarkStart w:id="149" w:name="professional-practice"/>
    <w:p>
      <w:pPr>
        <w:pStyle w:val="Heading2"/>
      </w:pPr>
      <w:r>
        <w:t xml:space="preserve">11.1 Professional practice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fessional practice" title="" id="147" name="Picture"/>
            <a:graphic>
              <a:graphicData uri="http://schemas.openxmlformats.org/drawingml/2006/picture">
                <pic:pic>
                  <pic:nvPicPr>
                    <pic:cNvPr descr="manuals/images/60-practic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Professional practice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173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 declarations &amp; 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declaration (ethics, independence, confidentiality), engagement declarations, CPD hours against the target, certifications, previous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auditor’s declaration and CPD status; conflicts waiting for review (</w:t>
            </w:r>
            <w:r>
              <w:rPr>
                <w:bCs/>
                <w:b/>
              </w:rPr>
              <w:t xml:space="preserve">Cleared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Reassigned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Charter &amp; external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Audit,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audit charter versions and approval, review due date, external quality assessments (every 5 years) and the conformance statement</w:t>
            </w:r>
          </w:p>
        </w:tc>
      </w:tr>
    </w:tbl>
    <w:bookmarkEnd w:id="149"/>
    <w:bookmarkStart w:id="153" w:name="quality-qaip"/>
    <w:p>
      <w:pPr>
        <w:pStyle w:val="Heading2"/>
      </w:pPr>
      <w:r>
        <w:t xml:space="preserve">11.2 Quality (QAIP)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Quality (QAIP)" title="" id="151" name="Picture"/>
            <a:graphic>
              <a:graphicData uri="http://schemas.openxmlformats.org/drawingml/2006/picture">
                <pic:pic>
                  <pic:nvPicPr>
                    <pic:cNvPr descr="manuals/images/36-qaip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Quality (QAIP)</w:t>
      </w:r>
    </w:p>
    <w:p>
      <w:pPr>
        <w:pStyle w:val="BodyText"/>
      </w:pPr>
      <w:r>
        <w:t xml:space="preserve">Engagement quality reviews (by someone who did not prepare the audit), post-audit satisfaction surveys (answered by auditees once the report is issued), the yearly QAIP summary and the internal assessment report (Word).</w:t>
      </w:r>
    </w:p>
    <w:bookmarkEnd w:id="153"/>
    <w:bookmarkStart w:id="154" w:name="the-gm-audits-duties-in-giaw"/>
    <w:p>
      <w:pPr>
        <w:pStyle w:val="Heading2"/>
      </w:pPr>
      <w:r>
        <w:t xml:space="preserve">11.3 The GM Audit’s duties in GIAW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00"/>
        <w:gridCol w:w="2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and approve the Assurance Plan; distribute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plan change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Plans › Change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and issue reports; correct an issued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›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risk acceptances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Tracker ›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Committee packs and meetings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Charter, external assessment, conformance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declared conflicts (with reviewers)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practice › Team</w:t>
            </w:r>
          </w:p>
        </w:tc>
      </w:tr>
    </w:tbl>
    <w:bookmarkEnd w:id="154"/>
    <w:bookmarkEnd w:id="155"/>
    <w:bookmarkStart w:id="169" w:name="resource-risk-and-compliance-apps"/>
    <w:p>
      <w:pPr>
        <w:pStyle w:val="Heading1"/>
      </w:pPr>
      <w:r>
        <w:t xml:space="preserve">12. Resource, risk and compliance apps</w:t>
      </w:r>
    </w:p>
    <w:bookmarkStart w:id="159" w:name="scheduler-and-timesheets"/>
    <w:p>
      <w:pPr>
        <w:pStyle w:val="Heading2"/>
      </w:pPr>
      <w:r>
        <w:t xml:space="preserve">12.1 Scheduler and timesheets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Scheduler" title="" id="157" name="Picture"/>
            <a:graphic>
              <a:graphicData uri="http://schemas.openxmlformats.org/drawingml/2006/picture">
                <pic:pic>
                  <pic:nvPicPr>
                    <pic:cNvPr descr="manuals/images/23-scheduler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Scheduler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Scheduler</w:t>
      </w:r>
      <w:r>
        <w:t xml:space="preserve"> </w:t>
      </w:r>
      <w:r>
        <w:t xml:space="preserve">shows engagement windows and auditor bookings (engagements, leave, training) by quarter or year; overlaps are highlighted.</w:t>
      </w:r>
      <w:r>
        <w:t xml:space="preserve"> </w:t>
      </w:r>
      <w:r>
        <w:rPr>
          <w:bCs/>
          <w:b/>
        </w:rPr>
        <w:t xml:space="preserve">Timesheets &amp; capacity</w:t>
      </w:r>
      <w:r>
        <w:t xml:space="preserve"> </w:t>
      </w:r>
      <w:r>
        <w:t xml:space="preserve">records daily time in quarter hours and shows team capacity, the skills matrix and budget against actual per audit.</w:t>
      </w:r>
    </w:p>
    <w:bookmarkEnd w:id="159"/>
    <w:bookmarkStart w:id="163" w:name="task-tracker"/>
    <w:p>
      <w:pPr>
        <w:pStyle w:val="Heading2"/>
      </w:pPr>
      <w:r>
        <w:t xml:space="preserve">12.2 Task Tracker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Task Tracker: Priorities" title="" id="161" name="Picture"/>
            <a:graphic>
              <a:graphicData uri="http://schemas.openxmlformats.org/drawingml/2006/picture">
                <pic:pic>
                  <pic:nvPicPr>
                    <pic:cNvPr descr="manuals/images/18-task-tracker-prioritie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Tracker: Priorities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9"/>
        <w:gridCol w:w="6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waiting for you across all apps, with counts waiting, overdue and due within 7 days, and an action button for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To-dos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 assigned to you or by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evidence requests you can see</w:t>
            </w:r>
          </w:p>
        </w:tc>
      </w:tr>
    </w:tbl>
    <w:bookmarkEnd w:id="163"/>
    <w:bookmarkStart w:id="167" w:name="Xde9b629343743e6a4427246e7185d7505de3840"/>
    <w:p>
      <w:pPr>
        <w:pStyle w:val="Heading2"/>
      </w:pPr>
      <w:r>
        <w:t xml:space="preserve">12.3 Risk Manager, Process library and Asset Inventory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Risk Manager" title="" id="165" name="Picture"/>
            <a:graphic>
              <a:graphicData uri="http://schemas.openxmlformats.org/drawingml/2006/picture">
                <pic:pic>
                  <pic:nvPicPr>
                    <pic:cNvPr descr="manuals/images/25-risk-manager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 Manager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Risk Manager</w:t>
      </w:r>
      <w:r>
        <w:t xml:space="preserve">: the enterprise risk register (inherent, residual and target scores, appetite, treatment), heat maps, strategic objectives and key risk indicators with amber and red thresholds.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Process library</w:t>
      </w:r>
      <w:r>
        <w:t xml:space="preserve">: business processes linked to org units, risks, controls and auditable entities.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Asset Inventory</w:t>
      </w:r>
      <w:r>
        <w:t xml:space="preserve">: systems, data, facilities and</w:t>
      </w:r>
      <w:r>
        <w:t xml:space="preserve"> </w:t>
      </w:r>
      <w:r>
        <w:rPr>
          <w:bCs/>
          <w:b/>
        </w:rPr>
        <w:t xml:space="preserve">third parties</w:t>
      </w:r>
      <w:r>
        <w:t xml:space="preserve">, with due-diligence assessments and contract expiry warnings.</w:t>
      </w:r>
    </w:p>
    <w:bookmarkEnd w:id="167"/>
    <w:bookmarkStart w:id="168" w:name="X74e20aa2ece4143bdc65b79cdeae89ce3073331"/>
    <w:p>
      <w:pPr>
        <w:pStyle w:val="Heading2"/>
      </w:pPr>
      <w:r>
        <w:t xml:space="preserve">12.4 Frameworks, Compliance Maps and Policy Manager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Frameworks</w:t>
      </w:r>
      <w:r>
        <w:t xml:space="preserve">: COSO, COBIT, ISO 31000, PFM Regulations and GPHA procedures with their standard controls.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Compliance Maps</w:t>
      </w:r>
      <w:r>
        <w:t xml:space="preserve">: obligations broken into requirements, each with an owner, status and controls.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Policy Manager</w:t>
      </w:r>
      <w:r>
        <w:t xml:space="preserve">: draft, approve (never by the author), publish and run attestation campaigns.</w:t>
      </w:r>
    </w:p>
    <w:bookmarkEnd w:id="168"/>
    <w:bookmarkEnd w:id="169"/>
    <w:bookmarkStart w:id="182" w:name="Xeeba3ef08c194e8978001e2df9bc92f5df79bfe"/>
    <w:p>
      <w:pPr>
        <w:pStyle w:val="Heading1"/>
      </w:pPr>
      <w:r>
        <w:t xml:space="preserve">13. For auditees (management and staff of audited units)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What an auditee sees" title="" id="171" name="Picture"/>
            <a:graphic>
              <a:graphicData uri="http://schemas.openxmlformats.org/drawingml/2006/picture">
                <pic:pic>
                  <pic:nvPicPr>
                    <pic:cNvPr descr="manuals/images/50-auditee-workspac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an auditee sees</w:t>
      </w:r>
    </w:p>
    <w:p>
      <w:pPr>
        <w:pStyle w:val="BodyText"/>
      </w:pPr>
      <w:r>
        <w:t xml:space="preserve">You see only the audits you have been added to, and only issues that Internal Audit has published.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Open Task Tracker › Priorities.</w:t>
      </w:r>
      <w:r>
        <w:t xml:space="preserve"> </w:t>
      </w:r>
      <w:r>
        <w:t xml:space="preserve">Everything waiting for you is listed with an action button.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5334000" cy="3185583"/>
            <wp:effectExtent b="0" l="0" r="0" t="0"/>
            <wp:docPr descr="Auditee priorities" title="" id="174" name="Picture"/>
            <a:graphic>
              <a:graphicData uri="http://schemas.openxmlformats.org/drawingml/2006/picture">
                <pic:pic>
                  <pic:nvPicPr>
                    <pic:cNvPr descr="manuals/images/51-auditee-priorit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Auditee priorities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Answer evidence requests</w:t>
      </w:r>
      <w:r>
        <w:t xml:space="preserve">: open the request,</w:t>
      </w:r>
      <w:r>
        <w:t xml:space="preserve"> </w:t>
      </w:r>
      <w:r>
        <w:rPr>
          <w:bCs/>
          <w:b/>
        </w:rPr>
        <w:t xml:space="preserve">upload</w:t>
      </w:r>
      <w:r>
        <w:t xml:space="preserve"> </w:t>
      </w:r>
      <w:r>
        <w:t xml:space="preserve">your files, write a short response and select</w:t>
      </w:r>
      <w:r>
        <w:t xml:space="preserve"> </w:t>
      </w:r>
      <w:r>
        <w:rPr>
          <w:bCs/>
          <w:b/>
        </w:rPr>
        <w:t xml:space="preserve">Submit</w:t>
      </w:r>
      <w:r>
        <w:t xml:space="preserve">. If Internal Audit returns it, it comes back to you with a comment.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5334000" cy="3185583"/>
            <wp:effectExtent b="0" l="0" r="0" t="0"/>
            <wp:docPr descr="Auditee requests" title="" id="177" name="Picture"/>
            <a:graphic>
              <a:graphicData uri="http://schemas.openxmlformats.org/drawingml/2006/picture">
                <pic:pic>
                  <pic:nvPicPr>
                    <pic:cNvPr descr="manuals/images/52-auditee-reques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Auditee requests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Comment on the draft report</w:t>
      </w:r>
      <w:r>
        <w:t xml:space="preserve"> </w:t>
      </w:r>
      <w:r>
        <w:t xml:space="preserve">when it is sent to you, within the deadline shown.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Respond to issues</w:t>
      </w:r>
      <w:r>
        <w:t xml:space="preserve">: give the management response, the responsible officer and the target date.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Update your actions</w:t>
      </w:r>
      <w:r>
        <w:t xml:space="preserve">: record progress and upload implementation evidence. Internal Audit validates and closes the action; you cannot close it yourself.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Complete the satisfaction survey</w:t>
      </w:r>
      <w:r>
        <w:t xml:space="preserve"> </w:t>
      </w:r>
      <w:r>
        <w:t xml:space="preserve">after the report is issued.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Attest to policies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assess your risks</w:t>
      </w:r>
      <w:r>
        <w:t xml:space="preserve"> </w:t>
      </w:r>
      <w:r>
        <w:t xml:space="preserve">when they appear in Priorities.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uditee view of an audit" title="" id="180" name="Picture"/>
            <a:graphic>
              <a:graphicData uri="http://schemas.openxmlformats.org/drawingml/2006/picture">
                <pic:pic>
                  <pic:nvPicPr>
                    <pic:cNvPr descr="manuals/images/53-auditee-audit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Auditee view of an audit</w:t>
      </w:r>
    </w:p>
    <w:bookmarkEnd w:id="182"/>
    <w:bookmarkStart w:id="186" w:name="for-administrators"/>
    <w:p>
      <w:pPr>
        <w:pStyle w:val="Heading1"/>
      </w:pPr>
      <w:r>
        <w:t xml:space="preserve">14. For administrators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Configuration" title="" id="184" name="Picture"/>
            <a:graphic>
              <a:graphicData uri="http://schemas.openxmlformats.org/drawingml/2006/picture">
                <pic:pic>
                  <pic:nvPicPr>
                    <pic:cNvPr descr="manuals/images/40-configuration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00"/>
        <w:gridCol w:w="2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users, assign job roles and approval levels, unlock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settings › Users, Roles &amp;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 Structure (HQ, ports, departments, unit heads)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Settings: audit types and advisory types, assurance lines, rotation and cooling-off, risk acceptances for the Committee, report recipients, deadlines, KPI targets,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(one section at a time; every change keeps its history and reason)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Automations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Backups, checks and the restore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 logs and their integrity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Imports</w:t>
            </w:r>
          </w:p>
        </w:tc>
      </w:tr>
    </w:tbl>
    <w:p>
      <w:pPr>
        <w:pStyle w:val="BodyText"/>
      </w:pPr>
      <w:r>
        <w:t xml:space="preserve">The Administration Guide gives full instructions.</w:t>
      </w:r>
    </w:p>
    <w:bookmarkEnd w:id="186"/>
    <w:bookmarkStart w:id="187" w:name="frequently-asked-questions"/>
    <w:p>
      <w:pPr>
        <w:pStyle w:val="Heading1"/>
      </w:pPr>
      <w:r>
        <w:t xml:space="preserve">15. Frequently asked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15"/>
        <w:gridCol w:w="4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cannot see an app my colleague sees.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follow your job role. Ask the system owner if you need more access.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cannot approve something I prepared.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is deliberate (segregation of duties). Another authorised person must 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form disappeared when the browser closed.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Reopen the form and select</w:t>
            </w:r>
            <w:r>
              <w:t xml:space="preserve"> </w:t>
            </w:r>
            <w:r>
              <w:rPr>
                <w:iCs/>
                <w:i/>
              </w:rPr>
              <w:t xml:space="preserve">Restore</w:t>
            </w:r>
            <w:r>
              <w:t xml:space="preserve">, or open</w:t>
            </w:r>
            <w:r>
              <w:t xml:space="preserve"> </w:t>
            </w:r>
            <w:r>
              <w:rPr>
                <w:bCs/>
                <w:b/>
              </w:rPr>
              <w:t xml:space="preserve">My Drafts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Fieldwork will not start.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 the planning memo is approved and that every team member has signed the annual and engagement declarations; clear any rotation or cooling-off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auditee cannot see my issue.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it. Unpublished issues stay internal.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auditee cannot be chosen for a request.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them under</w:t>
            </w:r>
            <w:r>
              <w:t xml:space="preserve"> </w:t>
            </w:r>
            <w:r>
              <w:rPr>
                <w:bCs/>
                <w:b/>
              </w:rPr>
              <w:t xml:space="preserve">Auditees with access</w:t>
            </w:r>
            <w:r>
              <w:t xml:space="preserve"> </w:t>
            </w:r>
            <w:r>
              <w:t xml:space="preserve">on the audit’s Dashboard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audit will not close.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bCs/>
                <w:b/>
              </w:rPr>
              <w:t xml:space="preserve">Closure readiness</w:t>
            </w:r>
            <w:r>
              <w:t xml:space="preserve"> </w:t>
            </w:r>
            <w:r>
              <w:t xml:space="preserve">on the Dashboard; every item must be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issued report has an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GM Audit to select</w:t>
            </w:r>
            <w:r>
              <w:t xml:space="preserve"> </w:t>
            </w: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on the report (chapter 8.2).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will not implement an action.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a risk acceptance (chapter 9.2).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screen looks wrong after an update.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</w:t>
            </w:r>
            <w:r>
              <w:t xml:space="preserve"> </w:t>
            </w:r>
            <w:r>
              <w:rPr>
                <w:bCs/>
                <w:b/>
              </w:rPr>
              <w:t xml:space="preserve">Ctrl+F5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am locked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15 minutes or ask an administrator to unlock your account.</w:t>
            </w:r>
          </w:p>
        </w:tc>
      </w:tr>
    </w:tbl>
    <w:bookmarkEnd w:id="187"/>
    <w:bookmarkStart w:id="188" w:name="quick-reference-cards"/>
    <w:p>
      <w:pPr>
        <w:pStyle w:val="Heading1"/>
      </w:pPr>
      <w:r>
        <w:t xml:space="preserve">16. Quick reference cards</w:t>
      </w:r>
    </w:p>
    <w:p>
      <w:pPr>
        <w:pStyle w:val="FirstParagraph"/>
      </w:pPr>
      <w:r>
        <w:rPr>
          <w:bCs/>
          <w:b/>
        </w:rPr>
        <w:t xml:space="preserve">Auditor</w:t>
      </w:r>
    </w:p>
    <w:p>
      <w:pPr>
        <w:numPr>
          <w:ilvl w:val="0"/>
          <w:numId w:val="1017"/>
        </w:numPr>
        <w:pStyle w:val="Compact"/>
      </w:pPr>
      <w:r>
        <w:t xml:space="preserve">My work and Task Tracker › Priorities every morning.</w:t>
      </w:r>
    </w:p>
    <w:p>
      <w:pPr>
        <w:numPr>
          <w:ilvl w:val="0"/>
          <w:numId w:val="1017"/>
        </w:numPr>
        <w:pStyle w:val="Compact"/>
      </w:pPr>
      <w:r>
        <w:t xml:space="preserve">Sign the annual declaration; declare for each engagement.</w:t>
      </w:r>
    </w:p>
    <w:p>
      <w:pPr>
        <w:numPr>
          <w:ilvl w:val="0"/>
          <w:numId w:val="1017"/>
        </w:numPr>
        <w:pStyle w:val="Compact"/>
      </w:pPr>
      <w:r>
        <w:t xml:space="preserve">Audit › Fieldwork: risk and control matrix, tests, sign-offs.</w:t>
      </w:r>
    </w:p>
    <w:p>
      <w:pPr>
        <w:numPr>
          <w:ilvl w:val="0"/>
          <w:numId w:val="1017"/>
        </w:numPr>
        <w:pStyle w:val="Compact"/>
      </w:pPr>
      <w:r>
        <w:t xml:space="preserve">Request evidence; accept or return it.</w:t>
      </w:r>
    </w:p>
    <w:p>
      <w:pPr>
        <w:numPr>
          <w:ilvl w:val="0"/>
          <w:numId w:val="1017"/>
        </w:numPr>
        <w:pStyle w:val="Compact"/>
      </w:pPr>
      <w:r>
        <w:t xml:space="preserve">Add issues, then publish.</w:t>
      </w:r>
    </w:p>
    <w:p>
      <w:pPr>
        <w:numPr>
          <w:ilvl w:val="0"/>
          <w:numId w:val="1017"/>
        </w:numPr>
        <w:pStyle w:val="Compact"/>
      </w:pPr>
      <w:r>
        <w:t xml:space="preserve">Validate actions in Remediation.</w:t>
      </w:r>
    </w:p>
    <w:p>
      <w:pPr>
        <w:pStyle w:val="FirstParagraph"/>
      </w:pPr>
      <w:r>
        <w:rPr>
          <w:bCs/>
          <w:b/>
        </w:rPr>
        <w:t xml:space="preserve">Manager (Unit Head, Audit Manager, PIA)</w:t>
      </w:r>
    </w:p>
    <w:p>
      <w:pPr>
        <w:numPr>
          <w:ilvl w:val="0"/>
          <w:numId w:val="1018"/>
        </w:numPr>
        <w:pStyle w:val="Compact"/>
      </w:pPr>
      <w:r>
        <w:t xml:space="preserve">Assurance Plans: prepare, review, distribute.</w:t>
      </w:r>
    </w:p>
    <w:p>
      <w:pPr>
        <w:numPr>
          <w:ilvl w:val="0"/>
          <w:numId w:val="1018"/>
        </w:numPr>
        <w:pStyle w:val="Compact"/>
      </w:pPr>
      <w:r>
        <w:t xml:space="preserve">Start engagements and allocate teams; check the independence flags.</w:t>
      </w:r>
    </w:p>
    <w:p>
      <w:pPr>
        <w:numPr>
          <w:ilvl w:val="0"/>
          <w:numId w:val="1018"/>
        </w:numPr>
        <w:pStyle w:val="Compact"/>
      </w:pPr>
      <w:r>
        <w:t xml:space="preserve">Review sign-offs and clear review notes.</w:t>
      </w:r>
    </w:p>
    <w:p>
      <w:pPr>
        <w:numPr>
          <w:ilvl w:val="0"/>
          <w:numId w:val="1018"/>
        </w:numPr>
        <w:pStyle w:val="Compact"/>
      </w:pPr>
      <w:r>
        <w:t xml:space="preserve">Review the report in the chain.</w:t>
      </w:r>
    </w:p>
    <w:p>
      <w:pPr>
        <w:numPr>
          <w:ilvl w:val="0"/>
          <w:numId w:val="1018"/>
        </w:numPr>
        <w:pStyle w:val="Compact"/>
      </w:pPr>
      <w:r>
        <w:t xml:space="preserve">Close audits (electronic signature).</w:t>
      </w:r>
    </w:p>
    <w:p>
      <w:pPr>
        <w:numPr>
          <w:ilvl w:val="0"/>
          <w:numId w:val="1018"/>
        </w:numPr>
        <w:pStyle w:val="Compact"/>
      </w:pPr>
      <w:r>
        <w:t xml:space="preserve">Monitor follow-up; propose risk acceptances when management declines.</w:t>
      </w:r>
    </w:p>
    <w:p>
      <w:pPr>
        <w:pStyle w:val="FirstParagraph"/>
      </w:pPr>
      <w:r>
        <w:rPr>
          <w:bCs/>
          <w:b/>
        </w:rPr>
        <w:t xml:space="preserve">GM Audit</w:t>
      </w:r>
    </w:p>
    <w:p>
      <w:pPr>
        <w:numPr>
          <w:ilvl w:val="0"/>
          <w:numId w:val="1019"/>
        </w:numPr>
        <w:pStyle w:val="Compact"/>
      </w:pPr>
      <w:r>
        <w:t xml:space="preserve">Approve the plan and plan changes.</w:t>
      </w:r>
    </w:p>
    <w:p>
      <w:pPr>
        <w:numPr>
          <w:ilvl w:val="0"/>
          <w:numId w:val="1019"/>
        </w:numPr>
        <w:pStyle w:val="Compact"/>
      </w:pPr>
      <w:r>
        <w:t xml:space="preserve">Approve and issue reports; correct issued reports when needed.</w:t>
      </w:r>
    </w:p>
    <w:p>
      <w:pPr>
        <w:numPr>
          <w:ilvl w:val="0"/>
          <w:numId w:val="1019"/>
        </w:numPr>
        <w:pStyle w:val="Compact"/>
      </w:pPr>
      <w:r>
        <w:t xml:space="preserve">Decide risk acceptances.</w:t>
      </w:r>
    </w:p>
    <w:p>
      <w:pPr>
        <w:numPr>
          <w:ilvl w:val="0"/>
          <w:numId w:val="1019"/>
        </w:numPr>
        <w:pStyle w:val="Compact"/>
      </w:pPr>
      <w:r>
        <w:t xml:space="preserve">Committee pack each quarter; charter and external assessment.</w:t>
      </w:r>
    </w:p>
    <w:p>
      <w:pPr>
        <w:pStyle w:val="FirstParagraph"/>
      </w:pPr>
      <w:r>
        <w:rPr>
          <w:bCs/>
          <w:b/>
        </w:rPr>
        <w:t xml:space="preserve">Auditee</w:t>
      </w:r>
    </w:p>
    <w:p>
      <w:pPr>
        <w:numPr>
          <w:ilvl w:val="0"/>
          <w:numId w:val="1020"/>
        </w:numPr>
        <w:pStyle w:val="Compact"/>
      </w:pPr>
      <w:r>
        <w:t xml:space="preserve">Task Tracker › Priorities.</w:t>
      </w:r>
    </w:p>
    <w:p>
      <w:pPr>
        <w:numPr>
          <w:ilvl w:val="0"/>
          <w:numId w:val="1020"/>
        </w:numPr>
        <w:pStyle w:val="Compact"/>
      </w:pPr>
      <w:r>
        <w:t xml:space="preserve">Submit the requested evidence.</w:t>
      </w:r>
    </w:p>
    <w:p>
      <w:pPr>
        <w:numPr>
          <w:ilvl w:val="0"/>
          <w:numId w:val="1020"/>
        </w:numPr>
        <w:pStyle w:val="Compact"/>
      </w:pPr>
      <w:r>
        <w:t xml:space="preserve">Comment on the draft report; respond to published issues.</w:t>
      </w:r>
    </w:p>
    <w:p>
      <w:pPr>
        <w:numPr>
          <w:ilvl w:val="0"/>
          <w:numId w:val="1020"/>
        </w:numPr>
        <w:pStyle w:val="Compact"/>
      </w:pPr>
      <w:r>
        <w:t xml:space="preserve">Update actions with evidence.</w:t>
      </w:r>
    </w:p>
    <w:p>
      <w:pPr>
        <w:numPr>
          <w:ilvl w:val="0"/>
          <w:numId w:val="1020"/>
        </w:numPr>
        <w:pStyle w:val="Compact"/>
      </w:pPr>
      <w:r>
        <w:t xml:space="preserve">Complete the survey; attest to policies and assess your risks when asked.</w:t>
      </w:r>
    </w:p>
    <w:bookmarkEnd w:id="188"/>
    <w:bookmarkStart w:id="189" w:name="glossary"/>
    <w:p>
      <w:pPr>
        <w:pStyle w:val="Heading1"/>
      </w:pPr>
      <w:r>
        <w:t xml:space="preserve">17.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5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defined scope that can be audited: an org unit, a process, or a process within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Assurance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 of other assurance providers per entity and the reliance placed on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Assurance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annual risk-based internal audit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Advisory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Advice or a review without an assurance opinion; management decides what to implement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Audit / CAE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Manager, Audit: the Chief Audit Executive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Internal 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change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and control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/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weakness found in an audit: criteria, condition, cause, effect and 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Remediation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action management agrees to take on a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Management’s formal decision not to implement, agreed by the GM Audit and, when required, the Audit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period after working in a unit during which an auditor does not audit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lead auditor after a set number of consecutive years on the same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assurance and improvement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Audit Agency (Ghana)</w:t>
            </w:r>
          </w:p>
        </w:tc>
      </w:tr>
    </w:tbl>
    <w:bookmarkEnd w:id="189"/>
    <w:sectPr>
      <w:footerReference r:id="rId9" w:type="default"/>
      <w:pgMar w:bottom="1020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344054"/>
        <w:sz w:val="16"/>
      </w:rPr>
      <w:t xml:space="preserve">GPHA Internal Audit Workspace (GIAW) · INTERNAL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344054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34405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34405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34405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0F2A4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1E60AE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  <w:color w:val="344054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  <w:color w:val="344054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cs="Calibri" w:eastAsia="Calibri" w:hAnsi="Calibri"/>
      <w:b/>
      <w:bCs/>
      <w:color w:val="1E60AE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cs="Calibri" w:eastAsia="Calibri" w:hAnsi="Calibri"/>
      <w:b/>
      <w:bCs/>
      <w:color w:val="0F2A4A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cs="Calibri" w:eastAsia="Calibri" w:hAnsi="Calibri"/>
      <w:b/>
      <w:bCs/>
      <w:color w:val="1E60AE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cs="Calibri" w:eastAsia="Calibri" w:hAnsi="Calibri"/>
      <w:i/>
      <w:b/>
      <w:bCs/>
      <w:color w:val="0F2A4A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3CAD6" w:space="0" w:sz="4" w:val="single"/>
        <w:left w:color="C3CAD6" w:space="0" w:sz="4" w:val="single"/>
        <w:bottom w:color="C3CAD6" w:space="0" w:sz="4" w:val="single"/>
        <w:right w:color="C3CAD6" w:space="0" w:sz="4" w:val="single"/>
        <w:insideH w:color="C3CAD6" w:space="0" w:sz="4" w:val="single"/>
        <w:insideV w:color="C3CAD6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color w:val="FFFFFF"/>
      </w:rPr>
      <w:tcPr>
        <w:shd w:color="auto" w:fill="1E60AE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344054"/>
      <w:sz w:val="21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344054"/>
      <w:sz w:val="21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2A4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1E60AE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52" Target="media/rId52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99" Target="media/rId99.jpg" /><Relationship Type="http://schemas.openxmlformats.org/officeDocument/2006/relationships/image" Id="rId111" Target="media/rId111.jpg" /><Relationship Type="http://schemas.openxmlformats.org/officeDocument/2006/relationships/image" Id="rId120" Target="media/rId120.jpg" /><Relationship Type="http://schemas.openxmlformats.org/officeDocument/2006/relationships/image" Id="rId107" Target="media/rId107.jpg" /><Relationship Type="http://schemas.openxmlformats.org/officeDocument/2006/relationships/image" Id="rId115" Target="media/rId115.jpg" /><Relationship Type="http://schemas.openxmlformats.org/officeDocument/2006/relationships/image" Id="rId103" Target="media/rId103.jpg" /><Relationship Type="http://schemas.openxmlformats.org/officeDocument/2006/relationships/image" Id="rId62" Target="media/rId62.jpg" /><Relationship Type="http://schemas.openxmlformats.org/officeDocument/2006/relationships/image" Id="rId78" Target="media/rId78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160" Target="media/rId160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56" Target="media/rId156.jpg" /><Relationship Type="http://schemas.openxmlformats.org/officeDocument/2006/relationships/image" Id="rId164" Target="media/rId164.jpg" /><Relationship Type="http://schemas.openxmlformats.org/officeDocument/2006/relationships/image" Id="rId140" Target="media/rId140.jpg" /><Relationship Type="http://schemas.openxmlformats.org/officeDocument/2006/relationships/image" Id="rId136" Target="media/rId136.jpg" /><Relationship Type="http://schemas.openxmlformats.org/officeDocument/2006/relationships/image" Id="rId150" Target="media/rId150.jpg" /><Relationship Type="http://schemas.openxmlformats.org/officeDocument/2006/relationships/image" Id="rId183" Target="media/rId183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6" Target="media/rId56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36" Target="media/rId36.jpg" /><Relationship Type="http://schemas.openxmlformats.org/officeDocument/2006/relationships/image" Id="rId65" Target="media/rId65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40" Target="media/rId40.jpg" /><Relationship Type="http://schemas.openxmlformats.org/officeDocument/2006/relationships/image" Id="rId146" Target="media/rId146.jp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GPHA Internal Audit Workspace (GIAW) — User Manual</dc:title>
  <dc:creator>GPHA Internal Audit Department</dc:creator>
  <cp:keywords/>
  <dcterms:created xsi:type="dcterms:W3CDTF">2026-10-19T11:50:10Z</dcterms:created>
  <dcterms:modified xsi:type="dcterms:W3CDTF">2026-10-19T11:50:10Z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19 October 2026</vt:lpwstr>
  </property>
  <property fmtid="{D5CDD505-2E9C-101B-9397-08002B2CF9AE}" pid="3" name="subtitle">
    <vt:lpwstr>How the system works and how each user works in it</vt:lpwstr>
  </property>
</Properties>
</file>