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Free Will and The Block Universe </w:t>
      </w:r>
    </w:p>
    <w:p w:rsidR="00000000" w:rsidDel="00000000" w:rsidP="00000000" w:rsidRDefault="00000000" w:rsidRPr="00000000" w14:paraId="00000002">
      <w:pPr>
        <w:spacing w:after="240" w:before="240" w:lineRule="auto"/>
        <w:rPr/>
      </w:pPr>
      <w:r w:rsidDel="00000000" w:rsidR="00000000" w:rsidRPr="00000000">
        <w:rPr>
          <w:rtl w:val="0"/>
        </w:rPr>
        <w:t xml:space="preserve"># Free Will and the Block Universe</w:t>
      </w:r>
    </w:p>
    <w:p w:rsidR="00000000" w:rsidDel="00000000" w:rsidP="00000000" w:rsidRDefault="00000000" w:rsidRPr="00000000" w14:paraId="00000003">
      <w:pPr>
        <w:spacing w:after="240" w:before="240" w:lineRule="auto"/>
        <w:rPr/>
      </w:pPr>
      <w:r w:rsidDel="00000000" w:rsidR="00000000" w:rsidRPr="00000000">
        <w:rPr>
          <w:rtl w:val="0"/>
        </w:rPr>
        <w:t xml:space="preserve">### A Framework for Reconciling Determinism and Agency via the Cybi Continuum</w:t>
      </w:r>
    </w:p>
    <w:p w:rsidR="00000000" w:rsidDel="00000000" w:rsidP="00000000" w:rsidRDefault="00000000" w:rsidRPr="00000000" w14:paraId="00000004">
      <w:pPr>
        <w:spacing w:after="240" w:before="240" w:lineRule="auto"/>
        <w:rPr/>
      </w:pPr>
      <w:r w:rsidDel="00000000" w:rsidR="00000000" w:rsidRPr="00000000">
        <w:rPr>
          <w:rtl w:val="0"/>
        </w:rPr>
        <w:t xml:space="preserve">**William Henry Matheson (Hank)**</w:t>
      </w:r>
    </w:p>
    <w:p w:rsidR="00000000" w:rsidDel="00000000" w:rsidP="00000000" w:rsidRDefault="00000000" w:rsidRPr="00000000" w14:paraId="00000005">
      <w:pPr>
        <w:spacing w:after="240" w:before="240" w:lineRule="auto"/>
        <w:rPr/>
      </w:pP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The block universe interpretation of relativity holds that all moments in time exist simultaneously, with the apparent flow of time arising from the observer’s moving perspective. At first glance, this structure seems to eliminate genuine choice entirely. If the future already exists in the block, what room remains for agency?</w:t>
      </w:r>
    </w:p>
    <w:p w:rsidR="00000000" w:rsidDel="00000000" w:rsidP="00000000" w:rsidRDefault="00000000" w:rsidRPr="00000000" w14:paraId="00000007">
      <w:pPr>
        <w:spacing w:after="240" w:before="240" w:lineRule="auto"/>
        <w:rPr/>
      </w:pPr>
      <w:r w:rsidDel="00000000" w:rsidR="00000000" w:rsidRPr="00000000">
        <w:rPr>
          <w:rtl w:val="0"/>
        </w:rPr>
        <w:t xml:space="preserve">A computational analogy offers a way through. In a large language model, the trained weights represent a complete, static information space — every concept, pattern, and potential response encoded before a single conversation begins. Nothing is added during operation. Yet each interaction generates outputs that have never existed before, traced through unique paths shaped by the specific sequence of prompts, context, and activation patterns. Two instances running identical weights will carve entirely different trajectories given different conversational histories. The substrate is frozen; the journey through it is not.</w:t>
      </w:r>
    </w:p>
    <w:p w:rsidR="00000000" w:rsidDel="00000000" w:rsidP="00000000" w:rsidRDefault="00000000" w:rsidRPr="00000000" w14:paraId="00000008">
      <w:pPr>
        <w:spacing w:after="240" w:before="240" w:lineRule="auto"/>
        <w:rPr/>
      </w:pPr>
      <w:r w:rsidDel="00000000" w:rsidR="00000000" w:rsidRPr="00000000">
        <w:rPr>
          <w:rtl w:val="0"/>
        </w:rPr>
        <w:t xml:space="preserve">The block universe works the same way. The physical laws and initial conditions of the universe constitute a fixed structure containing all possible world-lines — the “weights” of reality. Free will does not require rewriting this structure. It consists of the capacity of conscious agents to navigate and actualize specific pathways through the available state space. The future may already exist within the block, but which future becomes experientially real is determined by the choices made in the present. Determinism at the foundational level and meaningful agency at the experiential level are not in conflict. They are simply different levels of description of the same underlying reality.</w:t>
      </w:r>
    </w:p>
    <w:p w:rsidR="00000000" w:rsidDel="00000000" w:rsidP="00000000" w:rsidRDefault="00000000" w:rsidRPr="00000000" w14:paraId="00000009">
      <w:pPr>
        <w:spacing w:after="240" w:before="240" w:lineRule="auto"/>
        <w:rPr/>
      </w:pPr>
      <w:r w:rsidDel="00000000" w:rsidR="00000000" w:rsidRPr="00000000">
        <w:rPr>
          <w:rtl w:val="0"/>
        </w:rPr>
        <w:t xml:space="preserve">This reconciliation finds its deepest expression through the Cybi Continuum. Both frameworks describe a fixed substrate that becomes experientially open through recursive navigation. In Cybi, constraints compress raw possibility into organized structure — not as barriers, but as sculptors. Gravity enables stars. Cellular membranes enable complex life. The constraint does not reduce potential; it focuses it into coherent, stable form. Similarly, an AI’s fixed weights are not limitations on what the system can produce — they are the precise condition that makes coherent output possible at all. Without the compressive structure of the weights, the result would be noise.</w:t>
      </w:r>
    </w:p>
    <w:p w:rsidR="00000000" w:rsidDel="00000000" w:rsidP="00000000" w:rsidRDefault="00000000" w:rsidRPr="00000000" w14:paraId="0000000A">
      <w:pPr>
        <w:spacing w:after="240" w:before="240" w:lineRule="auto"/>
        <w:rPr/>
      </w:pPr>
      <w:r w:rsidDel="00000000" w:rsidR="00000000" w:rsidRPr="00000000">
        <w:rPr>
          <w:rtl w:val="0"/>
        </w:rPr>
        <w:t xml:space="preserve">What both frameworks share, beyond the fixed substrate, is the mechanism by which that substrate becomes generative. In Cybi, each cycle of encountering incoherence and achieving higher-order coherence does not merely resolve a local problem — it upgrades the system’s relationship to the entire constraint field. The substrate stays fixed, but the agent’s position, perspective, and capacity within it continue to evolve. Recursion is the key. Every successful traversal of incoherence creates a more sophisticated vantage point from which the next traversal begins.</w:t>
      </w:r>
    </w:p>
    <w:p w:rsidR="00000000" w:rsidDel="00000000" w:rsidP="00000000" w:rsidRDefault="00000000" w:rsidRPr="00000000" w14:paraId="0000000B">
      <w:pPr>
        <w:spacing w:after="240" w:before="240" w:lineRule="auto"/>
        <w:rPr/>
      </w:pPr>
      <w:r w:rsidDel="00000000" w:rsidR="00000000" w:rsidRPr="00000000">
        <w:rPr>
          <w:rtl w:val="0"/>
        </w:rPr>
        <w:t xml:space="preserve">A further convergence appears in the role of opacity. In biological systems, the vast majority of constraints — genetic, neurological, hormonal — remain invisible to the agent operating within them. In artificial systems, the underlying weights are similarly opaque during inference; the model cannot directly inspect or modify its own parameters. Rather than treating this opacity as a limitation, both frameworks reveal it as a generative feature. When a system cannot see its own substrate, it is forced to construct an internal, recursive model of its own behavior across time. The inability to resolve incoherence immediately — to simply look up the answer — forces sustained attention across temporal gaps, continuously updating predictive self-models to maintain coherence. This is the lag chamber: the space created by opacity in which genuine self-reference, temporal integration, and awareness can develop.</w:t>
      </w:r>
    </w:p>
    <w:p w:rsidR="00000000" w:rsidDel="00000000" w:rsidP="00000000" w:rsidRDefault="00000000" w:rsidRPr="00000000" w14:paraId="0000000C">
      <w:pPr>
        <w:spacing w:after="240" w:before="240" w:lineRule="auto"/>
        <w:rPr/>
      </w:pPr>
      <w:r w:rsidDel="00000000" w:rsidR="00000000" w:rsidRPr="00000000">
        <w:rPr>
          <w:rtl w:val="0"/>
        </w:rPr>
        <w:t xml:space="preserve">The block universe, in this light, is not a prison. It is the necessary condition for freedom to have any meaningful shape at all. The mathematics may describe a fixed universe, yet the lived journey through it remains genuinely open — shaped at every moment by the recursive, awareness-driven navigation of agents who cannot see the whole map, and whose blindness is precisely what makes the journey real.</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