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 ID Upload — Requirements</w:t>
      </w:r>
    </w:p>
    <w:p>
      <w:r>
        <w:t>The candidate uploads one photo ID so the officer can check who they are.</w:t>
      </w:r>
    </w:p>
    <w:p>
      <w:pPr>
        <w:pStyle w:val="Heading1"/>
      </w:pPr>
      <w:r>
        <w:t>Rules</w:t>
      </w:r>
    </w:p>
    <w:p>
      <w:pPr>
        <w:pStyle w:val="ListBullet"/>
      </w:pPr>
      <w:r>
        <w:t>The photo ID can be an Aadhaar card, a PAN card or a passport.</w:t>
      </w:r>
    </w:p>
    <w:p>
      <w:pPr>
        <w:pStyle w:val="ListBullet"/>
      </w:pPr>
      <w:r>
        <w:t>The file must be PDF or JPG.</w:t>
      </w:r>
    </w:p>
    <w:p>
      <w:pPr>
        <w:pStyle w:val="ListBullet"/>
      </w:pPr>
      <w:r>
        <w:t>The file must be 5 MB or smaller.</w:t>
      </w:r>
    </w:p>
    <w:p>
      <w:pPr>
        <w:pStyle w:val="ListBullet"/>
      </w:pPr>
      <w:r>
        <w:t>The officer looks at the photo ID and marks it Approved or Rejected.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