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14 – Selenium Web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Selenium Web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https://www.selenium.dev/selenium/web/web-form.html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form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 each web element of the Selenium Web Form (text box, password, text area, dropdown, checkbox, radio, date, submit, result verification) and execute SEL01-SEL09.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SEL01 to SEL09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SEL01 – Verify the Text box accepts input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Text box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Text: Student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Typed text appears in the text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box contains 'Student Testing'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SEL02 – Verify the Password field accepts masked input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Password field accepts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Characters are accepted and shown as dots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Password accepted and masked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SEL03 – Verify the Textarea accepts input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Textarea accepts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Text: Testing the text area with Selenium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Typed text appears in the text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 area contains the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SEL04 – Verify an option can be selected in the dropdown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an option can be selected in the dropdown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Option: Two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'Two' is shown as the selected 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'Two'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SEL05 – Verify a checkbox can be ticked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checkbox can be ticked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Checkbox: Default checkbox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Checkbox is ticked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Checkbox ticked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SEL06 – Verify a radio button can be selected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radio button can be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Radio: Default radio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Radio button 2 is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Radio 2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SEL07 – Verify a date can be entered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date can be entered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Date: 10/26/2026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 field shows the entered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Date shown in the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SEL08 – Verify the form can be submitted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form can be 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Button: 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 moves to the 'form-submitted'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Moved to the 'form-submitted'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SEL09 – Verify the result of the submission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result of the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Expected: heading 'Form submitted', message 'Received!'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Heading 'Form submitted' and message 'Received!'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'Form submitted' / 'Received!'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Locators used in t14_webelements_seleniumwebform.py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Web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Locator Used in the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By.NAME, "my-text"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By.NAME, "my-password"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By.NAME, "my-textarea"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By.NAME, "my-select" (Select 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By.ID, "my-check-2"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Radio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By.ID, "my-radio-2"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By.NAME, "my-date"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By.CSS_SELECTOR, "button[type='submit']"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 heading / 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By.TAG_NAME, "h1"  /  By.ID, "message"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i w:val="1"/>
          <w:iCs w:val="1"/>
          <w:rtl w:val="0"/>
        </w:rPr>
        <w:t xml:space="preserve">Counts are based on the draft statuses above; update them after you confirm each result.</w:t>
      </w:r>
      <w:r w:rsidDel="00000000" w:rsidR="00000000" w:rsidRPr="00000000">
        <w:rPr>
          <w:rtl w:val="0"/>
        </w:rPr>
      </w:r>
    </w:p>
    <w:sectPr>
      <w:footerReference r:id="rId23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14 -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3.png"/><Relationship Id="rId22" Type="http://schemas.openxmlformats.org/officeDocument/2006/relationships/image" Target="media/image16.png"/><Relationship Id="rId10" Type="http://schemas.openxmlformats.org/officeDocument/2006/relationships/image" Target="media/image10.png"/><Relationship Id="rId21" Type="http://schemas.openxmlformats.org/officeDocument/2006/relationships/image" Target="media/image13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S0NyxKxmFsq4/EBOJ4yb5RH8uA==">CgMxLjA4AHIhMWxoZDVKOXJ5ZVpjSWFBNzVmbm52RU42RS03ZFhDRXA1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