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240" w:line="460" w:lineRule="atLeast"/>
        <w:ind w:left="0" w:right="0" w:firstLine="0"/>
        <w:jc w:val="left"/>
        <w:rPr>
          <w:rFonts w:ascii="Times" w:cs="Times" w:hAnsi="Times" w:eastAsia="Times"/>
          <w:b w:val="1"/>
          <w:bCs w:val="1"/>
          <w:outline w:val="0"/>
          <w:color w:val="333333"/>
          <w:sz w:val="40"/>
          <w:szCs w:val="40"/>
          <w:shd w:val="clear" w:color="auto" w:fill="ffffff"/>
          <w:rtl w:val="0"/>
          <w14:textFill>
            <w14:solidFill>
              <w14:srgbClr w14:val="333333"/>
            </w14:solidFill>
          </w14:textFill>
        </w:rPr>
      </w:pPr>
      <w:r>
        <w:rPr>
          <w:rFonts w:ascii="Times" w:cs="Times" w:hAnsi="Times" w:eastAsia="Times"/>
          <w:b w:val="1"/>
          <w:bCs w:val="1"/>
          <w:outline w:val="0"/>
          <w:color w:val="333333"/>
          <w:sz w:val="40"/>
          <w:szCs w:val="40"/>
          <w:shd w:val="clear" w:color="auto" w:fill="ffffff"/>
          <w:rtl w:val="0"/>
          <w14:textFill>
            <w14:solidFill>
              <w14:srgbClr w14:val="333333"/>
            </w14:solidFill>
          </w14:textFill>
        </w:rPr>
        <w:drawing>
          <wp:inline distT="0" distB="0" distL="0" distR="0">
            <wp:extent cx="6120057" cy="3379447"/>
            <wp:effectExtent l="0" t="0" r="0" b="0"/>
            <wp:docPr id="1073741825" name="officeArt object" descr="内容占位符 3"/>
            <wp:cNvGraphicFramePr/>
            <a:graphic xmlns:a="http://schemas.openxmlformats.org/drawingml/2006/main">
              <a:graphicData uri="http://schemas.openxmlformats.org/drawingml/2006/picture">
                <pic:pic xmlns:pic="http://schemas.openxmlformats.org/drawingml/2006/picture">
                  <pic:nvPicPr>
                    <pic:cNvPr id="1073741825" name="内容占位符 3" descr="内容占位符 3"/>
                    <pic:cNvPicPr>
                      <a:picLocks noChangeAspect="1"/>
                    </pic:cNvPicPr>
                  </pic:nvPicPr>
                  <pic:blipFill>
                    <a:blip r:embed="rId4">
                      <a:extLst/>
                    </a:blip>
                    <a:stretch>
                      <a:fillRect/>
                    </a:stretch>
                  </pic:blipFill>
                  <pic:spPr>
                    <a:xfrm>
                      <a:off x="0" y="0"/>
                      <a:ext cx="6120057" cy="3379447"/>
                    </a:xfrm>
                    <a:prstGeom prst="rect">
                      <a:avLst/>
                    </a:prstGeom>
                    <a:ln w="12700" cap="flat">
                      <a:noFill/>
                      <a:miter lim="400000"/>
                    </a:ln>
                    <a:effectLst/>
                  </pic:spPr>
                </pic:pic>
              </a:graphicData>
            </a:graphic>
          </wp:inline>
        </w:drawing>
      </w:r>
    </w:p>
    <w:p>
      <w:pPr>
        <w:pStyle w:val="Subtitle"/>
        <w:bidi w:val="0"/>
        <w:rPr>
          <w14:textOutline w14:w="0" w14:cap="flat">
            <w14:solidFill>
              <w14:srgbClr w14:val="333333"/>
            </w14:solidFill>
            <w14:prstDash w14:val="solid"/>
            <w14:miter w14:lim="400000"/>
          </w14:textOutline>
        </w:rPr>
      </w:pPr>
      <w:r>
        <w:rPr>
          <w:rFonts w:ascii="Arial Unicode MS" w:cs="Arial Unicode MS" w:hAnsi="Arial Unicode MS" w:eastAsia="Arial Unicode MS" w:hint="eastAsia"/>
          <w:b w:val="0"/>
          <w:bCs w:val="0"/>
          <w:i w:val="0"/>
          <w:iCs w:val="0"/>
          <w:rtl w:val="0"/>
        </w:rPr>
        <w:t>实现功能列表</w:t>
      </w:r>
    </w:p>
    <w:p>
      <w:pPr>
        <w:pStyle w:val="Heading"/>
        <w:bidi w:val="0"/>
        <w:rPr>
          <w14:textOutline w14:w="0" w14:cap="flat">
            <w14:solidFill>
              <w14:srgbClr w14:val="333333"/>
            </w14:solidFill>
            <w14:prstDash w14:val="solid"/>
            <w14:miter w14:lim="400000"/>
          </w14:textOutline>
        </w:rPr>
      </w:pPr>
      <w:r>
        <w:rPr>
          <w:rtl w:val="0"/>
        </w:rPr>
        <w:t>Basic</w:t>
      </w:r>
    </w:p>
    <w:p>
      <w:pPr>
        <w:pStyle w:val="Body"/>
        <w:numPr>
          <w:ilvl w:val="0"/>
          <w:numId w:val="2"/>
        </w:numPr>
        <w:bidi w:val="0"/>
      </w:pPr>
      <w:r>
        <w:rPr>
          <w:rFonts w:ascii="Helvetica Neue" w:hAnsi="Helvetica Neue" w:eastAsia="Arial Unicode MS"/>
          <w:rtl w:val="0"/>
          <w:lang w:val="en-US"/>
        </w:rPr>
        <w:t>Camera Roaming</w:t>
      </w:r>
    </w:p>
    <w:p>
      <w:pPr>
        <w:pStyle w:val="Heading"/>
        <w:bidi w:val="0"/>
        <w:rPr>
          <w14:textOutline w14:w="0" w14:cap="flat">
            <w14:solidFill>
              <w14:srgbClr w14:val="333333"/>
            </w14:solidFill>
            <w14:prstDash w14:val="solid"/>
            <w14:miter w14:lim="400000"/>
          </w14:textOutline>
        </w:rPr>
      </w:pPr>
      <w:r>
        <w:rPr>
          <w:rtl w:val="0"/>
        </w:rPr>
        <w:t>Bonus</w:t>
      </w:r>
    </w:p>
    <w:p>
      <w:pPr>
        <w:pStyle w:val="Body"/>
        <w:numPr>
          <w:ilvl w:val="0"/>
          <w:numId w:val="3"/>
        </w:numPr>
        <w:bidi w:val="0"/>
      </w:pPr>
      <w:r>
        <w:rPr>
          <w:rFonts w:ascii="Helvetica Neue" w:hAnsi="Helvetica Neue" w:eastAsia="Arial Unicode MS"/>
          <w:rtl w:val="0"/>
        </w:rPr>
        <w:t>Sky Box</w:t>
      </w:r>
    </w:p>
    <w:p>
      <w:pPr>
        <w:pStyle w:val="Body"/>
        <w:numPr>
          <w:ilvl w:val="0"/>
          <w:numId w:val="2"/>
        </w:numPr>
        <w:bidi w:val="0"/>
      </w:pPr>
      <w:r>
        <w:rPr>
          <w:rFonts w:ascii="Helvetica Neue" w:hAnsi="Helvetica Neue" w:eastAsia="Arial Unicode MS"/>
          <w:rtl w:val="0"/>
          <w:lang w:val="en-US"/>
        </w:rPr>
        <w:t>Display Text</w:t>
      </w:r>
    </w:p>
    <w:p>
      <w:pPr>
        <w:pStyle w:val="Body"/>
        <w:numPr>
          <w:ilvl w:val="0"/>
          <w:numId w:val="2"/>
        </w:numPr>
        <w:bidi w:val="0"/>
      </w:pPr>
      <w:r>
        <w:rPr>
          <w:rFonts w:ascii="Helvetica Neue" w:hAnsi="Helvetica Neue" w:eastAsia="Arial Unicode MS"/>
          <w:rtl w:val="0"/>
        </w:rPr>
        <w:t>Anti-Aliasing</w:t>
      </w:r>
    </w:p>
    <w:p>
      <w:pPr>
        <w:pStyle w:val="Body"/>
        <w:numPr>
          <w:ilvl w:val="0"/>
          <w:numId w:val="2"/>
        </w:numPr>
        <w:bidi w:val="0"/>
      </w:pPr>
      <w:r>
        <w:rPr>
          <w:rFonts w:ascii="Helvetica Neue" w:hAnsi="Helvetica Neue" w:eastAsia="Arial Unicode MS"/>
          <w:rtl w:val="0"/>
          <w:lang w:val="de-DE"/>
        </w:rPr>
        <w:t>Lens Flare</w:t>
      </w:r>
    </w:p>
    <w:p>
      <w:pPr>
        <w:pStyle w:val="Default"/>
        <w:bidi w:val="0"/>
        <w:ind w:left="0" w:right="0" w:firstLine="0"/>
        <w:jc w:val="left"/>
        <w:rPr>
          <w:rtl w:val="0"/>
        </w:rPr>
      </w:pPr>
    </w:p>
    <w:p>
      <w:pPr>
        <w:pStyle w:val="Subtitle"/>
        <w:bidi w:val="0"/>
      </w:pPr>
      <w:r>
        <w:rPr>
          <w:rFonts w:ascii="Arial Unicode MS" w:cs="Arial Unicode MS" w:hAnsi="Arial Unicode MS" w:eastAsia="Arial Unicode MS" w:hint="eastAsia"/>
          <w:b w:val="0"/>
          <w:bCs w:val="0"/>
          <w:i w:val="0"/>
          <w:iCs w:val="0"/>
          <w:rtl w:val="0"/>
        </w:rPr>
        <w:t>实现功能点介绍</w:t>
      </w:r>
    </w:p>
    <w:p>
      <w:pPr>
        <w:pStyle w:val="Heading"/>
        <w:bidi w:val="0"/>
      </w:pPr>
      <w:r>
        <w:rPr>
          <w:rtl w:val="0"/>
          <w:lang w:val="zh-CN" w:eastAsia="zh-CN"/>
        </w:rPr>
        <w:t>Camera Roaming</w:t>
      </w:r>
    </w:p>
    <w:p>
      <w:pPr>
        <w:pStyle w:val="Body"/>
        <w:bidi w:val="0"/>
      </w:pPr>
      <w:r>
        <w:rPr>
          <w:rFonts w:ascii="Helvetica Neue" w:hAnsi="Helvetica Neue" w:eastAsia="Arial Unicode MS"/>
          <w:rtl w:val="0"/>
        </w:rPr>
        <w:t>OpenGL</w:t>
      </w:r>
      <w:r>
        <w:rPr>
          <w:rFonts w:ascii="Helvetica Neue" w:hAnsi="Helvetica Neue" w:eastAsia="Arial Unicode MS"/>
          <w:rtl w:val="0"/>
          <w:lang w:val="en-US"/>
        </w:rPr>
        <w:t xml:space="preserve"> </w:t>
      </w:r>
      <w:r>
        <w:rPr>
          <w:rFonts w:ascii="Arial Unicode MS" w:cs="Arial Unicode MS" w:hAnsi="Arial Unicode MS" w:eastAsia="Arial Unicode MS" w:hint="eastAsia"/>
          <w:b w:val="0"/>
          <w:bCs w:val="0"/>
          <w:i w:val="0"/>
          <w:iCs w:val="0"/>
          <w:rtl w:val="0"/>
        </w:rPr>
        <w:t>本身没有摄像机的概念，需要通过把场景中的所有物体往相反方向移动的方式来模拟出摄像机，产生一种移动的感觉。用</w:t>
      </w:r>
      <w:r>
        <w:rPr>
          <w:rFonts w:ascii="Helvetica Neue" w:hAnsi="Helvetica Neue" w:eastAsia="Arial Unicode MS"/>
          <w:rtl w:val="0"/>
        </w:rPr>
        <w:t xml:space="preserve"> </w:t>
      </w:r>
      <w:r>
        <w:rPr>
          <w:rFonts w:ascii="Menlo" w:hAnsi="Menlo"/>
          <w:outline w:val="0"/>
          <w:color w:val="5e6687"/>
          <w:shd w:val="clear" w:color="auto" w:fill="f5f7ff"/>
          <w:rtl w:val="0"/>
          <w:lang w:val="de-DE"/>
          <w14:textOutline w14:w="0" w14:cap="flat">
            <w14:solidFill>
              <w14:srgbClr w14:val="5E6687"/>
            </w14:solidFill>
            <w14:prstDash w14:val="solid"/>
            <w14:miter w14:lim="400000"/>
          </w14:textOutline>
          <w14:textFill>
            <w14:solidFill>
              <w14:srgbClr w14:val="5E6687"/>
            </w14:solidFill>
          </w14:textFill>
        </w:rPr>
        <w:t>glfwGetKey</w:t>
      </w:r>
      <w:r>
        <w:rPr>
          <w:rFonts w:ascii="Helvetica Neue" w:hAnsi="Helvetica Neue" w:eastAsia="Arial Unicode MS"/>
          <w:rtl w:val="0"/>
          <w:lang w:val="en-US"/>
        </w:rPr>
        <w:t xml:space="preserve"> </w:t>
      </w:r>
      <w:r>
        <w:rPr>
          <w:rFonts w:ascii="Arial Unicode MS" w:cs="Arial Unicode MS" w:hAnsi="Arial Unicode MS" w:eastAsia="Arial Unicode MS" w:hint="eastAsia"/>
          <w:b w:val="0"/>
          <w:bCs w:val="0"/>
          <w:i w:val="0"/>
          <w:iCs w:val="0"/>
          <w:rtl w:val="0"/>
        </w:rPr>
        <w:t>获得按键输入，修改摄像机的位置向量，</w:t>
      </w:r>
      <w:r>
        <w:rPr>
          <w:rFonts w:ascii="Menlo" w:hAnsi="Menlo"/>
          <w:outline w:val="0"/>
          <w:color w:val="5e6687"/>
          <w:shd w:val="clear" w:color="auto" w:fill="f5f7ff"/>
          <w:rtl w:val="0"/>
          <w:lang w:val="en-US"/>
          <w14:textOutline w14:w="0" w14:cap="flat">
            <w14:solidFill>
              <w14:srgbClr w14:val="5E6687"/>
            </w14:solidFill>
            <w14:prstDash w14:val="solid"/>
            <w14:miter w14:lim="400000"/>
          </w14:textOutline>
          <w14:textFill>
            <w14:solidFill>
              <w14:srgbClr w14:val="5E6687"/>
            </w14:solidFill>
          </w14:textFill>
        </w:rPr>
        <w:t>glfwSetCursorPosCallback</w:t>
      </w:r>
      <w:r>
        <w:rPr>
          <w:rFonts w:ascii="Helvetica Neue" w:hAnsi="Helvetica Neue" w:eastAsia="Arial Unicode MS"/>
          <w:rtl w:val="0"/>
          <w:lang w:val="en-US"/>
        </w:rPr>
        <w:t xml:space="preserve"> </w:t>
      </w:r>
      <w:r>
        <w:rPr>
          <w:rFonts w:ascii="Arial Unicode MS" w:cs="Arial Unicode MS" w:hAnsi="Arial Unicode MS" w:eastAsia="Arial Unicode MS" w:hint="eastAsia"/>
          <w:b w:val="0"/>
          <w:bCs w:val="0"/>
          <w:i w:val="0"/>
          <w:iCs w:val="0"/>
          <w:rtl w:val="0"/>
        </w:rPr>
        <w:t>获得鼠标位置，修改摄像机的前向方向向量，将这两者相结合，利用</w:t>
      </w:r>
      <w:r>
        <w:rPr>
          <w:rFonts w:ascii="Helvetica Neue" w:hAnsi="Helvetica Neue" w:eastAsia="Arial Unicode MS"/>
          <w:rtl w:val="0"/>
        </w:rPr>
        <w:t xml:space="preserve"> </w:t>
      </w:r>
      <w:r>
        <w:rPr>
          <w:rFonts w:ascii="Menlo" w:hAnsi="Menlo"/>
          <w:outline w:val="0"/>
          <w:color w:val="5e6687"/>
          <w:shd w:val="clear" w:color="auto" w:fill="f5f7ff"/>
          <w:rtl w:val="0"/>
          <w:lang w:val="zh-CN" w:eastAsia="zh-CN"/>
          <w14:textOutline w14:w="0" w14:cap="flat">
            <w14:solidFill>
              <w14:srgbClr w14:val="5E6687"/>
            </w14:solidFill>
            <w14:prstDash w14:val="solid"/>
            <w14:miter w14:lim="400000"/>
          </w14:textOutline>
          <w14:textFill>
            <w14:solidFill>
              <w14:srgbClr w14:val="5E6687"/>
            </w14:solidFill>
          </w14:textFill>
        </w:rPr>
        <w:t>glm::lookAt</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计算出</w:t>
      </w:r>
      <w:r>
        <w:rPr>
          <w:rFonts w:ascii="Helvetica Neue" w:hAnsi="Helvetica Neue" w:eastAsia="Arial Unicode MS"/>
          <w:rtl w:val="0"/>
        </w:rPr>
        <w:t xml:space="preserve"> </w:t>
      </w:r>
      <w:r>
        <w:rPr>
          <w:rFonts w:ascii="Menlo" w:hAnsi="Menlo"/>
          <w:outline w:val="0"/>
          <w:color w:val="5e6687"/>
          <w:shd w:val="clear" w:color="auto" w:fill="f5f7ff"/>
          <w:rtl w:val="0"/>
          <w:lang w:val="zh-CN" w:eastAsia="zh-CN"/>
          <w14:textOutline w14:w="0" w14:cap="flat">
            <w14:solidFill>
              <w14:srgbClr w14:val="5E6687"/>
            </w14:solidFill>
            <w14:prstDash w14:val="solid"/>
            <w14:miter w14:lim="400000"/>
          </w14:textOutline>
          <w14:textFill>
            <w14:solidFill>
              <w14:srgbClr w14:val="5E6687"/>
            </w14:solidFill>
          </w14:textFill>
        </w:rPr>
        <w:t>lookAt</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矩阵并传给场景中物体的端点着色器，将它们转换到摄影坐标系中，实现</w:t>
      </w:r>
      <w:r>
        <w:rPr>
          <w:rFonts w:ascii="Arial Unicode MS" w:cs="Arial Unicode MS" w:hAnsi="Arial Unicode MS" w:eastAsia="Arial Unicode MS" w:hint="eastAsia"/>
          <w:b w:val="0"/>
          <w:bCs w:val="0"/>
          <w:i w:val="0"/>
          <w:iCs w:val="0"/>
          <w:rtl w:val="0"/>
        </w:rPr>
        <w:t>摄像机漫游</w:t>
      </w:r>
      <w:r>
        <w:rPr>
          <w:rFonts w:ascii="Arial Unicode MS" w:cs="Arial Unicode MS" w:hAnsi="Arial Unicode MS" w:eastAsia="Arial Unicode MS" w:hint="eastAsia"/>
          <w:b w:val="0"/>
          <w:bCs w:val="0"/>
          <w:i w:val="0"/>
          <w:iCs w:val="0"/>
          <w:rtl w:val="0"/>
        </w:rPr>
        <w:t>。</w:t>
      </w:r>
    </w:p>
    <w:p>
      <w:pPr>
        <w:pStyle w:val="Body"/>
        <w:bidi w:val="0"/>
      </w:pPr>
    </w:p>
    <w:p>
      <w:pPr>
        <w:pStyle w:val="Heading"/>
        <w:bidi w:val="0"/>
      </w:pPr>
      <w:r>
        <w:rPr>
          <w:rtl w:val="0"/>
          <w:lang w:val="zh-CN" w:eastAsia="zh-CN"/>
        </w:rPr>
        <w:t>Sky Box</w:t>
      </w:r>
    </w:p>
    <w:p>
      <w:pPr>
        <w:pStyle w:val="Body"/>
        <w:bidi w:val="0"/>
      </w:pPr>
      <w:r>
        <w:rPr>
          <w:rFonts w:ascii="Arial Unicode MS" w:cs="Arial Unicode MS" w:hAnsi="Arial Unicode MS" w:eastAsia="Arial Unicode MS" w:hint="eastAsia"/>
          <w:b w:val="0"/>
          <w:bCs w:val="0"/>
          <w:i w:val="0"/>
          <w:iCs w:val="0"/>
          <w:rtl w:val="0"/>
        </w:rPr>
        <w:t>天空盒是一个包含了整个场景的立方体，它包含周围环境的六个图像，让玩家以为他处在一个比实际大得多的环境当中。</w:t>
      </w:r>
      <w:r>
        <w:rPr>
          <w:rFonts w:ascii="Arial Unicode MS" w:cs="Arial Unicode MS" w:hAnsi="Arial Unicode MS" w:eastAsia="Arial Unicode MS" w:hint="eastAsia"/>
          <w:b w:val="0"/>
          <w:bCs w:val="0"/>
          <w:i w:val="0"/>
          <w:iCs w:val="0"/>
          <w:rtl w:val="0"/>
        </w:rPr>
        <w:t>天空盒是一个立方体贴图</w:t>
      </w:r>
      <w:r>
        <w:rPr>
          <w:rFonts w:ascii="Arial Unicode MS" w:cs="Arial Unicode MS" w:hAnsi="Arial Unicode MS" w:eastAsia="Arial Unicode MS" w:hint="eastAsia"/>
          <w:b w:val="0"/>
          <w:bCs w:val="0"/>
          <w:i w:val="0"/>
          <w:iCs w:val="0"/>
          <w:rtl w:val="0"/>
        </w:rPr>
        <w:t>，需要六个面的纹理，还要在片段着色器用</w:t>
      </w:r>
      <w:r>
        <w:rPr>
          <w:rFonts w:ascii="Helvetica Neue" w:hAnsi="Helvetica Neue" w:eastAsia="Arial Unicode MS"/>
          <w:rtl w:val="0"/>
        </w:rPr>
        <w:t xml:space="preserve"> </w:t>
      </w:r>
      <w:r>
        <w:rPr>
          <w:rFonts w:ascii="Menlo" w:hAnsi="Menlo"/>
          <w:outline w:val="0"/>
          <w:color w:val="5e6687"/>
          <w:shd w:val="clear" w:color="auto" w:fill="f5f7ff"/>
          <w:rtl w:val="0"/>
          <w:lang w:val="en-US"/>
          <w14:textOutline w14:w="0" w14:cap="flat">
            <w14:solidFill>
              <w14:srgbClr w14:val="5E6687"/>
            </w14:solidFill>
            <w14:prstDash w14:val="solid"/>
            <w14:miter w14:lim="400000"/>
          </w14:textOutline>
          <w14:textFill>
            <w14:solidFill>
              <w14:srgbClr w14:val="5E6687"/>
            </w14:solidFill>
          </w14:textFill>
        </w:rPr>
        <w:t>samplerCube</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类型的采样器采样立方体贴图。在绘制天空盒时，需要在场景中第一个渲染，并禁用深度写入，使得天空盒绘制在其它物体的背后。还要去掉</w:t>
      </w:r>
      <w:r>
        <w:rPr>
          <w:rFonts w:ascii="Arial Unicode MS" w:cs="Arial Unicode MS" w:hAnsi="Arial Unicode MS" w:eastAsia="Arial Unicode MS" w:hint="eastAsia"/>
          <w:b w:val="0"/>
          <w:bCs w:val="0"/>
          <w:i w:val="0"/>
          <w:iCs w:val="0"/>
          <w:rtl w:val="0"/>
        </w:rPr>
        <w:t>观察矩阵</w:t>
      </w:r>
      <w:r>
        <w:rPr>
          <w:rFonts w:ascii="Arial Unicode MS" w:cs="Arial Unicode MS" w:hAnsi="Arial Unicode MS" w:eastAsia="Arial Unicode MS" w:hint="eastAsia"/>
          <w:b w:val="0"/>
          <w:bCs w:val="0"/>
          <w:i w:val="0"/>
          <w:iCs w:val="0"/>
          <w:rtl w:val="0"/>
        </w:rPr>
        <w:t>的</w:t>
      </w:r>
      <w:r>
        <w:rPr>
          <w:rFonts w:ascii="Arial Unicode MS" w:cs="Arial Unicode MS" w:hAnsi="Arial Unicode MS" w:eastAsia="Arial Unicode MS" w:hint="eastAsia"/>
          <w:b w:val="0"/>
          <w:bCs w:val="0"/>
          <w:i w:val="0"/>
          <w:iCs w:val="0"/>
          <w:rtl w:val="0"/>
          <w:lang w:val="ja-JP" w:eastAsia="ja-JP"/>
        </w:rPr>
        <w:t>位移部分</w:t>
      </w:r>
      <w:r>
        <w:rPr>
          <w:rFonts w:ascii="Arial Unicode MS" w:cs="Arial Unicode MS" w:hAnsi="Arial Unicode MS" w:eastAsia="Arial Unicode MS" w:hint="eastAsia"/>
          <w:b w:val="0"/>
          <w:bCs w:val="0"/>
          <w:i w:val="0"/>
          <w:iCs w:val="0"/>
          <w:rtl w:val="0"/>
        </w:rPr>
        <w:t>，使得</w:t>
      </w:r>
      <w:r>
        <w:rPr>
          <w:rFonts w:ascii="Arial Unicode MS" w:cs="Arial Unicode MS" w:hAnsi="Arial Unicode MS" w:eastAsia="Arial Unicode MS" w:hint="eastAsia"/>
          <w:b w:val="0"/>
          <w:bCs w:val="0"/>
          <w:i w:val="0"/>
          <w:iCs w:val="0"/>
          <w:rtl w:val="0"/>
        </w:rPr>
        <w:t>天空盒以玩家为中心</w:t>
      </w:r>
      <w:r>
        <w:rPr>
          <w:rFonts w:ascii="Arial Unicode MS" w:cs="Arial Unicode MS" w:hAnsi="Arial Unicode MS" w:eastAsia="Arial Unicode MS" w:hint="eastAsia"/>
          <w:b w:val="0"/>
          <w:bCs w:val="0"/>
          <w:i w:val="0"/>
          <w:iCs w:val="0"/>
          <w:rtl w:val="0"/>
        </w:rPr>
        <w:t>，不随玩家位置移动。</w:t>
      </w:r>
    </w:p>
    <w:p>
      <w:pPr>
        <w:pStyle w:val="Body"/>
        <w:bidi w:val="0"/>
      </w:pPr>
    </w:p>
    <w:p>
      <w:pPr>
        <w:pStyle w:val="Heading"/>
        <w:bidi w:val="0"/>
      </w:pPr>
      <w:r>
        <w:rPr>
          <w:rtl w:val="0"/>
          <w:lang w:val="zh-CN" w:eastAsia="zh-CN"/>
        </w:rPr>
        <w:t>Display Text</w:t>
      </w:r>
    </w:p>
    <w:p>
      <w:pPr>
        <w:pStyle w:val="Body"/>
        <w:bidi w:val="0"/>
      </w:pPr>
      <w:r>
        <w:rPr>
          <w:rFonts w:ascii="Arial Unicode MS" w:cs="Arial Unicode MS" w:hAnsi="Arial Unicode MS" w:eastAsia="Arial Unicode MS" w:hint="eastAsia"/>
          <w:b w:val="0"/>
          <w:bCs w:val="0"/>
          <w:i w:val="0"/>
          <w:iCs w:val="0"/>
          <w:rtl w:val="0"/>
        </w:rPr>
        <w:t>使用</w:t>
      </w:r>
      <w:r>
        <w:rPr>
          <w:rFonts w:ascii="Helvetica Neue" w:hAnsi="Helvetica Neue" w:eastAsia="Arial Unicode MS"/>
          <w:rtl w:val="0"/>
        </w:rPr>
        <w:t>FreeType</w:t>
      </w:r>
      <w:r>
        <w:rPr>
          <w:rFonts w:ascii="Arial Unicode MS" w:cs="Arial Unicode MS" w:hAnsi="Arial Unicode MS" w:eastAsia="Arial Unicode MS" w:hint="eastAsia"/>
          <w:b w:val="0"/>
          <w:bCs w:val="0"/>
          <w:i w:val="0"/>
          <w:iCs w:val="0"/>
          <w:rtl w:val="0"/>
        </w:rPr>
        <w:t>库加载一些常用字符的</w:t>
      </w:r>
      <w:r>
        <w:rPr>
          <w:rFonts w:ascii="Helvetica Neue" w:hAnsi="Helvetica Neue" w:eastAsia="Arial Unicode MS"/>
          <w:rtl w:val="0"/>
          <w:lang w:val="de-DE"/>
        </w:rPr>
        <w:t>TrueType</w:t>
      </w:r>
      <w:r>
        <w:rPr>
          <w:rFonts w:ascii="Arial Unicode MS" w:cs="Arial Unicode MS" w:hAnsi="Arial Unicode MS" w:eastAsia="Arial Unicode MS" w:hint="eastAsia"/>
          <w:b w:val="0"/>
          <w:bCs w:val="0"/>
          <w:i w:val="0"/>
          <w:iCs w:val="0"/>
          <w:rtl w:val="0"/>
        </w:rPr>
        <w:t>字体，渲染到位图</w:t>
      </w:r>
      <w:r>
        <w:rPr>
          <w:rFonts w:ascii="Arial Unicode MS" w:cs="Arial Unicode MS" w:hAnsi="Arial Unicode MS" w:eastAsia="Arial Unicode MS" w:hint="eastAsia"/>
          <w:b w:val="0"/>
          <w:bCs w:val="0"/>
          <w:i w:val="0"/>
          <w:iCs w:val="0"/>
          <w:rtl w:val="0"/>
        </w:rPr>
        <w:t>并生成</w:t>
      </w:r>
      <w:r>
        <w:rPr>
          <w:rFonts w:ascii="Arial Unicode MS" w:cs="Arial Unicode MS" w:hAnsi="Arial Unicode MS" w:eastAsia="Arial Unicode MS" w:hint="eastAsia"/>
          <w:b w:val="0"/>
          <w:bCs w:val="0"/>
          <w:i w:val="0"/>
          <w:iCs w:val="0"/>
          <w:rtl w:val="0"/>
        </w:rPr>
        <w:t>单颜色</w:t>
      </w:r>
      <w:r>
        <w:rPr>
          <w:rFonts w:ascii="Arial Unicode MS" w:cs="Arial Unicode MS" w:hAnsi="Arial Unicode MS" w:eastAsia="Arial Unicode MS" w:hint="eastAsia"/>
          <w:b w:val="0"/>
          <w:bCs w:val="0"/>
          <w:i w:val="0"/>
          <w:iCs w:val="0"/>
          <w:rtl w:val="0"/>
        </w:rPr>
        <w:t>纹理</w:t>
      </w:r>
      <w:r>
        <w:rPr>
          <w:rFonts w:ascii="Arial Unicode MS" w:cs="Arial Unicode MS" w:hAnsi="Arial Unicode MS" w:eastAsia="Arial Unicode MS" w:hint="eastAsia"/>
          <w:b w:val="0"/>
          <w:bCs w:val="0"/>
          <w:i w:val="0"/>
          <w:iCs w:val="0"/>
          <w:rtl w:val="0"/>
        </w:rPr>
        <w:t>和度量值。</w:t>
      </w:r>
      <w:r>
        <w:rPr>
          <w:rFonts w:ascii="Arial Unicode MS" w:cs="Arial Unicode MS" w:hAnsi="Arial Unicode MS" w:eastAsia="Arial Unicode MS" w:hint="eastAsia"/>
          <w:b w:val="0"/>
          <w:bCs w:val="0"/>
          <w:i w:val="0"/>
          <w:iCs w:val="0"/>
          <w:rtl w:val="0"/>
        </w:rPr>
        <w:t>单颜色纹理</w:t>
      </w:r>
      <w:r>
        <w:rPr>
          <w:rFonts w:ascii="Arial Unicode MS" w:cs="Arial Unicode MS" w:hAnsi="Arial Unicode MS" w:eastAsia="Arial Unicode MS" w:hint="eastAsia"/>
          <w:b w:val="0"/>
          <w:bCs w:val="0"/>
          <w:i w:val="0"/>
          <w:iCs w:val="0"/>
          <w:rtl w:val="0"/>
        </w:rPr>
        <w:t>在片段着色器中作为</w:t>
      </w:r>
      <w:r>
        <w:rPr>
          <w:rFonts w:ascii="Helvetica Neue" w:hAnsi="Helvetica Neue" w:eastAsia="Arial Unicode MS"/>
          <w:rtl w:val="0"/>
        </w:rPr>
        <w:t xml:space="preserve"> </w:t>
      </w:r>
      <w:r>
        <w:rPr>
          <w:rFonts w:ascii="Menlo" w:hAnsi="Menlo"/>
          <w:outline w:val="0"/>
          <w:color w:val="5e6687"/>
          <w:shd w:val="clear" w:color="auto" w:fill="f5f7ff"/>
          <w:rtl w:val="0"/>
          <w:lang w:val="zh-CN" w:eastAsia="zh-CN"/>
          <w14:textOutline w14:w="0" w14:cap="flat">
            <w14:solidFill>
              <w14:srgbClr w14:val="5E6687"/>
            </w14:solidFill>
            <w14:prstDash w14:val="solid"/>
            <w14:miter w14:lim="400000"/>
          </w14:textOutline>
          <w14:textFill>
            <w14:solidFill>
              <w14:srgbClr w14:val="5E6687"/>
            </w14:solidFill>
          </w14:textFill>
        </w:rPr>
        <w:t>alpha</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值与</w:t>
      </w:r>
      <w:r>
        <w:rPr>
          <w:rFonts w:ascii="Arial Unicode MS" w:cs="Arial Unicode MS" w:hAnsi="Arial Unicode MS" w:eastAsia="Arial Unicode MS" w:hint="eastAsia"/>
          <w:b w:val="0"/>
          <w:bCs w:val="0"/>
          <w:i w:val="0"/>
          <w:iCs w:val="0"/>
          <w:rtl w:val="0"/>
        </w:rPr>
        <w:t>颜色</w:t>
      </w:r>
      <w:r>
        <w:rPr>
          <w:rFonts w:ascii="Helvetica Neue" w:hAnsi="Helvetica Neue" w:eastAsia="Arial Unicode MS"/>
          <w:rtl w:val="0"/>
        </w:rPr>
        <w:t xml:space="preserve"> </w:t>
      </w:r>
      <w:r>
        <w:rPr>
          <w:rFonts w:ascii="Menlo" w:hAnsi="Menlo"/>
          <w:outline w:val="0"/>
          <w:color w:val="5e6687"/>
          <w:shd w:val="clear" w:color="auto" w:fill="f5f7ff"/>
          <w:rtl w:val="0"/>
          <w:lang w:val="it-IT"/>
          <w14:textOutline w14:w="0" w14:cap="flat">
            <w14:solidFill>
              <w14:srgbClr w14:val="5E6687"/>
            </w14:solidFill>
            <w14:prstDash w14:val="solid"/>
            <w14:miter w14:lim="400000"/>
          </w14:textOutline>
          <w14:textFill>
            <w14:solidFill>
              <w14:srgbClr w14:val="5E6687"/>
            </w14:solidFill>
          </w14:textFill>
        </w:rPr>
        <w:t>uniform</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混合，使得字形的背景透明而字形是给定的颜色；</w:t>
      </w:r>
      <w:r>
        <w:rPr>
          <w:rFonts w:ascii="Arial Unicode MS" w:cs="Arial Unicode MS" w:hAnsi="Arial Unicode MS" w:eastAsia="Arial Unicode MS" w:hint="eastAsia"/>
          <w:b w:val="0"/>
          <w:bCs w:val="0"/>
          <w:i w:val="0"/>
          <w:iCs w:val="0"/>
          <w:rtl w:val="0"/>
        </w:rPr>
        <w:t>度量值</w:t>
      </w:r>
      <w:r>
        <w:rPr>
          <w:rFonts w:ascii="Arial Unicode MS" w:cs="Arial Unicode MS" w:hAnsi="Arial Unicode MS" w:eastAsia="Arial Unicode MS" w:hint="eastAsia"/>
          <w:b w:val="0"/>
          <w:bCs w:val="0"/>
          <w:i w:val="0"/>
          <w:iCs w:val="0"/>
          <w:rtl w:val="0"/>
        </w:rPr>
        <w:t>用于在渲染一行文字时计算每个字的偏移量。再用</w:t>
      </w:r>
      <w:r>
        <w:rPr>
          <w:rFonts w:ascii="Arial Unicode MS" w:cs="Arial Unicode MS" w:hAnsi="Arial Unicode MS" w:eastAsia="Arial Unicode MS" w:hint="eastAsia"/>
          <w:b w:val="0"/>
          <w:bCs w:val="0"/>
          <w:i w:val="0"/>
          <w:iCs w:val="0"/>
          <w:rtl w:val="0"/>
        </w:rPr>
        <w:t>正射投影</w:t>
      </w:r>
      <w:r>
        <w:rPr>
          <w:rFonts w:ascii="Arial Unicode MS" w:cs="Arial Unicode MS" w:hAnsi="Arial Unicode MS" w:eastAsia="Arial Unicode MS" w:hint="eastAsia"/>
          <w:b w:val="0"/>
          <w:bCs w:val="0"/>
          <w:i w:val="0"/>
          <w:iCs w:val="0"/>
          <w:rtl w:val="0"/>
        </w:rPr>
        <w:t>渲染到屏幕上。</w:t>
      </w:r>
    </w:p>
    <w:p>
      <w:pPr>
        <w:pStyle w:val="Default"/>
        <w:bidi w:val="0"/>
        <w:ind w:left="0" w:right="0" w:firstLine="0"/>
        <w:jc w:val="left"/>
        <w:rPr>
          <w:rtl w:val="0"/>
        </w:rPr>
      </w:pPr>
    </w:p>
    <w:p>
      <w:pPr>
        <w:pStyle w:val="Heading"/>
        <w:bidi w:val="0"/>
      </w:pPr>
      <w:r>
        <w:rPr>
          <w:rtl w:val="0"/>
          <w:lang w:val="zh-CN" w:eastAsia="zh-CN"/>
        </w:rPr>
        <w:t>Anti-Aliasing</w:t>
      </w:r>
    </w:p>
    <w:p>
      <w:pPr>
        <w:pStyle w:val="Body"/>
        <w:bidi w:val="0"/>
      </w:pPr>
      <w:r>
        <w:rPr>
          <w:rFonts w:ascii="Arial Unicode MS" w:cs="Arial Unicode MS" w:hAnsi="Arial Unicode MS" w:eastAsia="Arial Unicode MS" w:hint="eastAsia"/>
          <w:b w:val="0"/>
          <w:bCs w:val="0"/>
          <w:i w:val="0"/>
          <w:iCs w:val="0"/>
          <w:rtl w:val="0"/>
        </w:rPr>
        <w:t>使用</w:t>
      </w:r>
      <w:r>
        <w:rPr>
          <w:rFonts w:ascii="Helvetica Neue" w:hAnsi="Helvetica Neue" w:eastAsia="Arial Unicode MS"/>
          <w:rtl w:val="0"/>
        </w:rPr>
        <w:t>OpenGL</w:t>
      </w:r>
      <w:r>
        <w:rPr>
          <w:rFonts w:ascii="Arial Unicode MS" w:cs="Arial Unicode MS" w:hAnsi="Arial Unicode MS" w:eastAsia="Arial Unicode MS" w:hint="eastAsia"/>
          <w:b w:val="0"/>
          <w:bCs w:val="0"/>
          <w:i w:val="0"/>
          <w:iCs w:val="0"/>
          <w:rtl w:val="0"/>
        </w:rPr>
        <w:t>中内建的</w:t>
      </w:r>
      <w:r>
        <w:rPr>
          <w:rFonts w:ascii="Arial Unicode MS" w:cs="Arial Unicode MS" w:hAnsi="Arial Unicode MS" w:eastAsia="Arial Unicode MS" w:hint="eastAsia"/>
          <w:b w:val="0"/>
          <w:bCs w:val="0"/>
          <w:i w:val="0"/>
          <w:iCs w:val="0"/>
          <w:rtl w:val="0"/>
        </w:rPr>
        <w:t>多重采样抗锯齿</w:t>
      </w:r>
      <w:r>
        <w:rPr>
          <w:rFonts w:ascii="Helvetica Neue" w:hAnsi="Helvetica Neue" w:eastAsia="Arial Unicode MS"/>
          <w:rtl w:val="0"/>
        </w:rPr>
        <w:t>(Multisample Anti-aliasing, MSAA)</w:t>
      </w:r>
      <w:r>
        <w:rPr>
          <w:rFonts w:ascii="Arial Unicode MS" w:cs="Arial Unicode MS" w:hAnsi="Arial Unicode MS" w:eastAsia="Arial Unicode MS" w:hint="eastAsia"/>
          <w:b w:val="0"/>
          <w:bCs w:val="0"/>
          <w:i w:val="0"/>
          <w:iCs w:val="0"/>
          <w:rtl w:val="0"/>
        </w:rPr>
        <w:t>技术抗锯齿。光栅器</w:t>
      </w:r>
      <w:r>
        <w:rPr>
          <w:rFonts w:ascii="Arial Unicode MS" w:cs="Arial Unicode MS" w:hAnsi="Arial Unicode MS" w:eastAsia="Arial Unicode MS" w:hint="eastAsia"/>
          <w:b w:val="0"/>
          <w:bCs w:val="0"/>
          <w:i w:val="0"/>
          <w:iCs w:val="0"/>
          <w:rtl w:val="0"/>
        </w:rPr>
        <w:t>将图元的所有顶点作为输入转换为一系列的片段</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光栅器</w:t>
      </w:r>
      <w:r>
        <w:rPr>
          <w:rFonts w:ascii="Arial Unicode MS" w:cs="Arial Unicode MS" w:hAnsi="Arial Unicode MS" w:eastAsia="Arial Unicode MS" w:hint="eastAsia"/>
          <w:b w:val="0"/>
          <w:bCs w:val="0"/>
          <w:i w:val="0"/>
          <w:iCs w:val="0"/>
          <w:rtl w:val="0"/>
        </w:rPr>
        <w:t>不会受到窗口分辨率的影响。</w:t>
      </w:r>
    </w:p>
    <w:p>
      <w:pPr>
        <w:pStyle w:val="Body"/>
        <w:bidi w:val="0"/>
      </w:pPr>
    </w:p>
    <w:p>
      <w:pPr>
        <w:pStyle w:val="Body"/>
        <w:jc w:val="center"/>
      </w:pPr>
      <w:r>
        <w:drawing>
          <wp:inline distT="0" distB="0" distL="0" distR="0">
            <wp:extent cx="2301640" cy="23400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2301640" cy="2340000"/>
                    </a:xfrm>
                    <a:prstGeom prst="rect">
                      <a:avLst/>
                    </a:prstGeom>
                    <a:ln w="12700" cap="flat">
                      <a:noFill/>
                      <a:miter lim="400000"/>
                    </a:ln>
                    <a:effectLst/>
                  </pic:spPr>
                </pic:pic>
              </a:graphicData>
            </a:graphic>
          </wp:inline>
        </w:drawing>
      </w:r>
    </w:p>
    <w:p>
      <w:pPr>
        <w:pStyle w:val="Body"/>
        <w:jc w:val="left"/>
      </w:pPr>
    </w:p>
    <w:p>
      <w:pPr>
        <w:pStyle w:val="Body"/>
        <w:bidi w:val="0"/>
      </w:pPr>
      <w:r>
        <w:rPr>
          <w:rFonts w:ascii="Arial Unicode MS" w:cs="Arial Unicode MS" w:hAnsi="Arial Unicode MS" w:eastAsia="Arial Unicode MS" w:hint="eastAsia"/>
          <w:b w:val="0"/>
          <w:bCs w:val="0"/>
          <w:i w:val="0"/>
          <w:iCs w:val="0"/>
          <w:rtl w:val="0"/>
        </w:rPr>
        <w:t>在光栅器中，用这样的屏幕像素的网格来采样，每个像素的中心包含有一个采样点，来决定这个三角形是否遮盖了某个像素，如果采样点没有被</w:t>
      </w:r>
      <w:r>
        <w:rPr>
          <w:rFonts w:ascii="Arial Unicode MS" w:cs="Arial Unicode MS" w:hAnsi="Arial Unicode MS" w:eastAsia="Arial Unicode MS" w:hint="eastAsia"/>
          <w:b w:val="0"/>
          <w:bCs w:val="0"/>
          <w:i w:val="0"/>
          <w:iCs w:val="0"/>
          <w:rtl w:val="0"/>
        </w:rPr>
        <w:t>三角形内部所遮盖</w:t>
      </w:r>
      <w:r>
        <w:rPr>
          <w:rFonts w:ascii="Arial Unicode MS" w:cs="Arial Unicode MS" w:hAnsi="Arial Unicode MS" w:eastAsia="Arial Unicode MS" w:hint="eastAsia"/>
          <w:b w:val="0"/>
          <w:bCs w:val="0"/>
          <w:i w:val="0"/>
          <w:iCs w:val="0"/>
          <w:rtl w:val="0"/>
        </w:rPr>
        <w:t>，这个像素就不会生成片段。</w:t>
      </w:r>
    </w:p>
    <w:p>
      <w:pPr>
        <w:pStyle w:val="Body"/>
        <w:bidi w:val="0"/>
      </w:pPr>
    </w:p>
    <w:p>
      <w:pPr>
        <w:pStyle w:val="Body"/>
        <w:jc w:val="center"/>
      </w:pPr>
      <w:r>
        <w:drawing>
          <wp:inline distT="0" distB="0" distL="0" distR="0">
            <wp:extent cx="2301640" cy="2340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2301640" cy="2340000"/>
                    </a:xfrm>
                    <a:prstGeom prst="rect">
                      <a:avLst/>
                    </a:prstGeom>
                    <a:ln w="12700" cap="flat">
                      <a:noFill/>
                      <a:miter lim="400000"/>
                    </a:ln>
                    <a:effectLst/>
                  </pic:spPr>
                </pic:pic>
              </a:graphicData>
            </a:graphic>
          </wp:inline>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这样有些边缘的像素能够被渲染出来，而有些则不会，产生了</w:t>
      </w:r>
      <w:r>
        <w:rPr>
          <w:rFonts w:ascii="Arial Unicode MS" w:cs="Arial Unicode MS" w:hAnsi="Arial Unicode MS" w:eastAsia="Arial Unicode MS" w:hint="eastAsia"/>
          <w:b w:val="0"/>
          <w:bCs w:val="0"/>
          <w:i w:val="0"/>
          <w:iCs w:val="0"/>
          <w:rtl w:val="0"/>
        </w:rPr>
        <w:t>边缘锯齿</w:t>
      </w:r>
      <w:r>
        <w:rPr>
          <w:rFonts w:ascii="Arial Unicode MS" w:cs="Arial Unicode MS" w:hAnsi="Arial Unicode MS" w:eastAsia="Arial Unicode MS" w:hint="eastAsia"/>
          <w:b w:val="0"/>
          <w:bCs w:val="0"/>
          <w:i w:val="0"/>
          <w:iCs w:val="0"/>
          <w:rtl w:val="0"/>
        </w:rPr>
        <w:t>的现象。</w:t>
      </w:r>
      <w:r>
        <w:rPr>
          <w:rFonts w:ascii="Helvetica Neue" w:hAnsi="Helvetica Neue" w:eastAsia="Arial Unicode MS"/>
          <w:rtl w:val="0"/>
        </w:rPr>
        <w:t>OpenGL</w:t>
      </w:r>
      <w:r>
        <w:rPr>
          <w:rFonts w:ascii="Arial Unicode MS" w:cs="Arial Unicode MS" w:hAnsi="Arial Unicode MS" w:eastAsia="Arial Unicode MS" w:hint="eastAsia"/>
          <w:b w:val="0"/>
          <w:bCs w:val="0"/>
          <w:i w:val="0"/>
          <w:iCs w:val="0"/>
          <w:rtl w:val="0"/>
        </w:rPr>
        <w:t>中的多重采样将单一的采样点变为多个采样点</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以特定图案排列</w:t>
      </w:r>
      <w:r>
        <w:rPr>
          <w:rFonts w:ascii="Arial Unicode MS" w:cs="Arial Unicode MS" w:hAnsi="Arial Unicode MS" w:eastAsia="Arial Unicode MS" w:hint="eastAsia"/>
          <w:b w:val="0"/>
          <w:bCs w:val="0"/>
          <w:i w:val="0"/>
          <w:iCs w:val="0"/>
          <w:rtl w:val="0"/>
        </w:rPr>
        <w:t>，因此</w:t>
      </w:r>
      <w:r>
        <w:rPr>
          <w:rFonts w:ascii="Arial Unicode MS" w:cs="Arial Unicode MS" w:hAnsi="Arial Unicode MS" w:eastAsia="Arial Unicode MS" w:hint="eastAsia"/>
          <w:b w:val="0"/>
          <w:bCs w:val="0"/>
          <w:i w:val="0"/>
          <w:iCs w:val="0"/>
          <w:rtl w:val="0"/>
        </w:rPr>
        <w:t>颜色缓冲的大小会随着子采样点的增加而增加。</w:t>
      </w:r>
    </w:p>
    <w:p>
      <w:pPr>
        <w:pStyle w:val="Body"/>
        <w:bidi w:val="0"/>
      </w:pPr>
    </w:p>
    <w:p>
      <w:pPr>
        <w:pStyle w:val="Body"/>
        <w:jc w:val="center"/>
      </w:pPr>
      <w:r>
        <w:drawing>
          <wp:inline distT="0" distB="0" distL="0" distR="0">
            <wp:extent cx="2340000" cy="904091"/>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2340000" cy="904091"/>
                    </a:xfrm>
                    <a:prstGeom prst="rect">
                      <a:avLst/>
                    </a:prstGeom>
                    <a:ln w="12700" cap="flat">
                      <a:noFill/>
                      <a:miter lim="400000"/>
                    </a:ln>
                    <a:effectLst/>
                  </pic:spPr>
                </pic:pic>
              </a:graphicData>
            </a:graphic>
          </wp:inline>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无论三角形遮盖了多少个子采样点，每个像素只运行一次片段着色器，片段着色器所使用的顶点数据会插值到每个像素的中心，所得到的结果颜色会被储存在每个被遮盖住的子采样点中，当颜色缓冲的子样本被图元的所有颜色填满时，所有的这些颜色将会在每个像素内部平均化。因此上面像素的颜色将会是三角形颜色与其他两个采样点的颜色（无色）的平均值，最终形成一种淡蓝色。</w:t>
      </w:r>
    </w:p>
    <w:p>
      <w:pPr>
        <w:pStyle w:val="Body"/>
        <w:bidi w:val="0"/>
      </w:pPr>
    </w:p>
    <w:p>
      <w:pPr>
        <w:pStyle w:val="Body"/>
        <w:jc w:val="center"/>
      </w:pPr>
      <w:r>
        <w:drawing>
          <wp:inline distT="0" distB="0" distL="0" distR="0">
            <wp:extent cx="2305419" cy="23400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2305419" cy="2340000"/>
                    </a:xfrm>
                    <a:prstGeom prst="rect">
                      <a:avLst/>
                    </a:prstGeom>
                    <a:ln w="12700" cap="flat">
                      <a:noFill/>
                      <a:miter lim="400000"/>
                    </a:ln>
                    <a:effectLst/>
                  </pic:spPr>
                </pic:pic>
              </a:graphicData>
            </a:graphic>
          </wp:inline>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三角形的边缘被稍浅的颜色所包围后，边缘就变得平滑了。</w:t>
      </w:r>
    </w:p>
    <w:p>
      <w:pPr>
        <w:pStyle w:val="Body"/>
        <w:bidi w:val="0"/>
      </w:pPr>
    </w:p>
    <w:p>
      <w:pPr>
        <w:pStyle w:val="Heading"/>
        <w:bidi w:val="0"/>
      </w:pPr>
      <w:r>
        <w:rPr>
          <w:rtl w:val="0"/>
          <w:lang w:val="zh-CN" w:eastAsia="zh-CN"/>
        </w:rPr>
        <w:t>Lens Flare</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镜头眩光是光线经过相机的透镜系统时，一部分光在多个镜片之间经过多次的折射和反射，在照片上形成独特的雾霾和光线效果。在计算机图形学中，模拟这种效果可以增强艺术感和真实感。</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实现这种效果需要一系列的帧缓冲和对应的基于屏幕坐标系的端点着色器和片段着色器进行一系列采样。</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首先在当前的场景中下采样较亮的区域作为光源。</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2340000" cy="795894"/>
            <wp:effectExtent l="0" t="0" r="0" b="0"/>
            <wp:docPr id="1073741830" name="officeArt object" descr="Picture 5"/>
            <wp:cNvGraphicFramePr/>
            <a:graphic xmlns:a="http://schemas.openxmlformats.org/drawingml/2006/main">
              <a:graphicData uri="http://schemas.openxmlformats.org/drawingml/2006/picture">
                <pic:pic xmlns:pic="http://schemas.openxmlformats.org/drawingml/2006/picture">
                  <pic:nvPicPr>
                    <pic:cNvPr id="1073741830" name="Picture 5" descr="Picture 5"/>
                    <pic:cNvPicPr>
                      <a:picLocks noChangeAspect="1"/>
                    </pic:cNvPicPr>
                  </pic:nvPicPr>
                  <pic:blipFill>
                    <a:blip r:embed="rId9">
                      <a:extLst/>
                    </a:blip>
                    <a:stretch>
                      <a:fillRect/>
                    </a:stretch>
                  </pic:blipFill>
                  <pic:spPr>
                    <a:xfrm>
                      <a:off x="0" y="0"/>
                      <a:ext cx="2340000" cy="795894"/>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然后在以光源和场景中心形成的直线上对它进行多次偏移的采样，形成多个亮片。</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2340000" cy="1364556"/>
            <wp:effectExtent l="0" t="0" r="0" b="0"/>
            <wp:docPr id="1073741831" name="officeArt object" descr="Picture 6"/>
            <wp:cNvGraphicFramePr/>
            <a:graphic xmlns:a="http://schemas.openxmlformats.org/drawingml/2006/main">
              <a:graphicData uri="http://schemas.openxmlformats.org/drawingml/2006/picture">
                <pic:pic xmlns:pic="http://schemas.openxmlformats.org/drawingml/2006/picture">
                  <pic:nvPicPr>
                    <pic:cNvPr id="1073741831" name="Picture 6" descr="Picture 6"/>
                    <pic:cNvPicPr>
                      <a:picLocks noChangeAspect="1"/>
                    </pic:cNvPicPr>
                  </pic:nvPicPr>
                  <pic:blipFill>
                    <a:blip r:embed="rId10">
                      <a:extLst/>
                    </a:blip>
                    <a:stretch>
                      <a:fillRect/>
                    </a:stretch>
                  </pic:blipFill>
                  <pic:spPr>
                    <a:xfrm flipH="1">
                      <a:off x="0" y="0"/>
                      <a:ext cx="2340000" cy="1364556"/>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可以让越靠近场景中心的区域的采样权重越大使得效果更加真实。</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4680000" cy="1614017"/>
            <wp:effectExtent l="0" t="0" r="0" b="0"/>
            <wp:docPr id="1073741832" name="officeArt object" descr="Picture 2"/>
            <wp:cNvGraphicFramePr/>
            <a:graphic xmlns:a="http://schemas.openxmlformats.org/drawingml/2006/main">
              <a:graphicData uri="http://schemas.openxmlformats.org/drawingml/2006/picture">
                <pic:pic xmlns:pic="http://schemas.openxmlformats.org/drawingml/2006/picture">
                  <pic:nvPicPr>
                    <pic:cNvPr id="1073741832" name="Picture 2" descr="Picture 2"/>
                    <pic:cNvPicPr>
                      <a:picLocks noChangeAspect="1"/>
                    </pic:cNvPicPr>
                  </pic:nvPicPr>
                  <pic:blipFill>
                    <a:blip r:embed="rId11">
                      <a:extLst/>
                    </a:blip>
                    <a:stretch>
                      <a:fillRect/>
                    </a:stretch>
                  </pic:blipFill>
                  <pic:spPr>
                    <a:xfrm>
                      <a:off x="0" y="0"/>
                      <a:ext cx="4680000" cy="1614017"/>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然后贴上一维纹理。</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4680000" cy="1643200"/>
            <wp:effectExtent l="0" t="0" r="0" b="0"/>
            <wp:docPr id="1073741833" name="officeArt object" descr="Picture 2"/>
            <wp:cNvGraphicFramePr/>
            <a:graphic xmlns:a="http://schemas.openxmlformats.org/drawingml/2006/main">
              <a:graphicData uri="http://schemas.openxmlformats.org/drawingml/2006/picture">
                <pic:pic xmlns:pic="http://schemas.openxmlformats.org/drawingml/2006/picture">
                  <pic:nvPicPr>
                    <pic:cNvPr id="1073741833" name="Picture 2" descr="Picture 2"/>
                    <pic:cNvPicPr>
                      <a:picLocks noChangeAspect="1"/>
                    </pic:cNvPicPr>
                  </pic:nvPicPr>
                  <pic:blipFill>
                    <a:blip r:embed="rId12">
                      <a:extLst/>
                    </a:blip>
                    <a:stretch>
                      <a:fillRect/>
                    </a:stretch>
                  </pic:blipFill>
                  <pic:spPr>
                    <a:xfrm>
                      <a:off x="0" y="0"/>
                      <a:ext cx="4680000" cy="1643200"/>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由于光线经过镜片折射会产生色散，可以通过在采样向量中给红绿蓝通道不同的偏移值来实现。</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4680000" cy="1448572"/>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hromantic.jpg"/>
                    <pic:cNvPicPr>
                      <a:picLocks noChangeAspect="1"/>
                    </pic:cNvPicPr>
                  </pic:nvPicPr>
                  <pic:blipFill>
                    <a:blip r:embed="rId13">
                      <a:extLst/>
                    </a:blip>
                    <a:stretch>
                      <a:fillRect/>
                    </a:stretch>
                  </pic:blipFill>
                  <pic:spPr>
                    <a:xfrm>
                      <a:off x="0" y="0"/>
                      <a:ext cx="4680000" cy="1448572"/>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然后贴上一张噪声纹理模拟由镜头上的灰尘导致的光线不干净的现象。</w:t>
      </w:r>
    </w:p>
    <w:p>
      <w:pPr>
        <w:pStyle w:val="Default"/>
        <w:bidi w:val="0"/>
        <w:ind w:left="0" w:right="0" w:firstLine="0"/>
        <w:jc w:val="left"/>
        <w:rPr>
          <w:rtl w:val="0"/>
        </w:rPr>
      </w:pPr>
    </w:p>
    <w:p>
      <w:pPr>
        <w:pStyle w:val="Default"/>
        <w:bidi w:val="0"/>
        <w:ind w:left="0" w:right="0" w:firstLine="0"/>
        <w:jc w:val="left"/>
        <w:rPr>
          <w:rtl w:val="0"/>
        </w:rPr>
      </w:pPr>
      <w:r>
        <w:rPr>
          <w:rtl w:val="0"/>
        </w:rPr>
        <w:drawing>
          <wp:inline distT="0" distB="0" distL="0" distR="0">
            <wp:extent cx="2340000" cy="1316251"/>
            <wp:effectExtent l="0" t="0" r="0" b="0"/>
            <wp:docPr id="1073741835" name="officeArt object" descr="内容占位符 3"/>
            <wp:cNvGraphicFramePr/>
            <a:graphic xmlns:a="http://schemas.openxmlformats.org/drawingml/2006/main">
              <a:graphicData uri="http://schemas.openxmlformats.org/drawingml/2006/picture">
                <pic:pic xmlns:pic="http://schemas.openxmlformats.org/drawingml/2006/picture">
                  <pic:nvPicPr>
                    <pic:cNvPr id="1073741835" name="内容占位符 3" descr="内容占位符 3"/>
                    <pic:cNvPicPr>
                      <a:picLocks noChangeAspect="1"/>
                    </pic:cNvPicPr>
                  </pic:nvPicPr>
                  <pic:blipFill>
                    <a:blip r:embed="rId14">
                      <a:extLst/>
                    </a:blip>
                    <a:stretch>
                      <a:fillRect/>
                    </a:stretch>
                  </pic:blipFill>
                  <pic:spPr>
                    <a:xfrm>
                      <a:off x="0" y="0"/>
                      <a:ext cx="2340000" cy="1316251"/>
                    </a:xfrm>
                    <a:prstGeom prst="rect">
                      <a:avLst/>
                    </a:prstGeom>
                    <a:ln w="12700" cap="flat">
                      <a:noFill/>
                      <a:miter lim="400000"/>
                    </a:ln>
                    <a:effectLst/>
                  </pic:spPr>
                </pic:pic>
              </a:graphicData>
            </a:graphic>
          </wp:inline>
        </w:drawing>
      </w:r>
      <w:r>
        <w:rPr>
          <w:rtl w:val="0"/>
        </w:rPr>
        <w:drawing>
          <wp:inline distT="0" distB="0" distL="0" distR="0">
            <wp:extent cx="3660058" cy="1372522"/>
            <wp:effectExtent l="0" t="0" r="0" b="0"/>
            <wp:docPr id="1073741836" name="officeArt object" descr="内容占位符 4"/>
            <wp:cNvGraphicFramePr/>
            <a:graphic xmlns:a="http://schemas.openxmlformats.org/drawingml/2006/main">
              <a:graphicData uri="http://schemas.openxmlformats.org/drawingml/2006/picture">
                <pic:pic xmlns:pic="http://schemas.openxmlformats.org/drawingml/2006/picture">
                  <pic:nvPicPr>
                    <pic:cNvPr id="1073741836" name="内容占位符 4" descr="内容占位符 4"/>
                    <pic:cNvPicPr>
                      <a:picLocks noChangeAspect="1"/>
                    </pic:cNvPicPr>
                  </pic:nvPicPr>
                  <pic:blipFill>
                    <a:blip r:embed="rId15">
                      <a:extLst/>
                    </a:blip>
                    <a:stretch>
                      <a:fillRect/>
                    </a:stretch>
                  </pic:blipFill>
                  <pic:spPr>
                    <a:xfrm>
                      <a:off x="0" y="0"/>
                      <a:ext cx="3660058" cy="1372522"/>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对于一般透镜系统来说，通光孔是光圈结构</w:t>
      </w:r>
      <w:r>
        <w:rPr>
          <w:rFonts w:ascii="Arial Unicode MS" w:cs="Arial Unicode MS" w:hAnsi="Arial Unicode MS" w:eastAsia="Arial Unicode MS" w:hint="eastAsia"/>
          <w:b w:val="0"/>
          <w:bCs w:val="0"/>
          <w:i w:val="0"/>
          <w:iCs w:val="0"/>
          <w:rtl w:val="0"/>
          <w:lang w:val="zh-CN" w:eastAsia="zh-CN"/>
        </w:rPr>
        <w:t>，</w:t>
      </w:r>
      <w:r>
        <w:rPr>
          <w:rFonts w:ascii="Arial Unicode MS" w:cs="Arial Unicode MS" w:hAnsi="Arial Unicode MS" w:eastAsia="Arial Unicode MS" w:hint="eastAsia"/>
          <w:b w:val="0"/>
          <w:bCs w:val="0"/>
          <w:i w:val="0"/>
          <w:iCs w:val="0"/>
          <w:rtl w:val="0"/>
          <w:lang w:val="zh-CN" w:eastAsia="zh-CN"/>
        </w:rPr>
        <w:t>由数个叶片组成</w:t>
      </w:r>
      <w:r>
        <w:rPr>
          <w:rFonts w:ascii="Arial Unicode MS" w:cs="Arial Unicode MS" w:hAnsi="Arial Unicode MS" w:eastAsia="Arial Unicode MS" w:hint="eastAsia"/>
          <w:b w:val="0"/>
          <w:bCs w:val="0"/>
          <w:i w:val="0"/>
          <w:iCs w:val="0"/>
          <w:rtl w:val="0"/>
          <w:lang w:val="zh-CN" w:eastAsia="zh-CN"/>
        </w:rPr>
        <w:t>，难以把</w:t>
      </w:r>
      <w:r>
        <w:rPr>
          <w:rFonts w:ascii="Arial Unicode MS" w:cs="Arial Unicode MS" w:hAnsi="Arial Unicode MS" w:eastAsia="Arial Unicode MS" w:hint="eastAsia"/>
          <w:b w:val="0"/>
          <w:bCs w:val="0"/>
          <w:i w:val="0"/>
          <w:iCs w:val="0"/>
          <w:rtl w:val="0"/>
          <w:lang w:val="zh-TW" w:eastAsia="zh-TW"/>
        </w:rPr>
        <w:t>通光孔</w:t>
      </w:r>
      <w:r>
        <w:rPr>
          <w:rFonts w:ascii="Arial Unicode MS" w:cs="Arial Unicode MS" w:hAnsi="Arial Unicode MS" w:eastAsia="Arial Unicode MS" w:hint="eastAsia"/>
          <w:b w:val="0"/>
          <w:bCs w:val="0"/>
          <w:i w:val="0"/>
          <w:iCs w:val="0"/>
          <w:rtl w:val="0"/>
          <w:lang w:val="zh-CN" w:eastAsia="zh-CN"/>
        </w:rPr>
        <w:t>做成标准圆的形状，而是多边形，因此会产生光圈衍射时星芒的现象。</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1474560" cy="14400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6">
                      <a:extLst/>
                    </a:blip>
                    <a:stretch>
                      <a:fillRect/>
                    </a:stretch>
                  </pic:blipFill>
                  <pic:spPr>
                    <a:xfrm>
                      <a:off x="0" y="0"/>
                      <a:ext cx="1474560" cy="1440000"/>
                    </a:xfrm>
                    <a:prstGeom prst="rect">
                      <a:avLst/>
                    </a:prstGeom>
                    <a:ln w="12700" cap="flat">
                      <a:noFill/>
                      <a:miter lim="400000"/>
                    </a:ln>
                    <a:effectLst/>
                  </pic:spPr>
                </pic:pic>
              </a:graphicData>
            </a:graphic>
          </wp:inline>
        </w:drawing>
      </w:r>
      <w:r>
        <w:rPr>
          <w:rtl w:val="0"/>
        </w:rPr>
        <w:drawing>
          <wp:inline distT="0" distB="0" distL="0" distR="0">
            <wp:extent cx="1440000" cy="14400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7">
                      <a:extLst/>
                    </a:blip>
                    <a:stretch>
                      <a:fillRect/>
                    </a:stretch>
                  </pic:blipFill>
                  <pic:spPr>
                    <a:xfrm>
                      <a:off x="0" y="0"/>
                      <a:ext cx="1440000" cy="1440000"/>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可以贴上一张</w:t>
      </w:r>
      <w:r>
        <w:rPr>
          <w:rFonts w:ascii="Arial Unicode MS" w:cs="Arial Unicode MS" w:hAnsi="Arial Unicode MS" w:eastAsia="Arial Unicode MS" w:hint="eastAsia"/>
          <w:b w:val="0"/>
          <w:bCs w:val="0"/>
          <w:i w:val="0"/>
          <w:iCs w:val="0"/>
          <w:rtl w:val="0"/>
          <w:lang w:val="zh-CN" w:eastAsia="zh-CN"/>
        </w:rPr>
        <w:t>星芒</w:t>
      </w:r>
      <w:r>
        <w:rPr>
          <w:rFonts w:ascii="Arial Unicode MS" w:cs="Arial Unicode MS" w:hAnsi="Arial Unicode MS" w:eastAsia="Arial Unicode MS" w:hint="eastAsia"/>
          <w:b w:val="0"/>
          <w:bCs w:val="0"/>
          <w:i w:val="0"/>
          <w:iCs w:val="0"/>
          <w:rtl w:val="0"/>
          <w:lang w:val="zh-CN" w:eastAsia="zh-CN"/>
        </w:rPr>
        <w:t>的纹理来模拟这种现象，并根据摄像机</w:t>
      </w:r>
      <w:r>
        <w:rPr>
          <w:rFonts w:ascii="Arial Unicode MS" w:cs="Arial Unicode MS" w:hAnsi="Arial Unicode MS" w:eastAsia="Arial Unicode MS" w:hint="eastAsia"/>
          <w:b w:val="0"/>
          <w:bCs w:val="0"/>
          <w:i w:val="0"/>
          <w:iCs w:val="0"/>
          <w:rtl w:val="0"/>
          <w:lang w:val="zh-CN" w:eastAsia="zh-CN"/>
        </w:rPr>
        <w:t>移动时</w:t>
      </w:r>
      <w:r>
        <w:rPr>
          <w:rFonts w:ascii="Arial Unicode MS" w:cs="Arial Unicode MS" w:hAnsi="Arial Unicode MS" w:eastAsia="Arial Unicode MS" w:hint="eastAsia"/>
          <w:b w:val="0"/>
          <w:bCs w:val="0"/>
          <w:i w:val="0"/>
          <w:iCs w:val="0"/>
          <w:rtl w:val="0"/>
          <w:lang w:val="zh-CN" w:eastAsia="zh-CN"/>
        </w:rPr>
        <w:t>位置的偏移量旋转一定角度来产生动态的效果。</w:t>
      </w:r>
    </w:p>
    <w:p>
      <w:pPr>
        <w:pStyle w:val="Default"/>
        <w:bidi w:val="0"/>
        <w:ind w:left="0" w:right="0" w:firstLine="0"/>
        <w:jc w:val="left"/>
        <w:rPr>
          <w:rtl w:val="0"/>
        </w:rPr>
      </w:pPr>
    </w:p>
    <w:p>
      <w:pPr>
        <w:pStyle w:val="Default"/>
        <w:bidi w:val="0"/>
        <w:ind w:left="0" w:right="0" w:firstLine="0"/>
        <w:jc w:val="center"/>
        <w:rPr>
          <w:rtl w:val="0"/>
        </w:rPr>
      </w:pPr>
      <w:r>
        <w:rPr>
          <w:rtl w:val="0"/>
        </w:rPr>
        <w:drawing>
          <wp:inline distT="0" distB="0" distL="0" distR="0">
            <wp:extent cx="4680000" cy="147149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8">
                      <a:extLst/>
                    </a:blip>
                    <a:stretch>
                      <a:fillRect/>
                    </a:stretch>
                  </pic:blipFill>
                  <pic:spPr>
                    <a:xfrm>
                      <a:off x="0" y="0"/>
                      <a:ext cx="4680000" cy="1471490"/>
                    </a:xfrm>
                    <a:prstGeom prst="rect">
                      <a:avLst/>
                    </a:prstGeom>
                    <a:ln w="12700" cap="flat">
                      <a:noFill/>
                      <a:miter lim="400000"/>
                    </a:ln>
                    <a:effectLst/>
                  </pic:spPr>
                </pic:pic>
              </a:graphicData>
            </a:graphic>
          </wp:inline>
        </w:drawing>
      </w:r>
    </w:p>
    <w:p>
      <w:pPr>
        <w:pStyle w:val="Default"/>
        <w:bidi w:val="0"/>
        <w:ind w:left="0" w:right="0" w:firstLine="0"/>
        <w:jc w:val="left"/>
        <w:rPr>
          <w:rtl w:val="0"/>
        </w:rPr>
      </w:pPr>
    </w:p>
    <w:p>
      <w:pPr>
        <w:pStyle w:val="Subtitle"/>
        <w:bidi w:val="0"/>
        <w:rPr>
          <w14:textOutline w14:w="0" w14:cap="flat">
            <w14:solidFill>
              <w14:srgbClr w14:val="333333"/>
            </w14:solidFill>
            <w14:prstDash w14:val="solid"/>
            <w14:miter w14:lim="400000"/>
          </w14:textOutline>
        </w:rPr>
      </w:pPr>
      <w:r>
        <w:rPr>
          <w:rFonts w:ascii="Arial Unicode MS" w:cs="Arial Unicode MS" w:hAnsi="Arial Unicode MS" w:eastAsia="Arial Unicode MS" w:hint="eastAsia"/>
          <w:b w:val="0"/>
          <w:bCs w:val="0"/>
          <w:i w:val="0"/>
          <w:iCs w:val="0"/>
          <w:rtl w:val="0"/>
        </w:rPr>
        <w:t>遇到的问题和解决方案</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在渲染镜头眩光时只看到眩光，后面的场景都是黑色的。</w:t>
      </w:r>
    </w:p>
    <w:p>
      <w:pPr>
        <w:pStyle w:val="Default"/>
        <w:bidi w:val="0"/>
        <w:ind w:left="0" w:right="0" w:firstLine="0"/>
        <w:jc w:val="left"/>
        <w:rPr>
          <w:rtl w:val="0"/>
        </w:rPr>
      </w:pPr>
      <w:r>
        <w:rPr>
          <w:rFonts w:ascii="Arial Unicode MS" w:cs="Arial Unicode MS" w:hAnsi="Arial Unicode MS" w:eastAsia="Arial Unicode MS" w:hint="eastAsia"/>
          <w:b w:val="0"/>
          <w:bCs w:val="0"/>
          <w:i w:val="0"/>
          <w:iCs w:val="0"/>
          <w:rtl w:val="0"/>
          <w:lang w:val="zh-CN" w:eastAsia="zh-CN"/>
        </w:rPr>
        <w:t>在片段着色器中眩光背景部分的</w:t>
      </w:r>
      <w:r>
        <w:rPr>
          <w:rtl w:val="0"/>
          <w:lang w:val="zh-CN" w:eastAsia="zh-CN"/>
        </w:rPr>
        <w:t xml:space="preserve"> </w:t>
      </w:r>
      <w:r>
        <w:rPr>
          <w:rFonts w:ascii="Menlo" w:hAnsi="Menlo"/>
          <w:outline w:val="0"/>
          <w:color w:val="5e6687"/>
          <w:shd w:val="clear" w:color="auto" w:fill="f5f7ff"/>
          <w:rtl w:val="0"/>
          <w:lang w:val="zh-CN" w:eastAsia="zh-CN"/>
          <w14:textOutline w14:w="0" w14:cap="flat">
            <w14:solidFill>
              <w14:srgbClr w14:val="5E6687"/>
            </w14:solidFill>
            <w14:prstDash w14:val="solid"/>
            <w14:miter w14:lim="400000"/>
          </w14:textOutline>
          <w14:textFill>
            <w14:solidFill>
              <w14:srgbClr w14:val="5E6687"/>
            </w14:solidFill>
          </w14:textFill>
        </w:rPr>
        <w:t>alpha</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值是</w:t>
      </w:r>
      <w:r>
        <w:rPr>
          <w:rtl w:val="0"/>
          <w:lang w:val="zh-CN" w:eastAsia="zh-CN"/>
        </w:rPr>
        <w:t xml:space="preserve"> </w:t>
      </w:r>
      <w:r>
        <w:rPr>
          <w:rtl w:val="0"/>
          <w:lang w:val="zh-CN" w:eastAsia="zh-CN"/>
        </w:rPr>
        <w:t>0</w:t>
      </w:r>
      <w:r>
        <w:rPr>
          <w:rFonts w:ascii="Arial Unicode MS" w:cs="Arial Unicode MS" w:hAnsi="Arial Unicode MS" w:eastAsia="Arial Unicode MS" w:hint="eastAsia"/>
          <w:b w:val="0"/>
          <w:bCs w:val="0"/>
          <w:i w:val="0"/>
          <w:iCs w:val="0"/>
          <w:rtl w:val="0"/>
          <w:lang w:val="zh-CN" w:eastAsia="zh-CN"/>
        </w:rPr>
        <w:t>，为了渲染出不同的透明度级别，需要通过</w:t>
      </w:r>
      <w:r>
        <w:rPr>
          <w:rtl w:val="0"/>
          <w:lang w:val="zh-CN" w:eastAsia="zh-CN"/>
        </w:rPr>
        <w:t xml:space="preserve"> </w:t>
      </w:r>
      <w:r>
        <w:rPr>
          <w:rFonts w:ascii="Menlo" w:hAnsi="Menlo"/>
          <w:outline w:val="0"/>
          <w:color w:val="5e6687"/>
          <w:shd w:val="clear" w:color="auto" w:fill="f5f7ff"/>
          <w:rtl w:val="0"/>
          <w14:textOutline w14:w="0" w14:cap="flat">
            <w14:solidFill>
              <w14:srgbClr w14:val="5E6687"/>
            </w14:solidFill>
            <w14:prstDash w14:val="solid"/>
            <w14:miter w14:lim="400000"/>
          </w14:textOutline>
          <w14:textFill>
            <w14:solidFill>
              <w14:srgbClr w14:val="5E6687"/>
            </w14:solidFill>
          </w14:textFill>
        </w:rPr>
        <w:t>glEnable(GL_BLEND);</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开启混合，并用</w:t>
      </w:r>
      <w:r>
        <w:rPr>
          <w:rtl w:val="0"/>
          <w:lang w:val="zh-CN" w:eastAsia="zh-CN"/>
        </w:rPr>
        <w:t xml:space="preserve"> </w:t>
      </w:r>
      <w:r>
        <w:rPr>
          <w:rFonts w:ascii="Menlo" w:hAnsi="Menlo"/>
          <w:outline w:val="0"/>
          <w:color w:val="5e6687"/>
          <w:shd w:val="clear" w:color="auto" w:fill="f5f7ff"/>
          <w:rtl w:val="0"/>
          <w14:textOutline w14:w="0" w14:cap="flat">
            <w14:solidFill>
              <w14:srgbClr w14:val="5E6687"/>
            </w14:solidFill>
            <w14:prstDash w14:val="solid"/>
            <w14:miter w14:lim="400000"/>
          </w14:textOutline>
          <w14:textFill>
            <w14:solidFill>
              <w14:srgbClr w14:val="5E6687"/>
            </w14:solidFill>
          </w14:textFill>
        </w:rPr>
        <w:t>glBlendFunc</w:t>
      </w:r>
      <w:r>
        <w:rPr>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设置好混合模式，如</w:t>
      </w:r>
      <w:r>
        <w:rPr>
          <w:rtl w:val="0"/>
          <w:lang w:val="zh-CN" w:eastAsia="zh-CN"/>
        </w:rPr>
        <w:t xml:space="preserve"> </w:t>
      </w:r>
      <w:r>
        <w:rPr>
          <w:rFonts w:ascii="Menlo" w:hAnsi="Menlo"/>
          <w:outline w:val="0"/>
          <w:color w:val="5e6687"/>
          <w:shd w:val="clear" w:color="auto" w:fill="f5f7ff"/>
          <w:rtl w:val="0"/>
          <w:lang w:val="en-US"/>
          <w14:textOutline w14:w="0" w14:cap="flat">
            <w14:solidFill>
              <w14:srgbClr w14:val="5E6687"/>
            </w14:solidFill>
            <w14:prstDash w14:val="solid"/>
            <w14:miter w14:lim="400000"/>
          </w14:textOutline>
          <w14:textFill>
            <w14:solidFill>
              <w14:srgbClr w14:val="5E6687"/>
            </w14:solidFill>
          </w14:textFill>
        </w:rPr>
        <w:t>glBlendFunc(GL_SRC_ALPHA, GL_ONE_MINUS_SRC_ALPHA);</w:t>
      </w:r>
      <w:r>
        <w:rPr>
          <w:rFonts w:ascii="Arial Unicode MS" w:cs="Arial Unicode MS" w:hAnsi="Arial Unicode MS" w:eastAsia="Arial Unicode MS" w:hint="eastAsia"/>
          <w:b w:val="0"/>
          <w:bCs w:val="0"/>
          <w:i w:val="0"/>
          <w:iCs w:val="0"/>
          <w:rtl w:val="0"/>
          <w:lang w:val="zh-CN" w:eastAsia="zh-CN"/>
        </w:rPr>
        <w:t>，渲染出半透明的眩光纹理。这一点在显示文字也有体现。</w:t>
      </w:r>
      <w:r>
        <w:rPr>
          <w:rtl w:val="0"/>
        </w:rPr>
      </w:r>
    </w:p>
    <w:sectPr>
      <w:headerReference w:type="default" r:id="rId19"/>
      <w:footerReference w:type="default" r:id="rId2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rPr>
        <w:sz w:val="22"/>
        <w:szCs w:val="22"/>
        <w:rtl w:val="0"/>
      </w:rPr>
      <w:tab/>
      <w:tab/>
      <w:t>16340286</w:t>
    </w:r>
    <w:r>
      <w:rPr>
        <w:sz w:val="22"/>
        <w:szCs w:val="22"/>
        <w:rtl w:val="0"/>
        <w:lang w:val="zh-CN" w:eastAsia="zh-CN"/>
      </w:rPr>
      <w:t xml:space="preserve"> </w:t>
    </w:r>
    <w:r>
      <w:rPr>
        <w:rFonts w:ascii="Arial Unicode MS" w:cs="Arial Unicode MS" w:hAnsi="Arial Unicode MS" w:eastAsia="Arial Unicode MS" w:hint="eastAsia"/>
        <w:b w:val="0"/>
        <w:bCs w:val="0"/>
        <w:i w:val="0"/>
        <w:iCs w:val="0"/>
        <w:sz w:val="22"/>
        <w:szCs w:val="22"/>
        <w:rtl w:val="0"/>
        <w:lang w:val="zh-CN" w:eastAsia="zh-CN"/>
      </w:rPr>
      <w:t>张吉祺</w:t>
    </w:r>
    <w:r>
      <w:rPr>
        <w:sz w:val="22"/>
        <w:szCs w:val="22"/>
        <w:rtl w:val="0"/>
        <w:lang w:val="zh-CN" w:eastAsia="zh-CN"/>
      </w:rPr>
      <w:t xml:space="preserve"> </w:t>
    </w:r>
    <w:r>
      <w:rPr>
        <w:rFonts w:ascii="Arial Unicode MS" w:cs="Arial Unicode MS" w:hAnsi="Arial Unicode MS" w:eastAsia="Arial Unicode MS" w:hint="eastAsia"/>
        <w:b w:val="0"/>
        <w:bCs w:val="0"/>
        <w:i w:val="0"/>
        <w:iCs w:val="0"/>
        <w:sz w:val="22"/>
        <w:szCs w:val="22"/>
        <w:rtl w:val="0"/>
        <w:lang w:val="zh-CN" w:eastAsia="zh-CN"/>
      </w:rPr>
      <w:t>个人报告</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40"/>
      <w:szCs w:val="40"/>
      <w:u w:val="none"/>
      <w:vertAlign w:val="baseline"/>
      <w:lang w:val="zh-CN" w:eastAsia="zh-CN"/>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en-US"/>
      <w14:textOutline>
        <w14:noFill/>
      </w14:textOutline>
      <w14:textFill>
        <w14:solidFill>
          <w14:srgbClr w14:val="000000"/>
        </w14:solidFill>
      </w14:textFill>
    </w:rPr>
  </w:style>
  <w:style w:type="numbering" w:styleId="Numbered">
    <w:name w:val="Numbered"/>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image" Target="media/image4.tif"/><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2.png"/><Relationship Id="rId15" Type="http://schemas.openxmlformats.org/officeDocument/2006/relationships/image" Target="media/image6.jpeg"/><Relationship Id="rId16" Type="http://schemas.openxmlformats.org/officeDocument/2006/relationships/image" Target="media/image5.tif"/><Relationship Id="rId17" Type="http://schemas.openxmlformats.org/officeDocument/2006/relationships/image" Target="media/image6.tif"/><Relationship Id="rId18" Type="http://schemas.openxmlformats.org/officeDocument/2006/relationships/image" Target="media/image7.tif"/><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