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5C98" w14:textId="77777777" w:rsidR="0045134E" w:rsidRDefault="00000000">
      <w:pPr>
        <w:pStyle w:val="1"/>
        <w:spacing w:line="276" w:lineRule="auto"/>
      </w:pPr>
      <w:r>
        <w:t>Отчёт по лабораторной работе</w:t>
      </w:r>
    </w:p>
    <w:p w14:paraId="08F917ED" w14:textId="77777777" w:rsidR="0045134E" w:rsidRDefault="00000000">
      <w:pPr>
        <w:pStyle w:val="2"/>
        <w:spacing w:line="276" w:lineRule="auto"/>
      </w:pPr>
      <w:r>
        <w:t>Фаза 1: Выбор концепции проекта</w:t>
      </w:r>
    </w:p>
    <w:p w14:paraId="5717975E" w14:textId="77777777" w:rsidR="0045134E" w:rsidRDefault="00000000">
      <w:pPr>
        <w:pStyle w:val="3"/>
        <w:spacing w:line="276" w:lineRule="auto"/>
      </w:pPr>
      <w:r>
        <w:t>1. Концепции программного проекта</w:t>
      </w:r>
    </w:p>
    <w:p w14:paraId="3F16DACC" w14:textId="77777777" w:rsidR="0045134E" w:rsidRDefault="00000000">
      <w:r>
        <w:t>На начальном этапе работы были сформулированы пять концепций программных продуктов, из которых предстояло выбрать наиболее подходящую для дальнейшей реализации:</w:t>
      </w:r>
    </w:p>
    <w:p w14:paraId="6AD4A24B" w14:textId="77777777" w:rsidR="0045134E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r>
        <w:rPr>
          <w:b/>
          <w:bCs/>
        </w:rPr>
        <w:t>Страхование</w:t>
      </w:r>
      <w:r>
        <w:t xml:space="preserve"> — веб-приложение для создания и оформления страховых продуктов.</w:t>
      </w:r>
    </w:p>
    <w:p w14:paraId="7A62FD72" w14:textId="77777777" w:rsidR="0045134E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r>
        <w:rPr>
          <w:b/>
          <w:bCs/>
        </w:rPr>
        <w:t>Кредиты</w:t>
      </w:r>
      <w:r>
        <w:t xml:space="preserve"> — веб-приложение для оформления кредитов.</w:t>
      </w:r>
    </w:p>
    <w:p w14:paraId="42A1F553" w14:textId="77777777" w:rsidR="0045134E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r>
        <w:rPr>
          <w:b/>
          <w:bCs/>
        </w:rPr>
        <w:t>Тг-бот</w:t>
      </w:r>
      <w:r>
        <w:t xml:space="preserve"> — телеграм-бот для подписки на обновления в информационных ресурсах.</w:t>
      </w:r>
    </w:p>
    <w:p w14:paraId="5A4D552E" w14:textId="77777777" w:rsidR="0045134E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r>
        <w:rPr>
          <w:b/>
          <w:bCs/>
        </w:rPr>
        <w:t>Калории</w:t>
      </w:r>
      <w:r>
        <w:t xml:space="preserve"> — мобильное приложение-счётчик калорий.</w:t>
      </w:r>
    </w:p>
    <w:p w14:paraId="63C9B25B" w14:textId="77777777" w:rsidR="0045134E" w:rsidRDefault="00000000">
      <w:pPr>
        <w:pStyle w:val="a4"/>
        <w:numPr>
          <w:ilvl w:val="0"/>
          <w:numId w:val="2"/>
        </w:numPr>
        <w:spacing w:before="60" w:after="60"/>
        <w:ind w:left="360" w:hanging="259"/>
      </w:pPr>
      <w:r>
        <w:rPr>
          <w:b/>
          <w:bCs/>
        </w:rPr>
        <w:t>Аптечка</w:t>
      </w:r>
      <w:r>
        <w:t xml:space="preserve"> — мобильное приложение «домашняя аптечка» для учёта медикаментов и сроков годности.</w:t>
      </w:r>
    </w:p>
    <w:p w14:paraId="4BCC356F" w14:textId="77777777" w:rsidR="0045134E" w:rsidRDefault="00000000">
      <w:pPr>
        <w:pStyle w:val="3"/>
        <w:spacing w:line="276" w:lineRule="auto"/>
      </w:pPr>
      <w:r>
        <w:t>2. Критерии оценки</w:t>
      </w:r>
    </w:p>
    <w:p w14:paraId="742ABE22" w14:textId="77777777" w:rsidR="0045134E" w:rsidRDefault="00000000">
      <w:r>
        <w:t>Для сравнения концепций были выделены пять критериев. Часть из них характеризует сам продукт, часть — предстоящую работу над ним:</w:t>
      </w:r>
    </w:p>
    <w:p w14:paraId="26CD2440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Экономичность (стоимость)</w:t>
      </w:r>
      <w:r>
        <w:t xml:space="preserve"> — затраты на разработку, инфраструктуру и поддержку.</w:t>
      </w:r>
    </w:p>
    <w:p w14:paraId="26F47581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Актуальность</w:t>
      </w:r>
      <w:r>
        <w:t xml:space="preserve"> — востребованность продукта на рынке в данный момент.</w:t>
      </w:r>
    </w:p>
    <w:p w14:paraId="0B4CAFEE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Потенциал для развития</w:t>
      </w:r>
      <w:r>
        <w:t xml:space="preserve"> — возможность масштабирования, добавления функций и монетизации.</w:t>
      </w:r>
    </w:p>
    <w:p w14:paraId="1805FDAD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lastRenderedPageBreak/>
        <w:t>Скорость работы над проектом</w:t>
      </w:r>
      <w:r>
        <w:t xml:space="preserve"> — время, необходимое для получения работающего прототипа.</w:t>
      </w:r>
    </w:p>
    <w:p w14:paraId="38E1A2E0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b/>
          <w:bCs/>
        </w:rPr>
        <w:t>Простота реализации</w:t>
      </w:r>
      <w:r>
        <w:t xml:space="preserve"> — техническая сложность, доступность инструментов и документации.</w:t>
      </w:r>
    </w:p>
    <w:p w14:paraId="43323AB9" w14:textId="77777777" w:rsidR="0045134E" w:rsidRDefault="00000000">
      <w:pPr>
        <w:pStyle w:val="3"/>
        <w:spacing w:line="276" w:lineRule="auto"/>
      </w:pPr>
      <w:r>
        <w:t>3. Экспертные оценки</w:t>
      </w:r>
    </w:p>
    <w:p w14:paraId="7903B2C1" w14:textId="77777777" w:rsidR="0045134E" w:rsidRDefault="00000000">
      <w:r>
        <w:t>В оценке участвовали три эксперта: Ащеулов, Воронецкий и Роготовский. Каждый эксперт независимо оценил все пять концепций по каждому из пяти критериев, используя лингвистическую шкалу: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7"/>
        <w:gridCol w:w="4839"/>
      </w:tblGrid>
      <w:tr w:rsidR="0045134E" w14:paraId="00A50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ED975E" w14:textId="77777777" w:rsidR="0045134E" w:rsidRDefault="00000000">
            <w:r>
              <w:rPr>
                <w:b/>
                <w:bCs/>
                <w:color w:val="333333"/>
              </w:rPr>
              <w:t>Лингвистическая оценка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D4B15D" w14:textId="77777777" w:rsidR="0045134E" w:rsidRDefault="00000000">
            <w:r>
              <w:rPr>
                <w:b/>
                <w:bCs/>
                <w:color w:val="333333"/>
              </w:rPr>
              <w:t>Трёхточечное нечёткое число</w:t>
            </w:r>
          </w:p>
        </w:tc>
      </w:tr>
      <w:tr w:rsidR="0045134E" w14:paraId="44FA2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763FE9" w14:textId="77777777" w:rsidR="0045134E" w:rsidRDefault="00000000">
            <w:r>
              <w:t>Низкий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7EB533" w14:textId="77777777" w:rsidR="0045134E" w:rsidRDefault="00000000">
            <w:r>
              <w:t>(1, 3, 5)</w:t>
            </w:r>
          </w:p>
        </w:tc>
      </w:tr>
      <w:tr w:rsidR="0045134E" w14:paraId="6133D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7E1770" w14:textId="77777777" w:rsidR="0045134E" w:rsidRDefault="00000000">
            <w:r>
              <w:t>Средний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55FF66" w14:textId="77777777" w:rsidR="0045134E" w:rsidRDefault="00000000">
            <w:r>
              <w:t>(3, 5, 7)</w:t>
            </w:r>
          </w:p>
        </w:tc>
      </w:tr>
      <w:tr w:rsidR="0045134E" w14:paraId="309EA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1E9E24" w14:textId="77777777" w:rsidR="0045134E" w:rsidRDefault="00000000">
            <w:r>
              <w:t>Высокий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A57C4E" w14:textId="77777777" w:rsidR="0045134E" w:rsidRDefault="00000000">
            <w:r>
              <w:t>(5, 7, 9)</w:t>
            </w:r>
          </w:p>
        </w:tc>
      </w:tr>
    </w:tbl>
    <w:p w14:paraId="50E557A5" w14:textId="77777777" w:rsidR="0045134E" w:rsidRDefault="00000000">
      <w:r>
        <w:t>Три числа в каждой оценке интерпретируются как пессимистичный, ожидаемый и оптимистичный сценарии соответственно. Это позволяет учесть неопределённость экспертного суждения: эксперт не обязан называть одну конкретную цифру, а задаёт диапазон, внутри которого, по его мнению, находится истинное значение.</w:t>
      </w:r>
    </w:p>
    <w:p w14:paraId="4C42858F" w14:textId="1BF9E215" w:rsidR="0045134E" w:rsidRPr="004D0894" w:rsidRDefault="00000000" w:rsidP="004D0894">
      <w:pPr>
        <w:rPr>
          <w:rFonts w:asciiTheme="minorHAnsi" w:hAnsiTheme="minorHAnsi"/>
        </w:rPr>
      </w:pPr>
      <w:r>
        <w:t xml:space="preserve">Например, по критерию «Простота реализации» телеграм-бот получил оценки «Средний» и «Высокий» от разных экспертов, что объяснимо: Telegram API хорошо документирован, не требует сложного интерфейса и публикации в магазинах приложений. В то же время «Страхование» по этому же критерию стабильно получало </w:t>
      </w:r>
      <w:r>
        <w:lastRenderedPageBreak/>
        <w:t>оценку «Низкий», поскольку подразумевает интеграцию с платёжными шлюзами, соблюдение требований к персональным данным и сложную бизнес-логику.</w:t>
      </w:r>
    </w:p>
    <w:p w14:paraId="2F0A8F46" w14:textId="77777777" w:rsidR="0045134E" w:rsidRDefault="00000000">
      <w:pPr>
        <w:pStyle w:val="2"/>
        <w:spacing w:line="276" w:lineRule="auto"/>
      </w:pPr>
      <w:r>
        <w:t>Нечёткий коллективный TOPSIS</w:t>
      </w:r>
    </w:p>
    <w:p w14:paraId="43273F7B" w14:textId="77777777" w:rsidR="0045134E" w:rsidRDefault="00000000">
      <w:r>
        <w:t>Метод TOPSIS (Technique for Order Preference by Similarity to Ideal Solution) основан на следующей идее: лучшая альтернатива должна быть максимально близка к идеально позитивному решению и максимально далека от идеально негативного.</w:t>
      </w:r>
    </w:p>
    <w:p w14:paraId="53BB1D5C" w14:textId="77777777" w:rsidR="0045134E" w:rsidRDefault="00000000">
      <w:r>
        <w:t>Последовательность расчётов:</w:t>
      </w:r>
    </w:p>
    <w:p w14:paraId="4C623DCB" w14:textId="77777777" w:rsidR="0045134E" w:rsidRDefault="00000000">
      <w:r>
        <w:rPr>
          <w:b/>
          <w:bCs/>
        </w:rPr>
        <w:t>Этап 1.</w:t>
      </w:r>
      <w:r>
        <w:t xml:space="preserve"> Индивидуальные оценки каждого эксперта переводятся из лингвистической формы в трёхточечные нечёткие числа.</w:t>
      </w:r>
    </w:p>
    <w:p w14:paraId="6FE979BF" w14:textId="77777777" w:rsidR="0045134E" w:rsidRDefault="00000000">
      <w:r>
        <w:rPr>
          <w:b/>
          <w:bCs/>
        </w:rPr>
        <w:t>Этап 2.</w:t>
      </w:r>
      <w:r>
        <w:t xml:space="preserve"> Агрегация: оценки трёх экспертов усредняются по каждому элементу. Для весов критериев также заданы нечёткие значения: Экономичность — (5, 7, 9), Актуальность — (3, 5, 7), Потенциал — (3, 5, 7), Скорость — (3, 5, 7), Простота — (5, 7, 9).</w:t>
      </w:r>
    </w:p>
    <w:p w14:paraId="6AF08EE4" w14:textId="77777777" w:rsidR="0045134E" w:rsidRDefault="00000000">
      <w:r>
        <w:rPr>
          <w:b/>
          <w:bCs/>
        </w:rPr>
        <w:t>Этап 3.</w:t>
      </w:r>
      <w:r>
        <w:t xml:space="preserve"> Нормализация и взвешивание. Нормализованная матрица умножается на веса критериев, после чего определяются идеально позитивное решение A⁺ и идеально негативное решение A⁻.</w:t>
      </w:r>
    </w:p>
    <w:p w14:paraId="29A6C06F" w14:textId="77777777" w:rsidR="0045134E" w:rsidRDefault="00000000">
      <w:r>
        <w:rPr>
          <w:b/>
          <w:bCs/>
        </w:rPr>
        <w:t>Этап 4.</w:t>
      </w:r>
      <w:r>
        <w:t xml:space="preserve"> Вычисляются расстояния каждой альтернативы до A⁺ (обозначается d⁺) и до A⁻ (обозначается d⁻), а затем индекс относительной близости:</w:t>
      </w:r>
    </w:p>
    <w:p w14:paraId="7D3122AF" w14:textId="77777777" w:rsidR="0045134E" w:rsidRDefault="0000000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den>
          </m:f>
        </m:oMath>
      </m:oMathPara>
    </w:p>
    <w:p w14:paraId="610C94E6" w14:textId="77777777" w:rsidR="0045134E" w:rsidRDefault="00000000">
      <w:r>
        <w:t>Чем ближе Cci к единице, тем лучше альтернатива.</w:t>
      </w:r>
    </w:p>
    <w:p w14:paraId="3AB9292D" w14:textId="77777777" w:rsidR="0045134E" w:rsidRDefault="00000000">
      <w:r>
        <w:rPr>
          <w:b/>
          <w:bCs/>
        </w:rPr>
        <w:t>Результаты: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1"/>
        <w:gridCol w:w="2103"/>
        <w:gridCol w:w="2032"/>
      </w:tblGrid>
      <w:tr w:rsidR="0045134E" w14:paraId="360B6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6D7338" w14:textId="77777777" w:rsidR="0045134E" w:rsidRDefault="00000000">
            <w:r>
              <w:rPr>
                <w:b/>
                <w:bCs/>
                <w:color w:val="333333"/>
              </w:rPr>
              <w:lastRenderedPageBreak/>
              <w:t>Альтернатива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EA1D4F" w14:textId="77777777" w:rsidR="0045134E" w:rsidRDefault="00000000">
            <w:r>
              <w:rPr>
                <w:b/>
                <w:bCs/>
                <w:color w:val="333333"/>
              </w:rPr>
              <w:t>Cci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73442D" w14:textId="77777777" w:rsidR="0045134E" w:rsidRDefault="00000000">
            <w:r>
              <w:rPr>
                <w:b/>
                <w:bCs/>
                <w:color w:val="333333"/>
              </w:rPr>
              <w:t>Ранг</w:t>
            </w:r>
          </w:p>
        </w:tc>
      </w:tr>
      <w:tr w:rsidR="0045134E" w14:paraId="19D46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C58B2" w14:textId="77777777" w:rsidR="0045134E" w:rsidRDefault="00000000">
            <w:r>
              <w:t>Тг-бот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73A816" w14:textId="77777777" w:rsidR="0045134E" w:rsidRDefault="00000000">
            <w:r>
              <w:t>0,714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0444E9" w14:textId="77777777" w:rsidR="0045134E" w:rsidRDefault="00000000">
            <w:r>
              <w:t>1</w:t>
            </w:r>
          </w:p>
        </w:tc>
      </w:tr>
      <w:tr w:rsidR="0045134E" w14:paraId="14B14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953071" w14:textId="77777777" w:rsidR="0045134E" w:rsidRDefault="00000000">
            <w:r>
              <w:t>Аптечка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700736" w14:textId="77777777" w:rsidR="0045134E" w:rsidRDefault="00000000">
            <w:r>
              <w:t>0,670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D18A3F" w14:textId="77777777" w:rsidR="0045134E" w:rsidRDefault="00000000">
            <w:r>
              <w:t>2</w:t>
            </w:r>
          </w:p>
        </w:tc>
      </w:tr>
      <w:tr w:rsidR="0045134E" w14:paraId="4FB83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18C19E" w14:textId="77777777" w:rsidR="0045134E" w:rsidRDefault="00000000">
            <w:r>
              <w:t>Калории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C8B731" w14:textId="77777777" w:rsidR="0045134E" w:rsidRDefault="00000000">
            <w:r>
              <w:t>0,388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28C91C" w14:textId="77777777" w:rsidR="0045134E" w:rsidRDefault="00000000">
            <w:r>
              <w:t>3</w:t>
            </w:r>
          </w:p>
        </w:tc>
      </w:tr>
      <w:tr w:rsidR="0045134E" w14:paraId="73A82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1A5C3D" w14:textId="77777777" w:rsidR="0045134E" w:rsidRDefault="00000000">
            <w:r>
              <w:t>Кредиты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518798" w14:textId="77777777" w:rsidR="0045134E" w:rsidRDefault="00000000">
            <w:r>
              <w:t>0,350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CBC097" w14:textId="77777777" w:rsidR="0045134E" w:rsidRDefault="00000000">
            <w:r>
              <w:t>4</w:t>
            </w:r>
          </w:p>
        </w:tc>
      </w:tr>
      <w:tr w:rsidR="0045134E" w14:paraId="29314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540DB2" w14:textId="77777777" w:rsidR="0045134E" w:rsidRDefault="00000000">
            <w:r>
              <w:t>Страхование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9E2786" w14:textId="77777777" w:rsidR="0045134E" w:rsidRDefault="00000000">
            <w:r>
              <w:t>0,258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5F32EB" w14:textId="77777777" w:rsidR="0045134E" w:rsidRDefault="00000000">
            <w:r>
              <w:t>5</w:t>
            </w:r>
          </w:p>
        </w:tc>
      </w:tr>
    </w:tbl>
    <w:p w14:paraId="60A5D7EF" w14:textId="42360627" w:rsidR="0045134E" w:rsidRPr="004D0894" w:rsidRDefault="00000000" w:rsidP="004D0894">
      <w:pPr>
        <w:rPr>
          <w:rFonts w:asciiTheme="minorHAnsi" w:hAnsiTheme="minorHAnsi"/>
        </w:rPr>
      </w:pPr>
      <w:r>
        <w:t>Телеграм-бот показал наибольшую близость к идеалу. Если посмотреть на структуру расстояний, то по критериям «Экономичность», «Скорость» и «Простота» бот имеет минимальное расстояние до A⁺, а по «Актуальности» и «Потенциалу» оно умеренное, но не критичное. Иными словами, бот не является абсолютным лидером по каждому отдельному критерию, но ни по одному из них не показывает провальных значений, что и даёт высокий интегральный показатель. Аптечка заняла второе место благодаря хорошим оценкам по скорости и простоте, хотя по актуальности и потенциалу она заметно уступает. Страхование оказалось на последнем месте: высокие оценки по актуальности и потенциалу не компенсируют крайне низкие значения по экономичности, скорости и простоте реализации.</w:t>
      </w:r>
    </w:p>
    <w:p w14:paraId="5559D95E" w14:textId="77777777" w:rsidR="0045134E" w:rsidRDefault="00000000">
      <w:pPr>
        <w:pStyle w:val="2"/>
        <w:spacing w:line="276" w:lineRule="auto"/>
      </w:pPr>
      <w:r>
        <w:t>Чёткий коллективный МАИ</w:t>
      </w:r>
    </w:p>
    <w:p w14:paraId="72F4DA6A" w14:textId="77777777" w:rsidR="0045134E" w:rsidRDefault="00000000">
      <w:r>
        <w:t>Метод анализа иерархий (МАИ, он же AHP Саати) использует другой подход: парные сравнения. Эксперты не ставят абсолютные баллы, а отвечают на вопрос «что важнее и насколько?» для каждой пары элементов.</w:t>
      </w:r>
    </w:p>
    <w:p w14:paraId="366C0A99" w14:textId="77777777" w:rsidR="0045134E" w:rsidRDefault="00000000">
      <w:pPr>
        <w:pStyle w:val="3"/>
        <w:spacing w:line="276" w:lineRule="auto"/>
      </w:pPr>
      <w:r>
        <w:lastRenderedPageBreak/>
        <w:t>Веса критериев</w:t>
      </w:r>
    </w:p>
    <w:p w14:paraId="69DF4D3F" w14:textId="77777777" w:rsidR="0045134E" w:rsidRDefault="00000000">
      <w:r>
        <w:t>Матрица парных сравнений критериев (агрегированная по трём экспертам) дала следующие глобальные веса: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4"/>
        <w:gridCol w:w="2472"/>
      </w:tblGrid>
      <w:tr w:rsidR="0045134E" w14:paraId="0DD4D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A35689" w14:textId="77777777" w:rsidR="0045134E" w:rsidRDefault="00000000">
            <w:r>
              <w:rPr>
                <w:b/>
                <w:bCs/>
                <w:color w:val="333333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3B87C8" w14:textId="77777777" w:rsidR="0045134E" w:rsidRDefault="00000000">
            <w:r>
              <w:rPr>
                <w:b/>
                <w:bCs/>
                <w:color w:val="333333"/>
              </w:rPr>
              <w:t>Вес</w:t>
            </w:r>
          </w:p>
        </w:tc>
      </w:tr>
      <w:tr w:rsidR="0045134E" w14:paraId="16EDD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678121" w14:textId="77777777" w:rsidR="0045134E" w:rsidRDefault="00000000">
            <w:r>
              <w:t>Экономичность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D1992B" w14:textId="77777777" w:rsidR="0045134E" w:rsidRDefault="00000000">
            <w:r>
              <w:t>25,53 %</w:t>
            </w:r>
          </w:p>
        </w:tc>
      </w:tr>
      <w:tr w:rsidR="0045134E" w14:paraId="009C9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C62C2E" w14:textId="77777777" w:rsidR="0045134E" w:rsidRDefault="00000000">
            <w:r>
              <w:t>Простота реализации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99AD5C" w14:textId="77777777" w:rsidR="0045134E" w:rsidRDefault="00000000">
            <w:r>
              <w:t>23,32 %</w:t>
            </w:r>
          </w:p>
        </w:tc>
      </w:tr>
      <w:tr w:rsidR="0045134E" w14:paraId="6BFD2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0C51FA" w14:textId="77777777" w:rsidR="0045134E" w:rsidRDefault="00000000">
            <w:r>
              <w:t>Актуальность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B1A469" w14:textId="77777777" w:rsidR="0045134E" w:rsidRDefault="00000000">
            <w:r>
              <w:t>19,79 %</w:t>
            </w:r>
          </w:p>
        </w:tc>
      </w:tr>
      <w:tr w:rsidR="0045134E" w14:paraId="4808E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871298" w14:textId="77777777" w:rsidR="0045134E" w:rsidRDefault="00000000">
            <w:r>
              <w:t>Потенциал для развития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E151B8" w14:textId="77777777" w:rsidR="0045134E" w:rsidRDefault="00000000">
            <w:r>
              <w:t>15,85 %</w:t>
            </w:r>
          </w:p>
        </w:tc>
      </w:tr>
      <w:tr w:rsidR="0045134E" w14:paraId="079A6D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87DE63" w14:textId="77777777" w:rsidR="0045134E" w:rsidRDefault="00000000">
            <w:r>
              <w:t>Скорость работы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6B3344" w14:textId="77777777" w:rsidR="0045134E" w:rsidRDefault="00000000">
            <w:r>
              <w:t>15,51 %</w:t>
            </w:r>
          </w:p>
        </w:tc>
      </w:tr>
    </w:tbl>
    <w:p w14:paraId="4A595205" w14:textId="77777777" w:rsidR="0045134E" w:rsidRDefault="00000000">
      <w:r>
        <w:t>Видно, что для нас как для разработчиков наиболее значимы экономичность и простота — суммарно почти половина общего веса. Это объяснимо: ресурсы ограничены, и целесообразно выбрать проект, который реально довести до конца без больших финансовых вложений.</w:t>
      </w:r>
    </w:p>
    <w:p w14:paraId="5FAC6B26" w14:textId="77777777" w:rsidR="0045134E" w:rsidRDefault="00000000">
      <w:pPr>
        <w:pStyle w:val="3"/>
        <w:spacing w:line="276" w:lineRule="auto"/>
      </w:pPr>
      <w:r>
        <w:t>Парные сравнения альтернатив по каждому критерию</w:t>
      </w:r>
    </w:p>
    <w:p w14:paraId="749768C5" w14:textId="77777777" w:rsidR="0045134E" w:rsidRDefault="00000000">
      <w:r>
        <w:t>Для каждого из пяти критериев была построена матрица парных сравнений альтернатив. Отношения согласованности (CR) по всем матрицам не превысили допустимого порога:</w:t>
      </w:r>
    </w:p>
    <w:p w14:paraId="6F9B30D8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Скорость работы: CR = 1,94 %</w:t>
      </w:r>
    </w:p>
    <w:p w14:paraId="2FADC23C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Простота реализации: CR = 3,69 %</w:t>
      </w:r>
    </w:p>
    <w:p w14:paraId="380143B3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>Актуальность: CR = 1,99 %</w:t>
      </w:r>
    </w:p>
    <w:p w14:paraId="238F03F1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Экономичность: CR = 4,56 %</w:t>
      </w:r>
    </w:p>
    <w:p w14:paraId="40970D31" w14:textId="77777777" w:rsidR="0045134E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Потенциал для развития: CR = 5,51 %</w:t>
      </w:r>
    </w:p>
    <w:p w14:paraId="7DE1E611" w14:textId="77777777" w:rsidR="0045134E" w:rsidRDefault="00000000">
      <w:r>
        <w:t>Все значения существенно ниже 10 %, что говорит о логической непротиворечивости экспертных суждений.</w:t>
      </w:r>
    </w:p>
    <w:p w14:paraId="5E440F23" w14:textId="77777777" w:rsidR="0045134E" w:rsidRDefault="00000000">
      <w:pPr>
        <w:pStyle w:val="3"/>
        <w:spacing w:line="276" w:lineRule="auto"/>
      </w:pPr>
      <w:r>
        <w:t>Итоговые веса альтернатив</w:t>
      </w:r>
    </w:p>
    <w:p w14:paraId="7405A062" w14:textId="77777777" w:rsidR="0045134E" w:rsidRDefault="00000000">
      <w:r>
        <w:t>После свёртки локальных приоритетов с весами критериев получаем: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4"/>
        <w:gridCol w:w="2608"/>
        <w:gridCol w:w="1884"/>
      </w:tblGrid>
      <w:tr w:rsidR="0045134E" w14:paraId="4F6B4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E6B44F" w14:textId="77777777" w:rsidR="0045134E" w:rsidRDefault="00000000">
            <w:r>
              <w:rPr>
                <w:b/>
                <w:bCs/>
                <w:color w:val="333333"/>
              </w:rPr>
              <w:t>Альтернатива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9FF2F9" w14:textId="77777777" w:rsidR="0045134E" w:rsidRDefault="00000000">
            <w:r>
              <w:rPr>
                <w:b/>
                <w:bCs/>
                <w:color w:val="333333"/>
              </w:rPr>
              <w:t>Вес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38FDBE" w14:textId="77777777" w:rsidR="0045134E" w:rsidRDefault="00000000">
            <w:r>
              <w:rPr>
                <w:b/>
                <w:bCs/>
                <w:color w:val="333333"/>
              </w:rPr>
              <w:t>Ранг</w:t>
            </w:r>
          </w:p>
        </w:tc>
      </w:tr>
      <w:tr w:rsidR="0045134E" w14:paraId="3E86E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8B1774" w14:textId="77777777" w:rsidR="0045134E" w:rsidRDefault="00000000">
            <w:r>
              <w:t>Тг-бот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0FB40D" w14:textId="77777777" w:rsidR="0045134E" w:rsidRDefault="00000000">
            <w:r>
              <w:t>25,57 %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7B3AAE" w14:textId="77777777" w:rsidR="0045134E" w:rsidRDefault="00000000">
            <w:r>
              <w:t>1</w:t>
            </w:r>
          </w:p>
        </w:tc>
      </w:tr>
      <w:tr w:rsidR="0045134E" w14:paraId="72DEF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F9D52D" w14:textId="77777777" w:rsidR="0045134E" w:rsidRDefault="00000000">
            <w:r>
              <w:t>Аптечка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73F9CA" w14:textId="77777777" w:rsidR="0045134E" w:rsidRDefault="00000000">
            <w:r>
              <w:t>25,18 %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427713" w14:textId="77777777" w:rsidR="0045134E" w:rsidRDefault="00000000">
            <w:r>
              <w:t>2</w:t>
            </w:r>
          </w:p>
        </w:tc>
      </w:tr>
      <w:tr w:rsidR="0045134E" w14:paraId="36363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111B28" w14:textId="77777777" w:rsidR="0045134E" w:rsidRDefault="00000000">
            <w:r>
              <w:t>Кредиты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4BC9D7" w14:textId="77777777" w:rsidR="0045134E" w:rsidRDefault="00000000">
            <w:r>
              <w:t>24,30 %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8AFDC4" w14:textId="77777777" w:rsidR="0045134E" w:rsidRDefault="00000000">
            <w:r>
              <w:t>3</w:t>
            </w:r>
          </w:p>
        </w:tc>
      </w:tr>
      <w:tr w:rsidR="0045134E" w14:paraId="04D6B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1D3FC4" w14:textId="77777777" w:rsidR="0045134E" w:rsidRDefault="00000000">
            <w:r>
              <w:t>Калории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2439F1" w14:textId="77777777" w:rsidR="0045134E" w:rsidRDefault="00000000">
            <w:r>
              <w:t>15,93 %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CF9012" w14:textId="77777777" w:rsidR="0045134E" w:rsidRDefault="00000000">
            <w:r>
              <w:t>4</w:t>
            </w:r>
          </w:p>
        </w:tc>
      </w:tr>
      <w:tr w:rsidR="0045134E" w14:paraId="48313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CC60B8" w14:textId="77777777" w:rsidR="0045134E" w:rsidRDefault="00000000">
            <w:r>
              <w:t>Страхование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A74CE9" w14:textId="77777777" w:rsidR="0045134E" w:rsidRDefault="00000000">
            <w:r>
              <w:t>9,02 %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3E46DC" w14:textId="77777777" w:rsidR="0045134E" w:rsidRDefault="00000000">
            <w:r>
              <w:t>5</w:t>
            </w:r>
          </w:p>
        </w:tc>
      </w:tr>
    </w:tbl>
    <w:p w14:paraId="1906D8AE" w14:textId="7F64A3B1" w:rsidR="0045134E" w:rsidRPr="004D0894" w:rsidRDefault="00000000" w:rsidP="004D0894">
      <w:pPr>
        <w:rPr>
          <w:rFonts w:asciiTheme="minorHAnsi" w:hAnsiTheme="minorHAnsi"/>
        </w:rPr>
      </w:pPr>
      <w:r>
        <w:t xml:space="preserve">Телеграм-бот снова занимает первое место, хотя разрыв с аптечкой здесь минимальный — менее половины процента. Обращает на себя внимание позиция кредитов: в МАИ они поднялись на третье место, тогда как в TOPSIS были четвёртыми. Это объясняется тем, что по критерию «Потенциал для развития» кредиты получили наибольший локальный вес (42,40 %), а этот критерий в МАИ учитывается при свёртке. При этом </w:t>
      </w:r>
      <w:r>
        <w:lastRenderedPageBreak/>
        <w:t>по простоте и экономичности кредиты по-прежнему слабы, что не позволяет им подняться выше.</w:t>
      </w:r>
    </w:p>
    <w:p w14:paraId="36B33FBD" w14:textId="77777777" w:rsidR="0045134E" w:rsidRDefault="00000000">
      <w:pPr>
        <w:pStyle w:val="2"/>
        <w:spacing w:line="276" w:lineRule="auto"/>
      </w:pPr>
      <w:r>
        <w:t>Сравнение двух подходов</w:t>
      </w:r>
    </w:p>
    <w:p w14:paraId="15A0F5CD" w14:textId="77777777" w:rsidR="0045134E" w:rsidRDefault="00000000">
      <w:r>
        <w:t>Оба метода привели к одному и тому же лидеру и одному и тому же наименее предпочтительному варианту: телеграм-бот на первом месте, страхование на последнем. Однако между ними есть существенные методологические различия, которые повлияли на промежуточные позиции.</w:t>
      </w:r>
    </w:p>
    <w:p w14:paraId="5B027F87" w14:textId="77777777" w:rsidR="0045134E" w:rsidRDefault="00000000">
      <w:r>
        <w:rPr>
          <w:b/>
          <w:bCs/>
        </w:rPr>
        <w:t>Характер оценок.</w:t>
      </w:r>
      <w:r>
        <w:t xml:space="preserve"> В TOPSIS эксперты выставляют абсолютные оценки каждой альтернативе по каждому критерию. В МАИ эксперты сравнивают альтернативы попарно, то есть оценка всегда относительна. Из-за этого МАИ чувствительнее к локальным предпочтениям: если один эксперт считает кредиты значительно перспективнее бота по потенциалу развития, это сразу отражается на матрице.</w:t>
      </w:r>
    </w:p>
    <w:p w14:paraId="09E357E1" w14:textId="77777777" w:rsidR="0045134E" w:rsidRDefault="00000000">
      <w:r>
        <w:rPr>
          <w:b/>
          <w:bCs/>
        </w:rPr>
        <w:t>Работа с неопределённостью.</w:t>
      </w:r>
      <w:r>
        <w:t xml:space="preserve"> В TOPSIS мы использовали трёхточечные нечёткие числа, что позволило задать диапазон неуверенности. В МАИ оценки чёткие, но зато проверяется согласованность через λmax и отношение согласованности. По сути, неопределённость в МАИ контролируется постфактум (через CR), а в TOPSIS закладывается заранее (через размытые числа).</w:t>
      </w:r>
    </w:p>
    <w:p w14:paraId="71AF138C" w14:textId="77777777" w:rsidR="0045134E" w:rsidRDefault="00000000">
      <w:r>
        <w:rPr>
          <w:b/>
          <w:bCs/>
        </w:rPr>
        <w:t>Трудоёмкость.</w:t>
      </w:r>
      <w:r>
        <w:t xml:space="preserve"> МАИ потребовал построения шести матриц парных сравнений размером 5×5 (одна для критериев и пять для альтернатив по каждому критерию), причём каждая матрица заполняется тремя экспертами. В TOPSIS эксперты просто присваивают лингвистическую оценку каждой паре «альтернатива — критерий», что при пяти альтернативах и пяти критериях даёт 25 оценок на эксперта. При увеличении числа альтернатив МАИ становится значительно более громоздким.</w:t>
      </w:r>
    </w:p>
    <w:p w14:paraId="32D5A999" w14:textId="52E8AD3E" w:rsidR="0045134E" w:rsidRPr="004D0894" w:rsidRDefault="00000000" w:rsidP="004D0894">
      <w:pPr>
        <w:rPr>
          <w:rFonts w:asciiTheme="minorHAnsi" w:hAnsiTheme="minorHAnsi"/>
        </w:rPr>
      </w:pPr>
      <w:r>
        <w:rPr>
          <w:b/>
          <w:bCs/>
        </w:rPr>
        <w:t>Различие в середине рейтинга.</w:t>
      </w:r>
      <w:r>
        <w:t xml:space="preserve"> В TOPSIS третье место у «Калорий», а «Кредиты» на четвёртом. В МАИ наоборот: «Кредиты» на третьем, «Калории» на четвёртом. </w:t>
      </w:r>
      <w:r>
        <w:lastRenderedPageBreak/>
        <w:t>Причина в том, что в МАИ критерий «Потенциал для развития» имеет вес 15,85 %, и кредиты по нему получили максимальный локальный приоритет. В TOPSIS нечёткая агрегация сглаживает эту оценку, и на первый план выходят другие критерии, по которым кредиты слабее.</w:t>
      </w:r>
    </w:p>
    <w:p w14:paraId="49D816C4" w14:textId="77777777" w:rsidR="0045134E" w:rsidRDefault="00000000">
      <w:pPr>
        <w:pStyle w:val="2"/>
        <w:spacing w:line="276" w:lineRule="auto"/>
      </w:pPr>
      <w:r>
        <w:t>Выводы</w:t>
      </w:r>
    </w:p>
    <w:p w14:paraId="01EE4249" w14:textId="77777777" w:rsidR="0045134E" w:rsidRDefault="00000000">
      <w:r>
        <w:t>Применение двух независимых методов дало согласованный результат: телеграм-бот для подписки на обновления в информационных ресурсах является наиболее предпочтительной концепцией проекта.</w:t>
      </w:r>
    </w:p>
    <w:p w14:paraId="2C719F45" w14:textId="77777777" w:rsidR="0045134E" w:rsidRDefault="00000000">
      <w:r>
        <w:t>Этот выбор обоснован совокупностью факторов, которые видны в обоих методах. Телеграм-бот не требует сложного пользовательского интерфейса, не зависит от публикации в магазинах приложений, использует хорошо документированный Telegram Bot API и может быть развёрнут на минимальной серверной инфраструктуре. По критериям экономичности, скорости и простоты реализации он стабильно получает высокие оценки от всех трёх экспертов. При этом по актуальности и потенциалу развития бот оценивается на уровне «средний», что не является выдающимся результатом, но и не проседает до критических значений. Именно эта ровность профиля и даёт высокий интегральный показатель в TOPSIS: бот ближе всех к идеалу не за счёт одного яркого критерия, а за счёт отсутствия провалов.</w:t>
      </w:r>
    </w:p>
    <w:p w14:paraId="1DF7EF1D" w14:textId="77777777" w:rsidR="0045134E" w:rsidRDefault="00000000">
      <w:r>
        <w:t>Веб-приложения в сфере страхования и кредитования оказались в нижней части обоих рейтингов. Они получают высокие баллы по актуальности и потенциалу, но эти преимущества полностью перекрываются низкой экономичностью, высокой сложностью реализации и длительным сроком разработки. Для учебного проекта с ограниченными ресурсами это делает их нецелесообразными.</w:t>
      </w:r>
    </w:p>
    <w:p w14:paraId="4B9CFC3C" w14:textId="77777777" w:rsidR="0045134E" w:rsidRDefault="00000000">
      <w:r>
        <w:lastRenderedPageBreak/>
        <w:t>Мобильное приложение «Аптечка» заняло второе место в обоих методах и является вполне жизнеспособной альтернативой, однако уступает боту по экономичности и потенциалу монетизации.</w:t>
      </w:r>
    </w:p>
    <w:p w14:paraId="60855553" w14:textId="77777777" w:rsidR="0045134E" w:rsidRDefault="00000000">
      <w:r>
        <w:t>Совпадение результатов двух различных по методологии подходов повышает доверие к принятому решению. Мы утверждаем концепцию телеграм-бота для дальнейшей разработки.</w:t>
      </w:r>
    </w:p>
    <w:sectPr w:rsidR="004513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C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1CBD"/>
    <w:multiLevelType w:val="hybridMultilevel"/>
    <w:tmpl w:val="6F384F8C"/>
    <w:lvl w:ilvl="0" w:tplc="0B4E047A">
      <w:start w:val="1"/>
      <w:numFmt w:val="decimal"/>
      <w:lvlText w:val="%1."/>
      <w:lvlJc w:val="left"/>
      <w:pPr>
        <w:ind w:left="360" w:hanging="259"/>
      </w:pPr>
    </w:lvl>
    <w:lvl w:ilvl="1" w:tplc="1332AE26">
      <w:start w:val="1"/>
      <w:numFmt w:val="lowerLetter"/>
      <w:lvlText w:val="%2."/>
      <w:lvlJc w:val="left"/>
      <w:pPr>
        <w:ind w:left="720" w:hanging="259"/>
      </w:pPr>
    </w:lvl>
    <w:lvl w:ilvl="2" w:tplc="6B9813E4">
      <w:start w:val="1"/>
      <w:numFmt w:val="lowerRoman"/>
      <w:lvlText w:val="%3."/>
      <w:lvlJc w:val="left"/>
      <w:pPr>
        <w:ind w:left="1080" w:hanging="259"/>
      </w:pPr>
    </w:lvl>
    <w:lvl w:ilvl="3" w:tplc="6AE66516">
      <w:start w:val="1"/>
      <w:numFmt w:val="upperLetter"/>
      <w:lvlText w:val="%4."/>
      <w:lvlJc w:val="left"/>
      <w:pPr>
        <w:ind w:left="1440" w:hanging="259"/>
      </w:pPr>
    </w:lvl>
    <w:lvl w:ilvl="4" w:tplc="74C053EE">
      <w:start w:val="1"/>
      <w:numFmt w:val="upperRoman"/>
      <w:lvlText w:val="%5."/>
      <w:lvlJc w:val="left"/>
      <w:pPr>
        <w:ind w:left="1800" w:hanging="259"/>
      </w:pPr>
    </w:lvl>
    <w:lvl w:ilvl="5" w:tplc="4EA6B1C0">
      <w:start w:val="1"/>
      <w:numFmt w:val="decimal"/>
      <w:lvlText w:val="%6."/>
      <w:lvlJc w:val="left"/>
      <w:pPr>
        <w:ind w:left="2160" w:hanging="259"/>
      </w:pPr>
    </w:lvl>
    <w:lvl w:ilvl="6" w:tplc="8034ABD0">
      <w:numFmt w:val="decimal"/>
      <w:lvlText w:val=""/>
      <w:lvlJc w:val="left"/>
    </w:lvl>
    <w:lvl w:ilvl="7" w:tplc="DE76E6D4">
      <w:numFmt w:val="decimal"/>
      <w:lvlText w:val=""/>
      <w:lvlJc w:val="left"/>
    </w:lvl>
    <w:lvl w:ilvl="8" w:tplc="E8BE83D8">
      <w:numFmt w:val="decimal"/>
      <w:lvlText w:val=""/>
      <w:lvlJc w:val="left"/>
    </w:lvl>
  </w:abstractNum>
  <w:abstractNum w:abstractNumId="1" w15:restartNumberingAfterBreak="0">
    <w:nsid w:val="2AC04B27"/>
    <w:multiLevelType w:val="hybridMultilevel"/>
    <w:tmpl w:val="1F14BAAE"/>
    <w:lvl w:ilvl="0" w:tplc="28FCB100">
      <w:start w:val="1"/>
      <w:numFmt w:val="bullet"/>
      <w:lvlText w:val="●"/>
      <w:lvlJc w:val="left"/>
      <w:pPr>
        <w:ind w:left="720" w:hanging="360"/>
      </w:pPr>
    </w:lvl>
    <w:lvl w:ilvl="1" w:tplc="E8E8CD9E">
      <w:start w:val="1"/>
      <w:numFmt w:val="bullet"/>
      <w:lvlText w:val="○"/>
      <w:lvlJc w:val="left"/>
      <w:pPr>
        <w:ind w:left="1440" w:hanging="360"/>
      </w:pPr>
    </w:lvl>
    <w:lvl w:ilvl="2" w:tplc="C8B8BCE6">
      <w:start w:val="1"/>
      <w:numFmt w:val="bullet"/>
      <w:lvlText w:val="■"/>
      <w:lvlJc w:val="left"/>
      <w:pPr>
        <w:ind w:left="2160" w:hanging="360"/>
      </w:pPr>
    </w:lvl>
    <w:lvl w:ilvl="3" w:tplc="665E8D54">
      <w:start w:val="1"/>
      <w:numFmt w:val="bullet"/>
      <w:lvlText w:val="●"/>
      <w:lvlJc w:val="left"/>
      <w:pPr>
        <w:ind w:left="2880" w:hanging="360"/>
      </w:pPr>
    </w:lvl>
    <w:lvl w:ilvl="4" w:tplc="517C6FAC">
      <w:start w:val="1"/>
      <w:numFmt w:val="bullet"/>
      <w:lvlText w:val="○"/>
      <w:lvlJc w:val="left"/>
      <w:pPr>
        <w:ind w:left="3600" w:hanging="360"/>
      </w:pPr>
    </w:lvl>
    <w:lvl w:ilvl="5" w:tplc="87123428">
      <w:start w:val="1"/>
      <w:numFmt w:val="bullet"/>
      <w:lvlText w:val="■"/>
      <w:lvlJc w:val="left"/>
      <w:pPr>
        <w:ind w:left="4320" w:hanging="360"/>
      </w:pPr>
    </w:lvl>
    <w:lvl w:ilvl="6" w:tplc="36C45CC8">
      <w:start w:val="1"/>
      <w:numFmt w:val="bullet"/>
      <w:lvlText w:val="●"/>
      <w:lvlJc w:val="left"/>
      <w:pPr>
        <w:ind w:left="5040" w:hanging="360"/>
      </w:pPr>
    </w:lvl>
    <w:lvl w:ilvl="7" w:tplc="C2549648">
      <w:start w:val="1"/>
      <w:numFmt w:val="bullet"/>
      <w:lvlText w:val="●"/>
      <w:lvlJc w:val="left"/>
      <w:pPr>
        <w:ind w:left="5760" w:hanging="360"/>
      </w:pPr>
    </w:lvl>
    <w:lvl w:ilvl="8" w:tplc="E9FE65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172459"/>
    <w:multiLevelType w:val="hybridMultilevel"/>
    <w:tmpl w:val="3D3CA604"/>
    <w:lvl w:ilvl="0" w:tplc="938E573C">
      <w:start w:val="1"/>
      <w:numFmt w:val="decimal"/>
      <w:lvlText w:val="%1."/>
      <w:lvlJc w:val="left"/>
    </w:lvl>
    <w:lvl w:ilvl="1" w:tplc="10527428">
      <w:start w:val="1"/>
      <w:numFmt w:val="decimal"/>
      <w:lvlText w:val="%2."/>
      <w:lvlJc w:val="left"/>
    </w:lvl>
    <w:lvl w:ilvl="2" w:tplc="BD4C87FC">
      <w:start w:val="1"/>
      <w:numFmt w:val="decimal"/>
      <w:lvlText w:val="%3."/>
      <w:lvlJc w:val="left"/>
    </w:lvl>
    <w:lvl w:ilvl="3" w:tplc="6C94FFB6">
      <w:start w:val="1"/>
      <w:numFmt w:val="decimal"/>
      <w:lvlText w:val="%4."/>
      <w:lvlJc w:val="left"/>
    </w:lvl>
    <w:lvl w:ilvl="4" w:tplc="6F14F620">
      <w:start w:val="1"/>
      <w:numFmt w:val="decimal"/>
      <w:lvlText w:val="%5."/>
      <w:lvlJc w:val="left"/>
    </w:lvl>
    <w:lvl w:ilvl="5" w:tplc="C12437C6">
      <w:start w:val="1"/>
      <w:numFmt w:val="decimal"/>
      <w:lvlText w:val="%6."/>
      <w:lvlJc w:val="left"/>
    </w:lvl>
    <w:lvl w:ilvl="6" w:tplc="1158DE48">
      <w:start w:val="1"/>
      <w:numFmt w:val="decimal"/>
      <w:lvlText w:val="%7."/>
      <w:lvlJc w:val="left"/>
    </w:lvl>
    <w:lvl w:ilvl="7" w:tplc="2EE8E0DC">
      <w:start w:val="1"/>
      <w:numFmt w:val="decimal"/>
      <w:lvlText w:val="%8."/>
      <w:lvlJc w:val="left"/>
    </w:lvl>
    <w:lvl w:ilvl="8" w:tplc="DBC0DC6C">
      <w:start w:val="1"/>
      <w:numFmt w:val="decimal"/>
      <w:lvlText w:val="%9."/>
      <w:lvlJc w:val="left"/>
    </w:lvl>
  </w:abstractNum>
  <w:num w:numId="1" w16cid:durableId="1903518660">
    <w:abstractNumId w:val="1"/>
    <w:lvlOverride w:ilvl="0">
      <w:startOverride w:val="1"/>
    </w:lvlOverride>
  </w:num>
  <w:num w:numId="2" w16cid:durableId="12158907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34E"/>
    <w:rsid w:val="0045134E"/>
    <w:rsid w:val="004D0894"/>
    <w:rsid w:val="005B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64C09"/>
  <w15:docId w15:val="{272EB579-F794-45FC-B288-0ADA1DC5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SC" w:eastAsia="Noto Sans SC" w:hAnsi="Noto Sans SC" w:cs="Noto Sans SC"/>
        <w:sz w:val="24"/>
        <w:szCs w:val="24"/>
        <w:lang w:val="ru-RU" w:eastAsia="ru-RU" w:bidi="ar-SA"/>
      </w:rPr>
    </w:rPrDefault>
    <w:pPrDefault>
      <w:pPr>
        <w:spacing w:before="160" w:after="240" w:line="43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640"/>
      <w:outlineLvl w:val="0"/>
    </w:pPr>
    <w:rPr>
      <w:b/>
      <w:bCs/>
      <w:color w:val="111111"/>
      <w:sz w:val="40"/>
      <w:szCs w:val="40"/>
    </w:rPr>
  </w:style>
  <w:style w:type="paragraph" w:styleId="2">
    <w:name w:val="heading 2"/>
    <w:uiPriority w:val="9"/>
    <w:unhideWhenUsed/>
    <w:qFormat/>
    <w:pPr>
      <w:spacing w:before="512"/>
      <w:outlineLvl w:val="1"/>
    </w:pPr>
    <w:rPr>
      <w:b/>
      <w:bCs/>
      <w:color w:val="111111"/>
      <w:sz w:val="32"/>
      <w:szCs w:val="32"/>
    </w:rPr>
  </w:style>
  <w:style w:type="paragraph" w:styleId="3">
    <w:name w:val="heading 3"/>
    <w:uiPriority w:val="9"/>
    <w:unhideWhenUsed/>
    <w:qFormat/>
    <w:pPr>
      <w:spacing w:before="448" w:after="192"/>
      <w:outlineLvl w:val="2"/>
    </w:pPr>
    <w:rPr>
      <w:b/>
      <w:bCs/>
      <w:color w:val="111111"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384" w:after="167"/>
      <w:outlineLvl w:val="3"/>
    </w:pPr>
    <w:rPr>
      <w:b/>
      <w:bCs/>
      <w:color w:val="111111"/>
      <w:sz w:val="26"/>
      <w:szCs w:val="26"/>
    </w:rPr>
  </w:style>
  <w:style w:type="paragraph" w:styleId="5">
    <w:name w:val="heading 5"/>
    <w:uiPriority w:val="9"/>
    <w:semiHidden/>
    <w:unhideWhenUsed/>
    <w:qFormat/>
    <w:pPr>
      <w:spacing w:before="320" w:after="144"/>
      <w:outlineLvl w:val="4"/>
    </w:pPr>
    <w:rPr>
      <w:b/>
      <w:bCs/>
      <w:color w:val="111111"/>
    </w:rPr>
  </w:style>
  <w:style w:type="paragraph" w:styleId="6">
    <w:name w:val="heading 6"/>
    <w:uiPriority w:val="9"/>
    <w:semiHidden/>
    <w:unhideWhenUsed/>
    <w:qFormat/>
    <w:pPr>
      <w:spacing w:before="320" w:after="144"/>
      <w:outlineLvl w:val="5"/>
    </w:pPr>
    <w:rPr>
      <w:b/>
      <w:bCs/>
      <w:color w:val="11111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1430</Words>
  <Characters>8152</Characters>
  <Application>Microsoft Office Word</Application>
  <DocSecurity>0</DocSecurity>
  <Lines>67</Lines>
  <Paragraphs>19</Paragraphs>
  <ScaleCrop>false</ScaleCrop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1000 deni</cp:lastModifiedBy>
  <cp:revision>2</cp:revision>
  <dcterms:created xsi:type="dcterms:W3CDTF">2026-10-11T22:30:00Z</dcterms:created>
  <dcterms:modified xsi:type="dcterms:W3CDTF">2026-10-11T22:30:00Z</dcterms:modified>
</cp:coreProperties>
</file>