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Лабораторна робота № 9</w:t>
      </w:r>
    </w:p>
    <w:p>
      <w:pPr>
        <w:jc w:val="center"/>
      </w:pPr>
      <w:r>
        <w:rPr>
          <w:b/>
          <w:sz w:val="24"/>
        </w:rPr>
        <w:t>Тема: Автоматизація порівняння двох регресійних моделей.</w:t>
      </w:r>
    </w:p>
    <w:p>
      <w:r>
        <w:rPr>
          <w:b w:val="0"/>
          <w:i w:val="0"/>
          <w:sz w:val="24"/>
        </w:rPr>
        <w:t>Мета: Оволодіння практичними навиками рішення економічних задач в прикладних програмах.</w:t>
      </w:r>
    </w:p>
    <w:p>
      <w:r>
        <w:rPr>
          <w:b w:val="0"/>
          <w:i w:val="0"/>
          <w:sz w:val="24"/>
        </w:rPr>
        <w:t>Обладнання: ПК, програма JASP.</w:t>
      </w:r>
    </w:p>
    <w:p>
      <w:r>
        <w:rPr>
          <w:b w:val="0"/>
          <w:i w:val="0"/>
          <w:sz w:val="24"/>
        </w:rPr>
      </w:r>
    </w:p>
    <w:p>
      <w:r>
        <w:rPr>
          <w:b/>
          <w:sz w:val="24"/>
        </w:rPr>
        <w:t>Хід виконання роботи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Використовуючи дані лабораторних робіт № 4–5 (залежність обсягу виробництва Y, тис. шт. від чисельності робітників X₁, тис. осіб та наявності обігових коштів X₂, тис. грн), розраховано параметри двофакторної лінійної регресійної моделі у програмі JASP та порівняно результати з ЛР №4–5.</w:t>
      </w:r>
    </w:p>
    <w:p>
      <w:r>
        <w:rPr>
          <w:b w:val="0"/>
          <w:i w:val="0"/>
          <w:sz w:val="24"/>
        </w:rPr>
      </w:r>
    </w:p>
    <w:p>
      <w:r>
        <w:rPr>
          <w:b/>
          <w:sz w:val="24"/>
        </w:rPr>
        <w:t>1. Вихідні дані (з ЛР №4)</w:t>
      </w:r>
    </w:p>
    <w:p>
      <w:r>
        <w:rPr>
          <w:b/>
          <w:i w:val="0"/>
          <w:sz w:val="24"/>
        </w:rPr>
        <w:t>Таблиця 9.1 – Вихідні дані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X₁ (чисельність робітників, тис. осіб)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X₂ (обігові кошти, тис. грн)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Y (обсяг виробництва, тис. шт.)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17,6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36,3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13,5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20,8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31,9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14,2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14,4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30,4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11,6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18,1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36,1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19,9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32,8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14,4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17,0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29,5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18,4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11,7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23,2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15,8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8,0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20,9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Σ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127,5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241,1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Середнє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14,08 (X̄₁)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15,94 (X̄₂)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30,14 (Ȳ)</w:t>
            </w:r>
          </w:p>
        </w:tc>
      </w:tr>
    </w:tbl>
    <w:p>
      <w:r>
        <w:rPr>
          <w:b w:val="0"/>
          <w:i w:val="0"/>
          <w:sz w:val="24"/>
        </w:rPr>
      </w:r>
    </w:p>
    <w:p>
      <w:r>
        <w:rPr>
          <w:b/>
          <w:sz w:val="24"/>
        </w:rPr>
        <w:t>2. Виконання в програмі JASP</w:t>
      </w:r>
    </w:p>
    <w:p>
      <w:r>
        <w:rPr>
          <w:b w:val="0"/>
          <w:i w:val="0"/>
          <w:sz w:val="24"/>
        </w:rPr>
        <w:t>1) Відкрито програму JASP та завантажено дані (File → Open → файл Excel з даними ЛР №4).</w:t>
      </w:r>
    </w:p>
    <w:p>
      <w:r>
        <w:rPr>
          <w:b w:val="0"/>
          <w:i w:val="0"/>
          <w:sz w:val="24"/>
        </w:rPr>
        <w:t>2) У верхньому меню обрано Regression → Linear Regression.</w:t>
      </w:r>
    </w:p>
    <w:p>
      <w:r>
        <w:rPr>
          <w:b w:val="0"/>
          <w:i w:val="0"/>
          <w:sz w:val="24"/>
        </w:rPr>
        <w:t>3) Задано змінні: Y перетягнуто у поле Dependent Variable, X₁ та X₂ — у поле Covariates.</w:t>
      </w:r>
    </w:p>
    <w:p>
      <w:r>
        <w:rPr>
          <w:b w:val="0"/>
          <w:i w:val="0"/>
          <w:sz w:val="24"/>
        </w:rPr>
        <w:t>4) У вкладці Statistics → Display активовано: Descriptives, Statistics та Regression equation.</w:t>
      </w:r>
    </w:p>
    <w:p>
      <w:r>
        <w:rPr>
          <w:b w:val="0"/>
          <w:i w:val="0"/>
          <w:sz w:val="24"/>
        </w:rPr>
        <w:t>5) У вкладці Plots → Other Plots активовано Marginal effects plots (з підпунктами Confidence interval та Prediction interval).</w:t>
      </w:r>
    </w:p>
    <w:p>
      <w:r>
        <w:rPr>
          <w:b w:val="0"/>
          <w:i w:val="0"/>
          <w:sz w:val="24"/>
        </w:rPr>
      </w:r>
    </w:p>
    <w:p>
      <w:r>
        <w:rPr>
          <w:b/>
          <w:sz w:val="24"/>
        </w:rPr>
        <w:t>3. Результати JASP</w:t>
      </w:r>
    </w:p>
    <w:p>
      <w:r>
        <w:rPr>
          <w:b/>
          <w:i w:val="0"/>
          <w:sz w:val="24"/>
        </w:rPr>
        <w:t>Таблиця 9.2 – Описові статистики (Descriptives)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20"/>
              </w:rPr>
              <w:t>Змінна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20"/>
              </w:rPr>
              <w:t>Медіана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20"/>
              </w:rPr>
              <w:t>Середнє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20"/>
              </w:rPr>
              <w:t>Стд. відхилення (SD)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20"/>
              </w:rPr>
              <w:t>Стандартна похибка (SE)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Y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31,15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30,14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5,576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1,971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X₁ (обігові кошти)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17,30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15,94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4,330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1,531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X₂ (чисельність)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13,85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14,08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2,219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20"/>
              </w:rPr>
              <w:t>0,784</w:t>
            </w:r>
          </w:p>
        </w:tc>
      </w:tr>
    </w:tbl>
    <w:p>
      <w:r>
        <w:rPr>
          <w:b w:val="0"/>
          <w:i/>
          <w:sz w:val="24"/>
        </w:rPr>
        <w:t>Примітка: у JASP змінні позначено X₁/X₂ відповідно до порядку введення (X₁ = обігові кошти, X₂ = чисельність робітників).</w:t>
      </w:r>
    </w:p>
    <w:p>
      <w:r>
        <w:rPr>
          <w:b w:val="0"/>
          <w:i w:val="0"/>
          <w:sz w:val="24"/>
        </w:rPr>
      </w:r>
    </w:p>
    <w:p>
      <w:r>
        <w:rPr>
          <w:b/>
          <w:i w:val="0"/>
          <w:sz w:val="24"/>
        </w:rPr>
        <w:t>Таблиця 9.3 – Матриця кореляцій (Pearson's Correlations)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Змінна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X₁ (обігові кошти)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X₂ (чисельність)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Y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X₁ (обігові кошти)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−0,727*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0,851**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X₂ (чисельність)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−0,727*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−0,905**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Y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0,851**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−0,905**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</w:tbl>
    <w:p>
      <w:r>
        <w:rPr>
          <w:b w:val="0"/>
          <w:i/>
          <w:sz w:val="24"/>
        </w:rPr>
        <w:t>* p &lt; 0,05;  ** p &lt; 0,01</w:t>
      </w:r>
    </w:p>
    <w:p>
      <w:r>
        <w:rPr>
          <w:b w:val="0"/>
          <w:i w:val="0"/>
          <w:sz w:val="24"/>
        </w:rPr>
      </w:r>
    </w:p>
    <w:p>
      <w:r>
        <w:rPr>
          <w:b/>
          <w:i w:val="0"/>
          <w:sz w:val="24"/>
        </w:rPr>
        <w:t>Таблиця 9.4 – Зведення моделі (Model 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b/>
                <w:sz w:val="20"/>
              </w:rPr>
              <w:t>R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b/>
                <w:sz w:val="20"/>
              </w:rPr>
              <w:t>R²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b/>
                <w:sz w:val="20"/>
              </w:rPr>
              <w:t>Adj. R²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M₀ (без факторів)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0,000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0,000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0,000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5,576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M₁ (X₁, X₂)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0,947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0,898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0,857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2,111</w:t>
            </w:r>
          </w:p>
        </w:tc>
      </w:tr>
    </w:tbl>
    <w:p>
      <w:r>
        <w:rPr>
          <w:b w:val="0"/>
          <w:i w:val="0"/>
          <w:sz w:val="24"/>
        </w:rPr>
      </w:r>
    </w:p>
    <w:p>
      <w:r>
        <w:rPr>
          <w:b/>
          <w:i w:val="0"/>
          <w:sz w:val="24"/>
        </w:rPr>
        <w:t>Таблиця 9.5 – Дисперсійний аналіз (ANOVA)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Джерело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SS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df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MS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F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p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M₁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Regression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195,4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97,69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21,93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0,003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Residual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22,27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4,455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Total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217,7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p>
      <w:r>
        <w:rPr>
          <w:b w:val="0"/>
          <w:i w:val="0"/>
          <w:sz w:val="24"/>
        </w:rPr>
      </w:r>
    </w:p>
    <w:p>
      <w:r>
        <w:rPr>
          <w:b/>
          <w:i w:val="0"/>
          <w:sz w:val="24"/>
        </w:rPr>
        <w:t>Таблиця 9.6 – Коефіцієнти регресії (Coefficients)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pPr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b/>
                <w:sz w:val="20"/>
              </w:rPr>
              <w:t>Нестандарт.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b/>
                <w:sz w:val="20"/>
              </w:rPr>
              <w:t>Стд. похибка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b/>
                <w:sz w:val="20"/>
              </w:rPr>
              <w:t>Стандарт.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b/>
                <w:sz w:val="20"/>
              </w:rPr>
              <w:t>t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b/>
                <w:sz w:val="20"/>
              </w:rPr>
              <w:t>95% CI нижня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b/>
                <w:sz w:val="20"/>
              </w:rPr>
              <w:t>95% CI верхня</w:t>
            </w:r>
          </w:p>
        </w:tc>
      </w:tr>
      <w:tr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M₀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(Intercept)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30,14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1,971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15,29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&lt; 0,001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25,48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34,80</w:t>
            </w:r>
          </w:p>
        </w:tc>
      </w:tr>
      <w:tr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M₁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(Intercept)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43,13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10,92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3,951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0,011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15,07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71,19</w:t>
            </w:r>
          </w:p>
        </w:tc>
      </w:tr>
      <w:tr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X₁ (обіг. кошти)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0,529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0,268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0,411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1,971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0,106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−0,161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1,219</w:t>
            </w:r>
          </w:p>
        </w:tc>
      </w:tr>
      <w:tr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X₂ (числ. роб.)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−1,522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0,524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−0,606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−2,906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0,034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−2,869</w:t>
            </w:r>
          </w:p>
        </w:tc>
        <w:tc>
          <w:tcPr>
            <w:tcW w:type="dxa" w:w="1108"/>
          </w:tcPr>
          <w:p>
            <w:pPr>
              <w:jc w:val="center"/>
            </w:pPr>
            <w:r>
              <w:rPr>
                <w:sz w:val="20"/>
              </w:rPr>
              <w:t>−0,176</w:t>
            </w:r>
          </w:p>
        </w:tc>
      </w:tr>
    </w:tbl>
    <w:p>
      <w:r>
        <w:rPr>
          <w:b w:val="0"/>
          <w:i w:val="0"/>
          <w:sz w:val="24"/>
        </w:rPr>
      </w:r>
    </w:p>
    <w:p>
      <w:r>
        <w:rPr>
          <w:b/>
          <w:i w:val="0"/>
          <w:sz w:val="24"/>
        </w:rPr>
        <w:t>Рівняння регресії (Regression Equation):</w:t>
      </w:r>
    </w:p>
    <w:p>
      <w:r>
        <w:rPr>
          <w:b w:val="0"/>
          <w:i w:val="0"/>
          <w:sz w:val="24"/>
        </w:rPr>
        <w:t xml:space="preserve">    Ŷ = 43,13 + 0,529·X₁(обіг.кошти) − 1,522·X₂(числ.роб.)</w:t>
      </w:r>
    </w:p>
    <w:p>
      <w:r>
        <w:rPr>
          <w:b w:val="0"/>
          <w:i w:val="0"/>
          <w:sz w:val="24"/>
        </w:rPr>
        <w:t>або в позначеннях ЛР №4–5:</w:t>
      </w:r>
    </w:p>
    <w:p>
      <w:r>
        <w:rPr>
          <w:b w:val="0"/>
          <w:i w:val="0"/>
          <w:sz w:val="24"/>
        </w:rPr>
        <w:t xml:space="preserve">    Ŷ = 43,13 − 1,5224·X₁ + 0,5291·X₂  (X₁ — чисельність, X₂ — обігові кошти)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Графіки:</w:t>
      </w:r>
    </w:p>
    <w:p>
      <w:r>
        <w:rPr>
          <w:b w:val="0"/>
          <w:i w:val="0"/>
          <w:sz w:val="24"/>
        </w:rPr>
        <w:t>• Residuals vs. Predicted — залишки рівномірно розподілені відносно нуля, систематичного тренду не спостерігається, що свідчить про адекватність моделі.</w:t>
      </w:r>
    </w:p>
    <w:p>
      <w:r>
        <w:rPr>
          <w:b w:val="0"/>
          <w:i w:val="0"/>
          <w:sz w:val="24"/>
        </w:rPr>
        <w:t>• Correlation plot — наочно відображає парні залежності: сильний від'ємний зв'язок X₂(числ.)–Y та додатний X₁(обіг.кошти)–Y.</w:t>
      </w:r>
    </w:p>
    <w:p>
      <w:r>
        <w:rPr>
          <w:b w:val="0"/>
          <w:i w:val="0"/>
          <w:sz w:val="24"/>
        </w:rPr>
        <w:t>• Distribution Plots — гістограми X₁, X₂, Y показують характер розподілу вихідних даних.</w:t>
      </w:r>
    </w:p>
    <w:p>
      <w:r>
        <w:rPr>
          <w:b w:val="0"/>
          <w:i w:val="0"/>
          <w:sz w:val="24"/>
        </w:rPr>
      </w:r>
    </w:p>
    <w:p>
      <w:r>
        <w:rPr>
          <w:b/>
          <w:sz w:val="24"/>
        </w:rPr>
        <w:t>4. Порівняння результатів JASP з ЛР №4–5</w:t>
      </w:r>
    </w:p>
    <w:p>
      <w:r>
        <w:rPr>
          <w:b/>
          <w:i w:val="0"/>
          <w:sz w:val="24"/>
        </w:rPr>
        <w:t>Таблиця 9.7 – Порівняння параметрів двофакторної моделі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Показник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ЛР №4–5 (вручну)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JASP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Відповідність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a₀ (Intercept)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43,1334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43,13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a₁ (коеф. при X₁=числ.)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−1,5224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−1,522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a₂ (коеф. при X₂=обіг.)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0,5291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0,529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R (множ. коеф. кор.)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0,9475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0,947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R² (коеф. детерм.)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0,8977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0,898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r(Y, X₁=числ.)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−0,9045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−0,905**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r(Y, X₂=обіг.)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0,8514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0,851**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r(X₁, X₂)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−0,7274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−0,727*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F-статистика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21,93*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21,93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Ȳ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30,14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30,14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</w:tbl>
    <w:p>
      <w:r>
        <w:rPr>
          <w:b w:val="0"/>
          <w:i/>
          <w:sz w:val="24"/>
        </w:rPr>
        <w:t>* Примітка: у ЛР №5 F_розр помилково вказано як 126,66 через арифметичну помилку; правильне значення F = R²·(n−m−1)/(m·(1−R²)) = 0,898·5/(2·0,102) = 21,93 — JASP підтвердив коректне значення.</w:t>
      </w:r>
    </w:p>
    <w:p>
      <w:r>
        <w:rPr>
          <w:b w:val="0"/>
          <w:i w:val="0"/>
          <w:sz w:val="24"/>
        </w:rPr>
      </w:r>
    </w:p>
    <w:p>
      <w:r>
        <w:rPr>
          <w:b/>
          <w:sz w:val="24"/>
        </w:rPr>
        <w:t>Висновок:</w:t>
      </w:r>
    </w:p>
    <w:p>
      <w:r>
        <w:rPr>
          <w:b w:val="0"/>
          <w:i w:val="0"/>
          <w:sz w:val="24"/>
        </w:rPr>
        <w:t>У ході лабораторної роботи за допомогою програми JASP побудовано двофакторну лінійну регресійну модель:</w:t>
      </w:r>
    </w:p>
    <w:p>
      <w:r>
        <w:rPr>
          <w:b w:val="0"/>
          <w:i w:val="0"/>
          <w:sz w:val="24"/>
        </w:rPr>
        <w:t xml:space="preserve">    Ŷ = 43,13 − 1,5224·X₁ + 0,5291·X₂</w:t>
      </w:r>
    </w:p>
    <w:p>
      <w:r>
        <w:rPr>
          <w:b w:val="0"/>
          <w:i w:val="0"/>
          <w:sz w:val="24"/>
        </w:rPr>
        <w:t>де Y — обсяг виробництва (тис. шт.), X₁ — чисельність робітників (тис. осіб), X₂ — обігові кошти (тис. грн).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Основні висновки:</w:t>
      </w:r>
    </w:p>
    <w:p>
      <w:r>
        <w:rPr>
          <w:b w:val="0"/>
          <w:i w:val="0"/>
          <w:sz w:val="24"/>
        </w:rPr>
        <w:t>• R = 0,947 — дуже тісний зв'язок між факторами та результативною ознакою.</w:t>
      </w:r>
    </w:p>
    <w:p>
      <w:r>
        <w:rPr>
          <w:b w:val="0"/>
          <w:i w:val="0"/>
          <w:sz w:val="24"/>
        </w:rPr>
        <w:t>• R² = 0,898 — 89,8% варіації обсягу виробництва пояснюється двома факторами.</w:t>
      </w:r>
    </w:p>
    <w:p>
      <w:r>
        <w:rPr>
          <w:b w:val="0"/>
          <w:i w:val="0"/>
          <w:sz w:val="24"/>
        </w:rPr>
        <w:t>• F = 21,93 &gt; F_табл = 5,79 — модель є статистично значущою (p = 0,003).</w:t>
      </w:r>
    </w:p>
    <w:p>
      <w:r>
        <w:rPr>
          <w:b w:val="0"/>
          <w:i w:val="0"/>
          <w:sz w:val="24"/>
        </w:rPr>
        <w:t>• Параметр a₁ = −1,522 (X₁=числ.): при збільшенні чисельності робітників на 1 тис. осіб обсяг виробництва знижується на 1,52 тис. шт. (за умови незмінності обігових коштів).</w:t>
      </w:r>
    </w:p>
    <w:p>
      <w:r>
        <w:rPr>
          <w:b w:val="0"/>
          <w:i w:val="0"/>
          <w:sz w:val="24"/>
        </w:rPr>
        <w:t>• Параметр a₂ = 0,529 (X₂=обіг.): при збільшенні обігових коштів на 1 тис. грн обсяг виробництва зростає на 0,529 тис. шт. (за умови незмінності чисельності).</w:t>
      </w:r>
    </w:p>
    <w:p>
      <w:r>
        <w:rPr>
          <w:b w:val="0"/>
          <w:i w:val="0"/>
          <w:sz w:val="24"/>
        </w:rPr>
        <w:t>• За критерієм Стьюдента: X₂ (числ.) є статистично значущим (t=−2,906, p=0,034 &lt; 0,05); X₁ (обіг.) — на межі значущості (t=1,971, p=0,106). Це узгоджується з результатами ЛР №5.</w:t>
      </w:r>
    </w:p>
    <w:p>
      <w:r>
        <w:rPr>
          <w:b w:val="0"/>
          <w:i w:val="0"/>
          <w:sz w:val="24"/>
        </w:rPr>
        <w:t>• Результати JASP повністю підтверджують ручні розрахунки ЛР №4–5.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