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0" w:firstLine="2839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 ______годин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Написання тест-плану ПЗ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ознайомити здобувачів освіти зі структурою та процесом створення тест-плану, навчитися визначати ризики, ресурси та критерії якості згідно з міжнародними стандартами.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 з доступом до інтернету,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акаунт (для Google Таблиць/Документів);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№4.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Чек-лист – це….?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Вимоги для ПЗ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Поняття тестової документації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Основні вимоги до якості тестової документації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Типові помилки при створенні тестової документації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пункти 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2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Тест-план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Вимоги для ПЗ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Поняття тестової документації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пункти 4-8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Написання тест-плану ПЗ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ознайомити здобувачів освіти зі структурою та процесом створення тест-плану, навчитися визначати ризики, ресурси та критерії якості згідно з міжнародними стандартами.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№4.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https://www.youtube.com/watch?v=syb_699yTv4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Визначення ідентифікатора та вступу (Introduction) Кожен документ повинен мати свій унікальний ідентифікатор (ID). У вступі опишіть продукт(на вибір), що тестується, та вкажіть стандарти, які будуть використовуватися під час роботи.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 об’єктів та рівнів тестування Вкажіть, які саме модулі будуть тестуватися. Визначте рівні тестування (наприклад, unit-тести або інтеграційне тестування). Опишіть специфікацію, вказавши версії програми, для якої розробляється тест-план.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Визначення ролей та обов'язків (Roles &amp; Responsibilities) Складіть таблицю зі списком членів команди та їхніми обов'язками протягом усього процесу роботи. Це допомагає організувати процес тестування та розподілити відповідальність.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Технічні вимоги та середовище (Environment) Опишіть системні вимоги, необхідні для тестування: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Операційні системи та їх версії.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Версії баз даних.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Програмне забезпечення, яке буде використовуватися тестувальниками (інструменти тестування).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 Визначення критеріїв (Entry &amp; Exit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 Criteria: Умови, які мають бути виконані перед початком тестування.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Exit/Pass Criteria: Умови завершення тестування. Тест вважається пройденим, коли очікуваний результат відповідає актуальному, всі вимоги виконані, а клієнт задоволений роботою.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6. Оцінка ризиків та шляхи їх вирішення (Risk Management)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Це один із найважливіших пунктів. Проаналізуйте можливі ризики: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людські ризики: звільнення тестувальника або брак знань (у такому разі потрібно передбачити тренінги).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стихійні ризики: наприклад, пандемії (коронавірус), що вирішуються переходом на віддалену роботу.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технічні проблеми: неочікувані помилки в процесі.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7. Графік виконання робіт (Schedule)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Складіть графік з основними етапами (milestones) та дедлайнами для виконання завдань.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8. Результати тестування (Deliverables)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Опишіть документи, які будуть створені за результатами роботи: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звіти про тестування (Test Summary Report)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баг-репорти.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9. Перевірка та затвердження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Тест-план обов'язково має пройти перевірку командою або лідом і бути підтвердженим (approved) клієнтом. Вкажіть у документі імена людей, які відповідають за його перевірку.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42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запитання для самоперевірки:</w:t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Який міжнародний стандарт відповідає за тестову документацію?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Чим відрізняється тест-план від тест-стратегії згідно з джерелами?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Що вважається успішним результатом виконання тесту?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Які методи вимірювання ефективності тестування можна використовувати?</w:t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Які дії необхідно вжити, якщо виникає ризик нестачі компетенцій у тестувальника?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Яка головна відмінність між тест-планом та тест-стратегією за новим стандартом?</w:t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Як правильно розрахувати ресурси та графік робіт для тест-плану?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Які саме методи вимірювання ефективності тестування варто включити в документ?</w:t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Теоретична частина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Тест-план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детальний документ, який описує процес тестування на рівні одного продукту або модуля. Основна інформація про структуру тестової документації раніше базувалася на стандарті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829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який нещодавно був замінений на новий стандарт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ISO/IEC/IEEE 29119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Цілі тестування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що прописуються в плані, зазвичай включають: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підвищення впевненості в якості продукту;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виявлення дефектів;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зниження ризиків.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Тест-план (Test Plan, план тестування)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це документ, що описує весь обсяг робіт з тестування, починаючи з опису об’єктів, стратегій, розкладів, критеріїв початку та закінчення тестування об’єкту, що тестується – до необхідного в процесі роботи обладнання, спеціальних знань, а також оцінки ризиків з варіантами їх вирішення.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ми можемо бачити, тест-план є важливою складовою будь-якого грамотно організованого процесу тестування, оскільки містить в собі всю необхідну інформацію, що описує даний процес. Але в більшості випадків, з якими нам доведеться зіткнутися, тест-план буде грати більш формальну роль, але, все ж, його присутність має багато переваг. Наприклад: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виставлення пріоритетів для задач з тестування.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побудова стратегії тестування, погодженої з усією командою.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вести облік всіх необхідних ресурсів, як технічних, так і людських.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планування використання ресурсів на тестування.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прорахунок ризиків, можливих при проведенні тестування.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Залежно від конкретизації завдань, що описуються, тест-план може мати два рівня деталізації: майстер тест-план та детальний тест-план.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Детальний тест-план містить у собі завдання тестування для кожної команди, для кожного релізу або ітерації проекту. Створюється детальний тест-план або для декомпозованої частини проекту, або для невеликих проектів. Він може складатися з: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 областей тестування з пріоритетами.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стратегії тестування.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переліку можливих ризиків.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перелік необхідних ресурсів.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плану виконання проекту.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Майстер тест-план у свою чергу створюється або для організації процесу тестування між декількома командами, які тестують один проект, але мають різні завдання, або для проекту, який складається з безлічі ітерацій, які пов’язує якась загальна інформація, повторення якої в кожному релізі займає надто багато часу. У майстер тест-план входить: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загальна інформація про проект (посилання на документацію, баг-трекери, і т.д.)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положення, що описують процес тестування, заклади дефектів і т.д.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10.999999999999943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критерії готовності продукту до випуску.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полегшення життя тестувальникам, існують кілька шаблонів тест-планів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IEEE, RUP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простий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Тест-план: Веб-сайт інтернет-магазину (Версія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1. Вступ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Цей документ описує стратегію тестування функціоналу "Кошик покупок" та "Оформлення замовлення".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Об'єкт тестування: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Модуль оформлення замовлень версії 2.5.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 Переконатися, що користувачі можуть успішно додавати товари та оплачувати їх без помилок.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2. Обсяг тестування (Scope)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Що тестуємо: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Додавання/видалення товарів у кошику.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Застосування промокодів.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Валідація форми контактних даних.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Інтеграція з платіжною системою (Stripe/PayPal Sandbox).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69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Що НЕ тестуємо: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Мобільний додаток (тільки Web-версія).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Адмін-панель керування складом.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3. Стратегія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Типи тестування: Функціональне, Регресійне, Тестування UI/UX.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Рівні тестування: Системне тестування.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Методи: Чорна скринька (Black Box).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4. Критерії (Acceptance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Критерії початку: Завершено розробку функціоналу, розгорнуто тестове середовище (Staging).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Критерії завершення: 100% критичних тест-кейсів пройдено, немає відкритих багів критичного (Blocker) або високого (High) пріоритету.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5. Ресурси та середовище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Інструменти: Jira (баг-трекінг), TestRail (менеджмент тест-кейсів).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Браузери: Chrome (остання версія), Firefox, Safari.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ОС: Windows 11, macOS Monterey.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6. Графік (Schedule)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3"/>
        <w:gridCol w:w="2687"/>
        <w:gridCol w:w="2400"/>
        <w:tblGridChange w:id="0">
          <w:tblGrid>
            <w:gridCol w:w="4693"/>
            <w:gridCol w:w="2687"/>
            <w:gridCol w:w="24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Тривалість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Дедлайн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Написання тест-кейсів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дні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28.01.2026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Виконання тестів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днів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04.02.2026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Регресійне тестування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дні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06.02.2026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7. Оцінка ризиків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Ризик: Затримка в розробці API платіжного шлюзу.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План пом'якшення: Використання моків (Mock) для імітації відповідей сервера на початковому етапі.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8. Результати (Deliverables)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Набір тест-кейсів.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Звіт про виявлені дефекти (Bug Reports).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Фінальний звіт про результати тестування (Test Summary Report).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Корисні посилання для створення тест-планів: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Шаблони тест-планів на Atlassian — професійні зразки для командної роботи.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u w:val="none"/>
          <w:shd w:fill="auto" w:val="clear"/>
          <w:vertAlign w:val="baseline"/>
          <w:rtl w:val="0"/>
        </w:rPr>
        <w:t xml:space="preserve">IEEE 829 Standard — міжнародний стандарт документації тестування програмного забезпечення.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708" w:footer="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2"/>
      <w:numFmt w:val="decimal"/>
      <w:lvlText w:val="%1"/>
      <w:lvlJc w:val="left"/>
      <w:pPr>
        <w:ind w:left="360" w:hanging="360"/>
      </w:pPr>
      <w:rPr>
        <w:b w:val="1"/>
        <w:bCs w:val="1"/>
        <w:vertAlign w:val="baseline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b w:val="1"/>
        <w:bCs w:val="1"/>
        <w:vertAlign w:val="baseline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b w:val="1"/>
        <w:bCs w:val="1"/>
        <w:vertAlign w:val="baseline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b w:val="1"/>
        <w:bCs w:val="1"/>
        <w:vertAlign w:val="baseline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b w:val="1"/>
        <w:bCs w:val="1"/>
        <w:vertAlign w:val="baseline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b w:val="1"/>
        <w:bCs w:val="1"/>
        <w:vertAlign w:val="baseline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b w:val="1"/>
        <w:bCs w:val="1"/>
        <w:vertAlign w:val="baseline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b w:val="1"/>
        <w:bCs w:val="1"/>
        <w:vertAlign w:val="baseline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b w:val="1"/>
        <w:bCs w:val="1"/>
        <w:vertAlign w:val="baseline"/>
      </w:rPr>
    </w:lvl>
  </w:abstractNum>
  <w:abstractNum w:abstractNumId="9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yb_699yTv4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