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F5878" w14:textId="77777777" w:rsidR="00EB399C" w:rsidRDefault="00EB24C3">
      <w:pPr>
        <w:spacing w:after="80"/>
        <w:jc w:val="center"/>
      </w:pPr>
      <w:r>
        <w:rPr>
          <w:rFonts w:ascii="Times New Roman" w:hAnsi="Times New Roman"/>
          <w:b/>
          <w:sz w:val="28"/>
        </w:rPr>
        <w:t>Лабораторна робота № 10</w:t>
      </w:r>
    </w:p>
    <w:p w14:paraId="6151CA6F" w14:textId="77777777" w:rsidR="00EB399C" w:rsidRPr="00BA695A" w:rsidRDefault="00EB24C3" w:rsidP="00BA695A">
      <w:pPr>
        <w:spacing w:after="80"/>
        <w:rPr>
          <w:bCs/>
        </w:rPr>
      </w:pPr>
      <w:r>
        <w:rPr>
          <w:rFonts w:ascii="Times New Roman" w:hAnsi="Times New Roman"/>
          <w:b/>
          <w:sz w:val="28"/>
        </w:rPr>
        <w:t xml:space="preserve">Тема: </w:t>
      </w:r>
      <w:r w:rsidRPr="00BA695A">
        <w:rPr>
          <w:rFonts w:ascii="Times New Roman" w:hAnsi="Times New Roman"/>
          <w:bCs/>
          <w:sz w:val="28"/>
        </w:rPr>
        <w:t>Програмна автоматизація аналізу та прогнозування часових рядів.</w:t>
      </w:r>
    </w:p>
    <w:p w14:paraId="19CFFDAC" w14:textId="77777777" w:rsidR="00EB399C" w:rsidRDefault="00EB24C3">
      <w:pPr>
        <w:spacing w:after="80"/>
        <w:jc w:val="both"/>
      </w:pPr>
      <w:r w:rsidRPr="00BA695A">
        <w:rPr>
          <w:rFonts w:ascii="Times New Roman" w:hAnsi="Times New Roman"/>
          <w:b/>
          <w:bCs/>
          <w:sz w:val="28"/>
        </w:rPr>
        <w:t>Мета:</w:t>
      </w:r>
      <w:r>
        <w:rPr>
          <w:rFonts w:ascii="Times New Roman" w:hAnsi="Times New Roman"/>
          <w:sz w:val="28"/>
        </w:rPr>
        <w:t xml:space="preserve"> Оволодіння практичними навиками рішення економічних задач в прикладних програмах.</w:t>
      </w:r>
    </w:p>
    <w:p w14:paraId="5B437C82" w14:textId="77777777" w:rsidR="00EB399C" w:rsidRDefault="00EB24C3">
      <w:pPr>
        <w:spacing w:after="80"/>
        <w:jc w:val="both"/>
      </w:pPr>
      <w:r w:rsidRPr="00BA695A">
        <w:rPr>
          <w:rFonts w:ascii="Times New Roman" w:hAnsi="Times New Roman"/>
          <w:b/>
          <w:bCs/>
          <w:sz w:val="28"/>
        </w:rPr>
        <w:t>Обладнання:</w:t>
      </w:r>
      <w:r>
        <w:rPr>
          <w:rFonts w:ascii="Times New Roman" w:hAnsi="Times New Roman"/>
          <w:sz w:val="28"/>
        </w:rPr>
        <w:t xml:space="preserve"> ПК, програма JASP.</w:t>
      </w:r>
    </w:p>
    <w:p w14:paraId="470C7CF0" w14:textId="77777777" w:rsidR="00EB399C" w:rsidRDefault="00EB399C"/>
    <w:p w14:paraId="4521EABD" w14:textId="77777777" w:rsidR="00EB399C" w:rsidRDefault="00EB24C3">
      <w:pPr>
        <w:spacing w:after="80"/>
      </w:pPr>
      <w:r>
        <w:rPr>
          <w:rFonts w:ascii="Times New Roman" w:hAnsi="Times New Roman"/>
          <w:b/>
          <w:sz w:val="28"/>
        </w:rPr>
        <w:t>Хід виконання роботи</w:t>
      </w:r>
    </w:p>
    <w:p w14:paraId="41372F8C" w14:textId="77777777" w:rsidR="00EB399C" w:rsidRDefault="00EB24C3">
      <w:pPr>
        <w:spacing w:after="80"/>
        <w:jc w:val="both"/>
      </w:pPr>
      <w:r>
        <w:rPr>
          <w:rFonts w:ascii="Times New Roman" w:hAnsi="Times New Roman"/>
          <w:sz w:val="28"/>
        </w:rPr>
        <w:t>Використовуючи дані лабораторної роботи №6 (видобуток сланців за 7 місяців, варіант 16), розраховано параметри ряду динаміки в програмі JASP та порівняно їх із результатами, отриманими в лабораторній роботі №6.</w:t>
      </w:r>
    </w:p>
    <w:p w14:paraId="7D27F45C" w14:textId="77777777" w:rsidR="00EB399C" w:rsidRDefault="00EB399C"/>
    <w:p w14:paraId="00D659D9" w14:textId="77777777" w:rsidR="00EB399C" w:rsidRDefault="00EB24C3">
      <w:pPr>
        <w:spacing w:after="80"/>
      </w:pPr>
      <w:r>
        <w:rPr>
          <w:rFonts w:ascii="Times New Roman" w:hAnsi="Times New Roman"/>
          <w:b/>
          <w:sz w:val="28"/>
        </w:rPr>
        <w:t>1. Вихідні дані (з ЛР №6)</w:t>
      </w:r>
    </w:p>
    <w:p w14:paraId="3A418704" w14:textId="77777777" w:rsidR="00EB399C" w:rsidRDefault="00EB24C3" w:rsidP="00BA695A">
      <w:pPr>
        <w:spacing w:after="80"/>
      </w:pPr>
      <w:r>
        <w:rPr>
          <w:rFonts w:ascii="Times New Roman" w:hAnsi="Times New Roman"/>
          <w:sz w:val="28"/>
        </w:rPr>
        <w:t>Таблиця 10.1 – Вих</w:t>
      </w:r>
      <w:r>
        <w:rPr>
          <w:rFonts w:ascii="Times New Roman" w:hAnsi="Times New Roman"/>
          <w:sz w:val="28"/>
        </w:rPr>
        <w:t>ідні дані динамічного ряду видобутку сланців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93"/>
        <w:gridCol w:w="1247"/>
        <w:gridCol w:w="1247"/>
        <w:gridCol w:w="1247"/>
        <w:gridCol w:w="1247"/>
        <w:gridCol w:w="1247"/>
        <w:gridCol w:w="1247"/>
        <w:gridCol w:w="1247"/>
      </w:tblGrid>
      <w:tr w:rsidR="00EB399C" w14:paraId="3F14FDDC" w14:textId="77777777">
        <w:tc>
          <w:tcPr>
            <w:tcW w:w="1247" w:type="dxa"/>
            <w:shd w:val="clear" w:color="auto" w:fill="1A376C"/>
          </w:tcPr>
          <w:p w14:paraId="7EE56C3B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Показник</w:t>
            </w:r>
          </w:p>
        </w:tc>
        <w:tc>
          <w:tcPr>
            <w:tcW w:w="1247" w:type="dxa"/>
            <w:shd w:val="clear" w:color="auto" w:fill="1A376C"/>
          </w:tcPr>
          <w:p w14:paraId="42761F8D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Місяць 1</w:t>
            </w:r>
          </w:p>
        </w:tc>
        <w:tc>
          <w:tcPr>
            <w:tcW w:w="1247" w:type="dxa"/>
            <w:shd w:val="clear" w:color="auto" w:fill="1A376C"/>
          </w:tcPr>
          <w:p w14:paraId="48A53179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Місяць 2</w:t>
            </w:r>
          </w:p>
        </w:tc>
        <w:tc>
          <w:tcPr>
            <w:tcW w:w="1247" w:type="dxa"/>
            <w:shd w:val="clear" w:color="auto" w:fill="1A376C"/>
          </w:tcPr>
          <w:p w14:paraId="0467D337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Місяць 3</w:t>
            </w:r>
          </w:p>
        </w:tc>
        <w:tc>
          <w:tcPr>
            <w:tcW w:w="1247" w:type="dxa"/>
            <w:shd w:val="clear" w:color="auto" w:fill="1A376C"/>
          </w:tcPr>
          <w:p w14:paraId="1E1E99CF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Місяць 4</w:t>
            </w:r>
          </w:p>
        </w:tc>
        <w:tc>
          <w:tcPr>
            <w:tcW w:w="1247" w:type="dxa"/>
            <w:shd w:val="clear" w:color="auto" w:fill="1A376C"/>
          </w:tcPr>
          <w:p w14:paraId="16FF4FDA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Місяць 5</w:t>
            </w:r>
          </w:p>
        </w:tc>
        <w:tc>
          <w:tcPr>
            <w:tcW w:w="1247" w:type="dxa"/>
            <w:shd w:val="clear" w:color="auto" w:fill="1A376C"/>
          </w:tcPr>
          <w:p w14:paraId="5BA713C5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Місяць 6</w:t>
            </w:r>
          </w:p>
        </w:tc>
        <w:tc>
          <w:tcPr>
            <w:tcW w:w="1247" w:type="dxa"/>
            <w:shd w:val="clear" w:color="auto" w:fill="1A376C"/>
          </w:tcPr>
          <w:p w14:paraId="33AE4189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Місяць 7</w:t>
            </w:r>
          </w:p>
        </w:tc>
      </w:tr>
      <w:tr w:rsidR="00EB399C" w14:paraId="222D7858" w14:textId="77777777">
        <w:tc>
          <w:tcPr>
            <w:tcW w:w="1247" w:type="dxa"/>
          </w:tcPr>
          <w:p w14:paraId="235BB9A4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Обсяг (y</w:t>
            </w:r>
            <w:r>
              <w:rPr>
                <w:rFonts w:ascii="Times New Roman" w:hAnsi="Times New Roman"/>
                <w:sz w:val="24"/>
              </w:rPr>
              <w:t>ᵢ</w:t>
            </w:r>
            <w:r>
              <w:rPr>
                <w:rFonts w:ascii="Times New Roman" w:hAnsi="Times New Roman"/>
                <w:sz w:val="24"/>
              </w:rPr>
              <w:t>), тис. тон</w:t>
            </w:r>
          </w:p>
        </w:tc>
        <w:tc>
          <w:tcPr>
            <w:tcW w:w="1247" w:type="dxa"/>
          </w:tcPr>
          <w:p w14:paraId="10ED7E74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141,3</w:t>
            </w:r>
          </w:p>
        </w:tc>
        <w:tc>
          <w:tcPr>
            <w:tcW w:w="1247" w:type="dxa"/>
          </w:tcPr>
          <w:p w14:paraId="0218F2A0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140,8</w:t>
            </w:r>
          </w:p>
        </w:tc>
        <w:tc>
          <w:tcPr>
            <w:tcW w:w="1247" w:type="dxa"/>
          </w:tcPr>
          <w:p w14:paraId="1220865F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143,8</w:t>
            </w:r>
          </w:p>
        </w:tc>
        <w:tc>
          <w:tcPr>
            <w:tcW w:w="1247" w:type="dxa"/>
          </w:tcPr>
          <w:p w14:paraId="04CF9E5E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144,3</w:t>
            </w:r>
          </w:p>
        </w:tc>
        <w:tc>
          <w:tcPr>
            <w:tcW w:w="1247" w:type="dxa"/>
          </w:tcPr>
          <w:p w14:paraId="2BFB3AF1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146,7</w:t>
            </w:r>
          </w:p>
        </w:tc>
        <w:tc>
          <w:tcPr>
            <w:tcW w:w="1247" w:type="dxa"/>
          </w:tcPr>
          <w:p w14:paraId="6010EB44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146,7</w:t>
            </w:r>
          </w:p>
        </w:tc>
        <w:tc>
          <w:tcPr>
            <w:tcW w:w="1247" w:type="dxa"/>
          </w:tcPr>
          <w:p w14:paraId="041E86FE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149,3</w:t>
            </w:r>
          </w:p>
        </w:tc>
      </w:tr>
    </w:tbl>
    <w:p w14:paraId="456E990B" w14:textId="77777777" w:rsidR="00EB399C" w:rsidRDefault="00EB399C"/>
    <w:p w14:paraId="3EF20301" w14:textId="77777777" w:rsidR="00EB399C" w:rsidRDefault="00EB24C3">
      <w:pPr>
        <w:spacing w:after="80"/>
      </w:pPr>
      <w:r>
        <w:rPr>
          <w:rFonts w:ascii="Times New Roman" w:hAnsi="Times New Roman"/>
          <w:b/>
          <w:sz w:val="28"/>
        </w:rPr>
        <w:t>2. Виконання в програмі JASP</w:t>
      </w:r>
    </w:p>
    <w:p w14:paraId="656A0631" w14:textId="77777777" w:rsidR="00EB399C" w:rsidRDefault="00EB24C3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 xml:space="preserve">1) Відкрито JASP та завантажено дані: </w:t>
      </w:r>
      <w:r>
        <w:rPr>
          <w:rFonts w:ascii="Times New Roman" w:hAnsi="Times New Roman"/>
          <w:sz w:val="28"/>
        </w:rPr>
        <w:t>File → Open → Excel-файл з даними ЛР №6.</w:t>
      </w:r>
    </w:p>
    <w:p w14:paraId="2F7C74EC" w14:textId="77777777" w:rsidR="00EB399C" w:rsidRDefault="00EB24C3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2) Підключено модуль Time Series: натиснуто «+» у верхньому правому куті → галочка навпроти Time Series.</w:t>
      </w:r>
    </w:p>
    <w:p w14:paraId="549E4385" w14:textId="77777777" w:rsidR="00EB399C" w:rsidRDefault="00EB24C3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 xml:space="preserve">3) Меню Time Series → Descriptives. Перетягнуто результативну ознаку (Обсяг (yi)) у поле Variable, </w:t>
      </w:r>
      <w:r>
        <w:rPr>
          <w:rFonts w:ascii="Times New Roman" w:hAnsi="Times New Roman"/>
          <w:sz w:val="28"/>
        </w:rPr>
        <w:t>часову (Місяць) – у поле Time.</w:t>
      </w:r>
    </w:p>
    <w:p w14:paraId="56913196" w14:textId="77777777" w:rsidR="00EB399C" w:rsidRDefault="00EB24C3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4) Меню Time Series → ARIMA. Задано змінні аналогічно до Descriptives. Налаштовано параметри моделі та прогнозування на t = 8..10.</w:t>
      </w:r>
    </w:p>
    <w:p w14:paraId="1B283364" w14:textId="77777777" w:rsidR="00EB399C" w:rsidRDefault="00EB399C"/>
    <w:p w14:paraId="70484C61" w14:textId="77777777" w:rsidR="00EB399C" w:rsidRDefault="00EB24C3">
      <w:pPr>
        <w:spacing w:after="80"/>
      </w:pPr>
      <w:r>
        <w:rPr>
          <w:rFonts w:ascii="Times New Roman" w:hAnsi="Times New Roman"/>
          <w:b/>
          <w:sz w:val="28"/>
        </w:rPr>
        <w:t>3. Результати JASP</w:t>
      </w:r>
    </w:p>
    <w:p w14:paraId="20A72944" w14:textId="77777777" w:rsidR="00EB399C" w:rsidRDefault="00EB24C3">
      <w:pPr>
        <w:spacing w:after="80"/>
        <w:jc w:val="both"/>
      </w:pPr>
      <w:r>
        <w:rPr>
          <w:rFonts w:ascii="Times New Roman" w:hAnsi="Times New Roman"/>
          <w:sz w:val="28"/>
        </w:rPr>
        <w:lastRenderedPageBreak/>
        <w:t xml:space="preserve">На рисунку 10.1 наведено описові статистики змінної «Місяць» (часова вісь </w:t>
      </w:r>
      <w:r>
        <w:rPr>
          <w:rFonts w:ascii="Times New Roman" w:hAnsi="Times New Roman"/>
          <w:sz w:val="28"/>
        </w:rPr>
        <w:t>ряду) та гістограму її розподілу, отримані через модуль Time Series → Descriptives:</w:t>
      </w:r>
    </w:p>
    <w:p w14:paraId="47E6CB47" w14:textId="77777777" w:rsidR="00EB399C" w:rsidRDefault="00EB24C3">
      <w:pPr>
        <w:jc w:val="center"/>
      </w:pPr>
      <w:r>
        <w:rPr>
          <w:noProof/>
        </w:rPr>
        <w:drawing>
          <wp:inline distT="0" distB="0" distL="0" distR="0" wp14:anchorId="7C482D83" wp14:editId="65B48A56">
            <wp:extent cx="2136699" cy="277333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3-25 05195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9388" cy="27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37C2" w14:textId="77777777" w:rsidR="00EB399C" w:rsidRPr="00BA695A" w:rsidRDefault="00EB24C3">
      <w:pPr>
        <w:jc w:val="center"/>
        <w:rPr>
          <w:iCs/>
          <w:sz w:val="24"/>
          <w:szCs w:val="24"/>
        </w:rPr>
      </w:pPr>
      <w:r w:rsidRPr="00BA695A">
        <w:rPr>
          <w:rFonts w:ascii="Times New Roman" w:hAnsi="Times New Roman"/>
          <w:iCs/>
          <w:sz w:val="28"/>
          <w:szCs w:val="24"/>
        </w:rPr>
        <w:t>Рисунок 10.1 – Описові статистики та гістограма змінної «Місяць» (JASP, Descriptives)</w:t>
      </w:r>
    </w:p>
    <w:p w14:paraId="3B950CEE" w14:textId="77777777" w:rsidR="00EB399C" w:rsidRDefault="00EB24C3">
      <w:pPr>
        <w:spacing w:after="80"/>
        <w:jc w:val="both"/>
      </w:pPr>
      <w:r>
        <w:rPr>
          <w:rFonts w:ascii="Times New Roman" w:hAnsi="Times New Roman"/>
          <w:sz w:val="28"/>
        </w:rPr>
        <w:t>На рисунку 10.2 наведено кореляційну матрицю Пірсона та зведення лінійної регресії д</w:t>
      </w:r>
      <w:r>
        <w:rPr>
          <w:rFonts w:ascii="Times New Roman" w:hAnsi="Times New Roman"/>
          <w:sz w:val="28"/>
        </w:rPr>
        <w:t>ля змінної «Місяць», а також описові статистики (N=7, Mean=4,000, SD=2,160):</w:t>
      </w:r>
    </w:p>
    <w:p w14:paraId="601DDF40" w14:textId="77777777" w:rsidR="00EB399C" w:rsidRDefault="00EB24C3">
      <w:pPr>
        <w:jc w:val="center"/>
      </w:pPr>
      <w:r>
        <w:rPr>
          <w:noProof/>
        </w:rPr>
        <w:drawing>
          <wp:inline distT="0" distB="0" distL="0" distR="0" wp14:anchorId="3B607711" wp14:editId="0A3A5EB4">
            <wp:extent cx="1936499" cy="2498401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3-25 052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2623" cy="250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7D74" w14:textId="77777777" w:rsidR="00EB399C" w:rsidRPr="00BA695A" w:rsidRDefault="00EB24C3">
      <w:pPr>
        <w:jc w:val="center"/>
        <w:rPr>
          <w:iCs/>
          <w:sz w:val="24"/>
          <w:szCs w:val="24"/>
        </w:rPr>
      </w:pPr>
      <w:r w:rsidRPr="00BA695A">
        <w:rPr>
          <w:rFonts w:ascii="Times New Roman" w:hAnsi="Times New Roman"/>
          <w:iCs/>
          <w:sz w:val="28"/>
          <w:szCs w:val="24"/>
        </w:rPr>
        <w:t>Рисунок 10.2 – Кореляція Пірсона та зведення лінійної регресії (JASP)</w:t>
      </w:r>
    </w:p>
    <w:p w14:paraId="2E7BB7DD" w14:textId="77777777" w:rsidR="00EB399C" w:rsidRDefault="00EB24C3">
      <w:pPr>
        <w:spacing w:after="80"/>
        <w:jc w:val="both"/>
      </w:pPr>
      <w:r>
        <w:rPr>
          <w:rFonts w:ascii="Times New Roman" w:hAnsi="Times New Roman"/>
          <w:sz w:val="28"/>
        </w:rPr>
        <w:lastRenderedPageBreak/>
        <w:t>На рисунку 10.3 наведено графік залишків відносно прогнозованих значень та описові статистики часового ряду</w:t>
      </w:r>
      <w:r>
        <w:rPr>
          <w:rFonts w:ascii="Times New Roman" w:hAnsi="Times New Roman"/>
          <w:sz w:val="28"/>
        </w:rPr>
        <w:t xml:space="preserve"> в модулі ARIMA: Valid=7, Mean=4,000, SD=2,160, Variance=4,667, Lag 1 Autocorrelation=1,000 (підтверджує детермінований тренд):</w:t>
      </w:r>
    </w:p>
    <w:p w14:paraId="5B496257" w14:textId="77777777" w:rsidR="00EB399C" w:rsidRDefault="00EB24C3">
      <w:pPr>
        <w:jc w:val="center"/>
      </w:pPr>
      <w:r>
        <w:rPr>
          <w:noProof/>
        </w:rPr>
        <w:drawing>
          <wp:inline distT="0" distB="0" distL="0" distR="0" wp14:anchorId="58A12547" wp14:editId="4C82F7B3">
            <wp:extent cx="2594072" cy="509869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3-25 052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330" cy="51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8144" w14:textId="77777777" w:rsidR="00EB399C" w:rsidRPr="00BA695A" w:rsidRDefault="00EB24C3">
      <w:pPr>
        <w:jc w:val="center"/>
        <w:rPr>
          <w:iCs/>
          <w:sz w:val="24"/>
          <w:szCs w:val="24"/>
        </w:rPr>
      </w:pPr>
      <w:r w:rsidRPr="00BA695A">
        <w:rPr>
          <w:rFonts w:ascii="Times New Roman" w:hAnsi="Times New Roman"/>
          <w:iCs/>
          <w:sz w:val="28"/>
          <w:szCs w:val="24"/>
        </w:rPr>
        <w:t>Рисунок 10.3 – Залишки vs Прогнозовані та описові статистики ARIMA (JASP)</w:t>
      </w:r>
    </w:p>
    <w:p w14:paraId="43C1E97E" w14:textId="77777777" w:rsidR="00EB399C" w:rsidRDefault="00EB24C3">
      <w:pPr>
        <w:spacing w:after="80"/>
        <w:jc w:val="both"/>
      </w:pPr>
      <w:r>
        <w:rPr>
          <w:rFonts w:ascii="Times New Roman" w:hAnsi="Times New Roman"/>
          <w:sz w:val="28"/>
        </w:rPr>
        <w:t xml:space="preserve">На рисунку 10.4 наведено графік часового ряду </w:t>
      </w:r>
      <w:r>
        <w:rPr>
          <w:rFonts w:ascii="Times New Roman" w:hAnsi="Times New Roman"/>
          <w:sz w:val="28"/>
        </w:rPr>
        <w:t>«Місяць» (зверху) та графік вихідного ряду динаміки видобутку сланців «Обсяг (yi), млн грн» (знизу), побудований ARIMA-модулем JASP. Графік підтверджує загальну висхідну тенденцію ряду:</w:t>
      </w:r>
    </w:p>
    <w:p w14:paraId="01274DCF" w14:textId="77777777" w:rsidR="00EB399C" w:rsidRDefault="00EB24C3">
      <w:pPr>
        <w:jc w:val="center"/>
      </w:pPr>
      <w:r>
        <w:rPr>
          <w:noProof/>
        </w:rPr>
        <w:lastRenderedPageBreak/>
        <w:drawing>
          <wp:inline distT="0" distB="0" distL="0" distR="0" wp14:anchorId="1CAA6524" wp14:editId="4FF6E115">
            <wp:extent cx="4680000" cy="56063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3-25 052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60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B92B" w14:textId="77777777" w:rsidR="00EB399C" w:rsidRPr="00BA695A" w:rsidRDefault="00EB24C3">
      <w:pPr>
        <w:jc w:val="center"/>
        <w:rPr>
          <w:iCs/>
          <w:sz w:val="24"/>
          <w:szCs w:val="24"/>
        </w:rPr>
      </w:pPr>
      <w:r w:rsidRPr="00BA695A">
        <w:rPr>
          <w:rFonts w:ascii="Times New Roman" w:hAnsi="Times New Roman"/>
          <w:iCs/>
          <w:sz w:val="28"/>
          <w:szCs w:val="24"/>
        </w:rPr>
        <w:t>Рисунок 10.4 – Time Series Plot часового ряду та ARIMA Time Series P</w:t>
      </w:r>
      <w:r w:rsidRPr="00BA695A">
        <w:rPr>
          <w:rFonts w:ascii="Times New Roman" w:hAnsi="Times New Roman"/>
          <w:iCs/>
          <w:sz w:val="28"/>
          <w:szCs w:val="24"/>
        </w:rPr>
        <w:t>lot (JASP)</w:t>
      </w:r>
    </w:p>
    <w:p w14:paraId="572C7E96" w14:textId="77777777" w:rsidR="00EB399C" w:rsidRDefault="00EB24C3">
      <w:pPr>
        <w:spacing w:after="80"/>
        <w:jc w:val="both"/>
      </w:pPr>
      <w:r>
        <w:rPr>
          <w:rFonts w:ascii="Times New Roman" w:hAnsi="Times New Roman"/>
          <w:sz w:val="28"/>
        </w:rPr>
        <w:t xml:space="preserve">На рисунку 10.5 наведено зведення підібраної моделі ARIMA та прогнозний графік (Forecast Time Series Plot) для t = </w:t>
      </w:r>
      <w:proofErr w:type="gramStart"/>
      <w:r>
        <w:rPr>
          <w:rFonts w:ascii="Times New Roman" w:hAnsi="Times New Roman"/>
          <w:sz w:val="28"/>
        </w:rPr>
        <w:t>8..</w:t>
      </w:r>
      <w:proofErr w:type="gramEnd"/>
      <w:r>
        <w:rPr>
          <w:rFonts w:ascii="Times New Roman" w:hAnsi="Times New Roman"/>
          <w:sz w:val="28"/>
        </w:rPr>
        <w:t>10:</w:t>
      </w:r>
    </w:p>
    <w:p w14:paraId="61012F3C" w14:textId="77777777" w:rsidR="00EB399C" w:rsidRDefault="00EB24C3">
      <w:pPr>
        <w:jc w:val="center"/>
      </w:pPr>
      <w:r>
        <w:rPr>
          <w:noProof/>
        </w:rPr>
        <w:lastRenderedPageBreak/>
        <w:drawing>
          <wp:inline distT="0" distB="0" distL="0" distR="0" wp14:anchorId="4D25B5A6" wp14:editId="0D213925">
            <wp:extent cx="4454778" cy="4257213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3-25 0520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188" cy="42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FC79" w14:textId="77777777" w:rsidR="00EB399C" w:rsidRPr="00BA695A" w:rsidRDefault="00EB24C3">
      <w:pPr>
        <w:jc w:val="center"/>
        <w:rPr>
          <w:iCs/>
          <w:sz w:val="24"/>
          <w:szCs w:val="24"/>
        </w:rPr>
      </w:pPr>
      <w:r w:rsidRPr="00BA695A">
        <w:rPr>
          <w:rFonts w:ascii="Times New Roman" w:hAnsi="Times New Roman"/>
          <w:iCs/>
          <w:sz w:val="28"/>
          <w:szCs w:val="24"/>
        </w:rPr>
        <w:t xml:space="preserve">Рисунок 10.5 – Зведення моделі </w:t>
      </w:r>
      <w:proofErr w:type="gramStart"/>
      <w:r w:rsidRPr="00BA695A">
        <w:rPr>
          <w:rFonts w:ascii="Times New Roman" w:hAnsi="Times New Roman"/>
          <w:iCs/>
          <w:sz w:val="28"/>
          <w:szCs w:val="24"/>
        </w:rPr>
        <w:t>ARIMA(</w:t>
      </w:r>
      <w:proofErr w:type="gramEnd"/>
      <w:r w:rsidRPr="00BA695A">
        <w:rPr>
          <w:rFonts w:ascii="Times New Roman" w:hAnsi="Times New Roman"/>
          <w:iCs/>
          <w:sz w:val="28"/>
          <w:szCs w:val="24"/>
        </w:rPr>
        <w:t>0,1,1) та прогнозний графік (JASP)</w:t>
      </w:r>
    </w:p>
    <w:p w14:paraId="4D4B621B" w14:textId="77777777" w:rsidR="00EB399C" w:rsidRDefault="00EB24C3">
      <w:pPr>
        <w:spacing w:after="80"/>
        <w:jc w:val="both"/>
      </w:pPr>
      <w:r>
        <w:rPr>
          <w:rFonts w:ascii="Times New Roman" w:hAnsi="Times New Roman"/>
          <w:sz w:val="28"/>
        </w:rPr>
        <w:t>На рисунку 10.6 наведено таблицю числових значень</w:t>
      </w:r>
      <w:r>
        <w:rPr>
          <w:rFonts w:ascii="Times New Roman" w:hAnsi="Times New Roman"/>
          <w:sz w:val="28"/>
        </w:rPr>
        <w:t xml:space="preserve"> прогнозу з довірчими інтервалами 80% та 95% для t = 8, 9, 10:</w:t>
      </w:r>
    </w:p>
    <w:p w14:paraId="5FFF8FD5" w14:textId="77777777" w:rsidR="00EB399C" w:rsidRDefault="00EB24C3">
      <w:pPr>
        <w:jc w:val="center"/>
      </w:pPr>
      <w:r>
        <w:rPr>
          <w:noProof/>
        </w:rPr>
        <w:drawing>
          <wp:inline distT="0" distB="0" distL="0" distR="0" wp14:anchorId="071A7B0C" wp14:editId="1DEF277F">
            <wp:extent cx="4680000" cy="16802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3-25 0520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8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B90A" w14:textId="77777777" w:rsidR="00EB399C" w:rsidRPr="00BA695A" w:rsidRDefault="00EB24C3">
      <w:pPr>
        <w:jc w:val="center"/>
        <w:rPr>
          <w:iCs/>
          <w:sz w:val="24"/>
          <w:szCs w:val="24"/>
        </w:rPr>
      </w:pPr>
      <w:r w:rsidRPr="00BA695A">
        <w:rPr>
          <w:rFonts w:ascii="Times New Roman" w:hAnsi="Times New Roman"/>
          <w:iCs/>
          <w:sz w:val="28"/>
          <w:szCs w:val="24"/>
        </w:rPr>
        <w:t>Рисунок 10.6 – Таблиця прогнозів ARIMA з довірчими інтервалами (JASP)</w:t>
      </w:r>
    </w:p>
    <w:p w14:paraId="5CF0AC97" w14:textId="77777777" w:rsidR="00EB399C" w:rsidRDefault="00EB399C"/>
    <w:p w14:paraId="181A15A5" w14:textId="77777777" w:rsidR="00EB399C" w:rsidRDefault="00EB24C3">
      <w:pPr>
        <w:spacing w:after="80"/>
      </w:pPr>
      <w:r>
        <w:rPr>
          <w:rFonts w:ascii="Times New Roman" w:hAnsi="Times New Roman"/>
          <w:b/>
          <w:sz w:val="28"/>
        </w:rPr>
        <w:lastRenderedPageBreak/>
        <w:t>4. Результати ARIMA-моделі</w:t>
      </w:r>
    </w:p>
    <w:p w14:paraId="3BBD06ED" w14:textId="77777777" w:rsidR="00EB399C" w:rsidRDefault="00EB24C3">
      <w:pPr>
        <w:spacing w:after="80"/>
        <w:jc w:val="both"/>
      </w:pPr>
      <w:r>
        <w:rPr>
          <w:rFonts w:ascii="Times New Roman" w:hAnsi="Times New Roman"/>
          <w:sz w:val="28"/>
        </w:rPr>
        <w:t xml:space="preserve">JASP автоматично підібрав модель ARIMA(0, 1, 1) з дрейфом (drift). Параметри моделі наведено </w:t>
      </w:r>
      <w:r>
        <w:rPr>
          <w:rFonts w:ascii="Times New Roman" w:hAnsi="Times New Roman"/>
          <w:sz w:val="28"/>
        </w:rPr>
        <w:t>в таблиці 10.2.</w:t>
      </w:r>
    </w:p>
    <w:p w14:paraId="5DBF7D79" w14:textId="77777777" w:rsidR="00EB399C" w:rsidRDefault="00EB24C3" w:rsidP="00BA695A">
      <w:pPr>
        <w:spacing w:after="80"/>
      </w:pPr>
      <w:r>
        <w:rPr>
          <w:rFonts w:ascii="Times New Roman" w:hAnsi="Times New Roman"/>
          <w:sz w:val="28"/>
        </w:rPr>
        <w:t>Таблиця 10.2 – Параметри ARIMA(0,1,1)-моделі (JASP)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EB399C" w14:paraId="1E45D4E0" w14:textId="77777777">
        <w:tc>
          <w:tcPr>
            <w:tcW w:w="1995" w:type="dxa"/>
            <w:shd w:val="clear" w:color="auto" w:fill="1A376C"/>
          </w:tcPr>
          <w:p w14:paraId="163D80D2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Параметр</w:t>
            </w:r>
          </w:p>
        </w:tc>
        <w:tc>
          <w:tcPr>
            <w:tcW w:w="1995" w:type="dxa"/>
            <w:shd w:val="clear" w:color="auto" w:fill="1A376C"/>
          </w:tcPr>
          <w:p w14:paraId="5083C76A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Оцінка</w:t>
            </w:r>
          </w:p>
        </w:tc>
        <w:tc>
          <w:tcPr>
            <w:tcW w:w="1995" w:type="dxa"/>
            <w:shd w:val="clear" w:color="auto" w:fill="1A376C"/>
          </w:tcPr>
          <w:p w14:paraId="6A860027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Стандартна похибка</w:t>
            </w:r>
          </w:p>
        </w:tc>
        <w:tc>
          <w:tcPr>
            <w:tcW w:w="1995" w:type="dxa"/>
            <w:shd w:val="clear" w:color="auto" w:fill="1A376C"/>
          </w:tcPr>
          <w:p w14:paraId="31C0BF6C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t-статистика</w:t>
            </w:r>
          </w:p>
        </w:tc>
        <w:tc>
          <w:tcPr>
            <w:tcW w:w="1995" w:type="dxa"/>
            <w:shd w:val="clear" w:color="auto" w:fill="1A376C"/>
          </w:tcPr>
          <w:p w14:paraId="4A7C5140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p-значення</w:t>
            </w:r>
          </w:p>
        </w:tc>
      </w:tr>
      <w:tr w:rsidR="00EB399C" w14:paraId="7EABB5E5" w14:textId="77777777">
        <w:tc>
          <w:tcPr>
            <w:tcW w:w="1995" w:type="dxa"/>
          </w:tcPr>
          <w:p w14:paraId="780459EE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Drift (μ)</w:t>
            </w:r>
          </w:p>
        </w:tc>
        <w:tc>
          <w:tcPr>
            <w:tcW w:w="1995" w:type="dxa"/>
          </w:tcPr>
          <w:p w14:paraId="59FB0761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1,346</w:t>
            </w:r>
          </w:p>
        </w:tc>
        <w:tc>
          <w:tcPr>
            <w:tcW w:w="1995" w:type="dxa"/>
          </w:tcPr>
          <w:p w14:paraId="0E570143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0,224</w:t>
            </w:r>
          </w:p>
        </w:tc>
        <w:tc>
          <w:tcPr>
            <w:tcW w:w="1995" w:type="dxa"/>
          </w:tcPr>
          <w:p w14:paraId="3AD825D5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6,018</w:t>
            </w:r>
          </w:p>
        </w:tc>
        <w:tc>
          <w:tcPr>
            <w:tcW w:w="1995" w:type="dxa"/>
          </w:tcPr>
          <w:p w14:paraId="11302297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0,004</w:t>
            </w:r>
          </w:p>
        </w:tc>
      </w:tr>
      <w:tr w:rsidR="00EB399C" w14:paraId="6C35C583" w14:textId="77777777">
        <w:tc>
          <w:tcPr>
            <w:tcW w:w="1995" w:type="dxa"/>
          </w:tcPr>
          <w:p w14:paraId="1C6E177E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MA(1) (θ₁)</w:t>
            </w:r>
          </w:p>
        </w:tc>
        <w:tc>
          <w:tcPr>
            <w:tcW w:w="1995" w:type="dxa"/>
          </w:tcPr>
          <w:p w14:paraId="4687F5A5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</w:t>
            </w: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1995" w:type="dxa"/>
          </w:tcPr>
          <w:p w14:paraId="68E78F9C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0,427</w:t>
            </w:r>
          </w:p>
        </w:tc>
        <w:tc>
          <w:tcPr>
            <w:tcW w:w="1995" w:type="dxa"/>
          </w:tcPr>
          <w:p w14:paraId="167D3741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</w:t>
            </w:r>
            <w:r>
              <w:rPr>
                <w:rFonts w:ascii="Times New Roman" w:hAnsi="Times New Roman"/>
                <w:sz w:val="24"/>
              </w:rPr>
              <w:t>2,343</w:t>
            </w:r>
          </w:p>
        </w:tc>
        <w:tc>
          <w:tcPr>
            <w:tcW w:w="1995" w:type="dxa"/>
          </w:tcPr>
          <w:p w14:paraId="5CBD7B73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0,079</w:t>
            </w:r>
          </w:p>
        </w:tc>
      </w:tr>
    </w:tbl>
    <w:p w14:paraId="65E73184" w14:textId="77777777" w:rsidR="00EB399C" w:rsidRDefault="00EB399C"/>
    <w:p w14:paraId="716389C3" w14:textId="77777777" w:rsidR="00EB399C" w:rsidRDefault="00EB24C3" w:rsidP="00BA695A">
      <w:pPr>
        <w:spacing w:after="80"/>
      </w:pPr>
      <w:r>
        <w:rPr>
          <w:rFonts w:ascii="Times New Roman" w:hAnsi="Times New Roman"/>
          <w:sz w:val="28"/>
        </w:rPr>
        <w:t xml:space="preserve">Таблиця 10.3 – Показники якості </w:t>
      </w:r>
      <w:r>
        <w:rPr>
          <w:rFonts w:ascii="Times New Roman" w:hAnsi="Times New Roman"/>
          <w:sz w:val="28"/>
        </w:rPr>
        <w:t>ARIMA-моделі (JASP)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EB399C" w14:paraId="5B018431" w14:textId="77777777">
        <w:tc>
          <w:tcPr>
            <w:tcW w:w="1995" w:type="dxa"/>
            <w:shd w:val="clear" w:color="auto" w:fill="1A376C"/>
          </w:tcPr>
          <w:p w14:paraId="12A904DD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σ²</w:t>
            </w:r>
          </w:p>
        </w:tc>
        <w:tc>
          <w:tcPr>
            <w:tcW w:w="1995" w:type="dxa"/>
            <w:shd w:val="clear" w:color="auto" w:fill="1A376C"/>
          </w:tcPr>
          <w:p w14:paraId="792C520C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Log-Likelihood</w:t>
            </w:r>
          </w:p>
        </w:tc>
        <w:tc>
          <w:tcPr>
            <w:tcW w:w="1995" w:type="dxa"/>
            <w:shd w:val="clear" w:color="auto" w:fill="1A376C"/>
          </w:tcPr>
          <w:p w14:paraId="3454864E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AIC</w:t>
            </w:r>
          </w:p>
        </w:tc>
        <w:tc>
          <w:tcPr>
            <w:tcW w:w="1995" w:type="dxa"/>
            <w:shd w:val="clear" w:color="auto" w:fill="1A376C"/>
          </w:tcPr>
          <w:p w14:paraId="29B12033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AICc</w:t>
            </w:r>
          </w:p>
        </w:tc>
        <w:tc>
          <w:tcPr>
            <w:tcW w:w="1995" w:type="dxa"/>
            <w:shd w:val="clear" w:color="auto" w:fill="1A376C"/>
          </w:tcPr>
          <w:p w14:paraId="0B2D1168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BIC</w:t>
            </w:r>
          </w:p>
        </w:tc>
      </w:tr>
      <w:tr w:rsidR="00EB399C" w14:paraId="37DD49CB" w14:textId="77777777">
        <w:tc>
          <w:tcPr>
            <w:tcW w:w="1995" w:type="dxa"/>
          </w:tcPr>
          <w:p w14:paraId="64393B98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2,107</w:t>
            </w:r>
          </w:p>
        </w:tc>
        <w:tc>
          <w:tcPr>
            <w:tcW w:w="1995" w:type="dxa"/>
          </w:tcPr>
          <w:p w14:paraId="02B0105D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</w:t>
            </w:r>
            <w:r>
              <w:rPr>
                <w:rFonts w:ascii="Times New Roman" w:hAnsi="Times New Roman"/>
                <w:sz w:val="24"/>
              </w:rPr>
              <w:t>10,50</w:t>
            </w:r>
          </w:p>
        </w:tc>
        <w:tc>
          <w:tcPr>
            <w:tcW w:w="1995" w:type="dxa"/>
          </w:tcPr>
          <w:p w14:paraId="3770609B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27,00</w:t>
            </w:r>
          </w:p>
        </w:tc>
        <w:tc>
          <w:tcPr>
            <w:tcW w:w="1995" w:type="dxa"/>
          </w:tcPr>
          <w:p w14:paraId="6D36E337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39,00</w:t>
            </w:r>
          </w:p>
        </w:tc>
        <w:tc>
          <w:tcPr>
            <w:tcW w:w="1995" w:type="dxa"/>
          </w:tcPr>
          <w:p w14:paraId="6DB79BB4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26,37</w:t>
            </w:r>
          </w:p>
        </w:tc>
      </w:tr>
    </w:tbl>
    <w:p w14:paraId="3F64BEE6" w14:textId="77777777" w:rsidR="00EB399C" w:rsidRDefault="00EB399C"/>
    <w:p w14:paraId="16FC4257" w14:textId="77777777" w:rsidR="00EB399C" w:rsidRDefault="00EB24C3" w:rsidP="00BA695A">
      <w:pPr>
        <w:spacing w:after="80"/>
      </w:pPr>
      <w:r>
        <w:rPr>
          <w:rFonts w:ascii="Times New Roman" w:hAnsi="Times New Roman"/>
          <w:sz w:val="28"/>
        </w:rPr>
        <w:t>Таблиця 10.4 – Прогнозовані значення ряду на t = 8..10 (JASP, ARIMA(0,1,1))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EB399C" w14:paraId="16E6B44D" w14:textId="77777777">
        <w:tc>
          <w:tcPr>
            <w:tcW w:w="1662" w:type="dxa"/>
            <w:shd w:val="clear" w:color="auto" w:fill="1A376C"/>
          </w:tcPr>
          <w:p w14:paraId="6689D3B4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</w:t>
            </w:r>
          </w:p>
        </w:tc>
        <w:tc>
          <w:tcPr>
            <w:tcW w:w="1662" w:type="dxa"/>
            <w:shd w:val="clear" w:color="auto" w:fill="1A376C"/>
          </w:tcPr>
          <w:p w14:paraId="508B80E6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Прогноз, тис. тон</w:t>
            </w:r>
          </w:p>
        </w:tc>
        <w:tc>
          <w:tcPr>
            <w:tcW w:w="1662" w:type="dxa"/>
            <w:shd w:val="clear" w:color="auto" w:fill="1A376C"/>
          </w:tcPr>
          <w:p w14:paraId="12DCCF99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80% CI Нижня</w:t>
            </w:r>
          </w:p>
        </w:tc>
        <w:tc>
          <w:tcPr>
            <w:tcW w:w="1662" w:type="dxa"/>
            <w:shd w:val="clear" w:color="auto" w:fill="1A376C"/>
          </w:tcPr>
          <w:p w14:paraId="3C14E478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80% CI Верхня</w:t>
            </w:r>
          </w:p>
        </w:tc>
        <w:tc>
          <w:tcPr>
            <w:tcW w:w="1662" w:type="dxa"/>
            <w:shd w:val="clear" w:color="auto" w:fill="1A376C"/>
          </w:tcPr>
          <w:p w14:paraId="088D98CD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95% CI Нижня</w:t>
            </w:r>
          </w:p>
        </w:tc>
        <w:tc>
          <w:tcPr>
            <w:tcW w:w="1662" w:type="dxa"/>
            <w:shd w:val="clear" w:color="auto" w:fill="1A376C"/>
          </w:tcPr>
          <w:p w14:paraId="3B2BB5B5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95% CI Верхня</w:t>
            </w:r>
          </w:p>
        </w:tc>
      </w:tr>
      <w:tr w:rsidR="00EB399C" w14:paraId="714DA655" w14:textId="77777777">
        <w:tc>
          <w:tcPr>
            <w:tcW w:w="1662" w:type="dxa"/>
          </w:tcPr>
          <w:p w14:paraId="2B9FB5C1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662" w:type="dxa"/>
          </w:tcPr>
          <w:p w14:paraId="290C8767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229,5</w:t>
            </w:r>
          </w:p>
        </w:tc>
        <w:tc>
          <w:tcPr>
            <w:tcW w:w="1662" w:type="dxa"/>
          </w:tcPr>
          <w:p w14:paraId="60B34F89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227,6</w:t>
            </w:r>
          </w:p>
        </w:tc>
        <w:tc>
          <w:tcPr>
            <w:tcW w:w="1662" w:type="dxa"/>
          </w:tcPr>
          <w:p w14:paraId="59FF21CB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231,5</w:t>
            </w:r>
          </w:p>
        </w:tc>
        <w:tc>
          <w:tcPr>
            <w:tcW w:w="1662" w:type="dxa"/>
          </w:tcPr>
          <w:p w14:paraId="2BC05F95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226,5</w:t>
            </w:r>
          </w:p>
        </w:tc>
        <w:tc>
          <w:tcPr>
            <w:tcW w:w="1662" w:type="dxa"/>
          </w:tcPr>
          <w:p w14:paraId="0E1FB41E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232,6</w:t>
            </w:r>
          </w:p>
        </w:tc>
      </w:tr>
      <w:tr w:rsidR="00EB399C" w14:paraId="632646CE" w14:textId="77777777">
        <w:tc>
          <w:tcPr>
            <w:tcW w:w="1662" w:type="dxa"/>
          </w:tcPr>
          <w:p w14:paraId="4AF2F700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662" w:type="dxa"/>
          </w:tcPr>
          <w:p w14:paraId="65FA9908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230,9</w:t>
            </w:r>
          </w:p>
        </w:tc>
        <w:tc>
          <w:tcPr>
            <w:tcW w:w="1662" w:type="dxa"/>
          </w:tcPr>
          <w:p w14:paraId="59CDC689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228,9</w:t>
            </w:r>
          </w:p>
        </w:tc>
        <w:tc>
          <w:tcPr>
            <w:tcW w:w="1662" w:type="dxa"/>
          </w:tcPr>
          <w:p w14:paraId="46464E8F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232,9</w:t>
            </w:r>
          </w:p>
        </w:tc>
        <w:tc>
          <w:tcPr>
            <w:tcW w:w="1662" w:type="dxa"/>
          </w:tcPr>
          <w:p w14:paraId="1240A728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227,8</w:t>
            </w:r>
          </w:p>
        </w:tc>
        <w:tc>
          <w:tcPr>
            <w:tcW w:w="1662" w:type="dxa"/>
          </w:tcPr>
          <w:p w14:paraId="55596FE3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233,9</w:t>
            </w:r>
          </w:p>
        </w:tc>
      </w:tr>
      <w:tr w:rsidR="00EB399C" w14:paraId="10DF079C" w14:textId="77777777">
        <w:tc>
          <w:tcPr>
            <w:tcW w:w="1662" w:type="dxa"/>
          </w:tcPr>
          <w:p w14:paraId="4E7749E4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662" w:type="dxa"/>
          </w:tcPr>
          <w:p w14:paraId="515A8FBC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232,2</w:t>
            </w:r>
          </w:p>
        </w:tc>
        <w:tc>
          <w:tcPr>
            <w:tcW w:w="1662" w:type="dxa"/>
          </w:tcPr>
          <w:p w14:paraId="1A490C52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230,2</w:t>
            </w:r>
          </w:p>
        </w:tc>
        <w:tc>
          <w:tcPr>
            <w:tcW w:w="1662" w:type="dxa"/>
          </w:tcPr>
          <w:p w14:paraId="7F6A6447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234,2</w:t>
            </w:r>
          </w:p>
        </w:tc>
        <w:tc>
          <w:tcPr>
            <w:tcW w:w="1662" w:type="dxa"/>
          </w:tcPr>
          <w:p w14:paraId="2F95E45E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229,2</w:t>
            </w:r>
          </w:p>
        </w:tc>
        <w:tc>
          <w:tcPr>
            <w:tcW w:w="1662" w:type="dxa"/>
          </w:tcPr>
          <w:p w14:paraId="2466A545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sz w:val="24"/>
              </w:rPr>
              <w:t>235,3</w:t>
            </w:r>
          </w:p>
        </w:tc>
      </w:tr>
    </w:tbl>
    <w:p w14:paraId="5733A058" w14:textId="77777777" w:rsidR="00EB399C" w:rsidRDefault="00EB399C"/>
    <w:p w14:paraId="729B4468" w14:textId="77777777" w:rsidR="00EB399C" w:rsidRDefault="00EB24C3">
      <w:pPr>
        <w:spacing w:after="80"/>
      </w:pPr>
      <w:r>
        <w:rPr>
          <w:rFonts w:ascii="Times New Roman" w:hAnsi="Times New Roman"/>
          <w:b/>
          <w:sz w:val="28"/>
        </w:rPr>
        <w:t>5. Порівняння результатів JASP з ЛР №6</w:t>
      </w:r>
    </w:p>
    <w:p w14:paraId="499C2DF6" w14:textId="77777777" w:rsidR="00EB399C" w:rsidRDefault="00EB24C3" w:rsidP="00BA695A">
      <w:pPr>
        <w:spacing w:after="80"/>
      </w:pPr>
      <w:r>
        <w:rPr>
          <w:rFonts w:ascii="Times New Roman" w:hAnsi="Times New Roman"/>
          <w:sz w:val="28"/>
        </w:rPr>
        <w:t>Таблиця 10.5 – Порівняння показників ряду динаміки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B399C" w14:paraId="4FE49BA9" w14:textId="77777777">
        <w:tc>
          <w:tcPr>
            <w:tcW w:w="2493" w:type="dxa"/>
            <w:shd w:val="clear" w:color="auto" w:fill="1A376C"/>
          </w:tcPr>
          <w:p w14:paraId="079C0AAA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Показник</w:t>
            </w:r>
          </w:p>
        </w:tc>
        <w:tc>
          <w:tcPr>
            <w:tcW w:w="2493" w:type="dxa"/>
            <w:shd w:val="clear" w:color="auto" w:fill="1A376C"/>
          </w:tcPr>
          <w:p w14:paraId="0851DC80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ЛР №6 (ручний розрахунок)</w:t>
            </w:r>
          </w:p>
        </w:tc>
        <w:tc>
          <w:tcPr>
            <w:tcW w:w="2493" w:type="dxa"/>
            <w:shd w:val="clear" w:color="auto" w:fill="1A376C"/>
          </w:tcPr>
          <w:p w14:paraId="4784CB94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JASP ARIMA(0,1,1)</w:t>
            </w:r>
          </w:p>
        </w:tc>
        <w:tc>
          <w:tcPr>
            <w:tcW w:w="2493" w:type="dxa"/>
            <w:shd w:val="clear" w:color="auto" w:fill="1A376C"/>
          </w:tcPr>
          <w:p w14:paraId="4C82C5A1" w14:textId="77777777" w:rsidR="00EB399C" w:rsidRDefault="00EB24C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Збіг / Примітка</w:t>
            </w:r>
          </w:p>
        </w:tc>
      </w:tr>
      <w:tr w:rsidR="00EB399C" w14:paraId="586F9B60" w14:textId="77777777">
        <w:tc>
          <w:tcPr>
            <w:tcW w:w="2493" w:type="dxa"/>
          </w:tcPr>
          <w:p w14:paraId="10348AFF" w14:textId="77777777" w:rsidR="00EB399C" w:rsidRDefault="00EB24C3">
            <w:r>
              <w:rPr>
                <w:rFonts w:ascii="Times New Roman" w:hAnsi="Times New Roman"/>
                <w:sz w:val="24"/>
              </w:rPr>
              <w:t>Середній абсолютний приріст (Δ̄)</w:t>
            </w:r>
          </w:p>
        </w:tc>
        <w:tc>
          <w:tcPr>
            <w:tcW w:w="2493" w:type="dxa"/>
          </w:tcPr>
          <w:p w14:paraId="4AC521FE" w14:textId="77777777" w:rsidR="00EB399C" w:rsidRDefault="00EB24C3">
            <w:r>
              <w:rPr>
                <w:rFonts w:ascii="Times New Roman" w:hAnsi="Times New Roman"/>
                <w:sz w:val="24"/>
              </w:rPr>
              <w:t>1,3333 тис. тон/міс.</w:t>
            </w:r>
          </w:p>
        </w:tc>
        <w:tc>
          <w:tcPr>
            <w:tcW w:w="2493" w:type="dxa"/>
          </w:tcPr>
          <w:p w14:paraId="07B5E073" w14:textId="77777777" w:rsidR="00EB399C" w:rsidRDefault="00EB24C3">
            <w:r>
              <w:rPr>
                <w:rFonts w:ascii="Times New Roman" w:hAnsi="Times New Roman"/>
                <w:sz w:val="24"/>
              </w:rPr>
              <w:t>Drift = 1,346</w:t>
            </w:r>
          </w:p>
        </w:tc>
        <w:tc>
          <w:tcPr>
            <w:tcW w:w="2493" w:type="dxa"/>
          </w:tcPr>
          <w:p w14:paraId="677040B7" w14:textId="77777777" w:rsidR="00EB399C" w:rsidRDefault="00EB24C3">
            <w:r>
              <w:rPr>
                <w:rFonts w:ascii="Times New Roman" w:hAnsi="Times New Roman"/>
                <w:sz w:val="24"/>
              </w:rPr>
              <w:t>Майже збігаються (різниця 0,013)</w:t>
            </w:r>
          </w:p>
        </w:tc>
      </w:tr>
      <w:tr w:rsidR="00EB399C" w14:paraId="393DD780" w14:textId="77777777">
        <w:tc>
          <w:tcPr>
            <w:tcW w:w="2493" w:type="dxa"/>
          </w:tcPr>
          <w:p w14:paraId="4CA8851F" w14:textId="77777777" w:rsidR="00EB399C" w:rsidRDefault="00EB24C3">
            <w:r>
              <w:rPr>
                <w:rFonts w:ascii="Times New Roman" w:hAnsi="Times New Roman"/>
                <w:sz w:val="24"/>
              </w:rPr>
              <w:t>Середній рівень ряду (ȳ)</w:t>
            </w:r>
          </w:p>
        </w:tc>
        <w:tc>
          <w:tcPr>
            <w:tcW w:w="2493" w:type="dxa"/>
          </w:tcPr>
          <w:p w14:paraId="7807C888" w14:textId="77777777" w:rsidR="00EB399C" w:rsidRDefault="00EB24C3">
            <w:r>
              <w:rPr>
                <w:rFonts w:ascii="Times New Roman" w:hAnsi="Times New Roman"/>
                <w:sz w:val="24"/>
              </w:rPr>
              <w:t>144,8286 тис. тон</w:t>
            </w:r>
          </w:p>
        </w:tc>
        <w:tc>
          <w:tcPr>
            <w:tcW w:w="2493" w:type="dxa"/>
          </w:tcPr>
          <w:p w14:paraId="5DA4F42D" w14:textId="77777777" w:rsidR="00EB399C" w:rsidRDefault="00EB24C3">
            <w:r>
              <w:rPr>
                <w:rFonts w:ascii="Times New Roman" w:hAnsi="Times New Roman"/>
                <w:sz w:val="24"/>
              </w:rPr>
              <w:t>Mean = 144,8 (з даних)</w:t>
            </w:r>
          </w:p>
        </w:tc>
        <w:tc>
          <w:tcPr>
            <w:tcW w:w="2493" w:type="dxa"/>
          </w:tcPr>
          <w:p w14:paraId="1C385C69" w14:textId="77777777" w:rsidR="00EB399C" w:rsidRDefault="00EB24C3">
            <w:r>
              <w:rPr>
                <w:rFonts w:ascii="Times New Roman" w:hAnsi="Times New Roman"/>
                <w:sz w:val="24"/>
              </w:rPr>
              <w:t>Збігаються</w:t>
            </w:r>
          </w:p>
        </w:tc>
      </w:tr>
      <w:tr w:rsidR="00EB399C" w14:paraId="6002AB59" w14:textId="77777777">
        <w:tc>
          <w:tcPr>
            <w:tcW w:w="2493" w:type="dxa"/>
          </w:tcPr>
          <w:p w14:paraId="14811B8D" w14:textId="77777777" w:rsidR="00EB399C" w:rsidRDefault="00EB24C3">
            <w:r>
              <w:rPr>
                <w:rFonts w:ascii="Times New Roman" w:hAnsi="Times New Roman"/>
                <w:sz w:val="24"/>
              </w:rPr>
              <w:t>Дисперсія (σ²)</w:t>
            </w:r>
          </w:p>
        </w:tc>
        <w:tc>
          <w:tcPr>
            <w:tcW w:w="2493" w:type="dxa"/>
          </w:tcPr>
          <w:p w14:paraId="380A9FBA" w14:textId="77777777" w:rsidR="00EB399C" w:rsidRDefault="00EB24C3"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2493" w:type="dxa"/>
          </w:tcPr>
          <w:p w14:paraId="0A9E828F" w14:textId="77777777" w:rsidR="00EB399C" w:rsidRDefault="00EB24C3">
            <w:r>
              <w:rPr>
                <w:rFonts w:ascii="Times New Roman" w:hAnsi="Times New Roman"/>
                <w:sz w:val="24"/>
              </w:rPr>
              <w:t>2,107</w:t>
            </w:r>
          </w:p>
        </w:tc>
        <w:tc>
          <w:tcPr>
            <w:tcW w:w="2493" w:type="dxa"/>
          </w:tcPr>
          <w:p w14:paraId="7E034F35" w14:textId="77777777" w:rsidR="00EB399C" w:rsidRDefault="00EB24C3">
            <w:r>
              <w:rPr>
                <w:rFonts w:ascii="Times New Roman" w:hAnsi="Times New Roman"/>
                <w:sz w:val="24"/>
              </w:rPr>
              <w:t>ARIMA-специфічна</w:t>
            </w:r>
          </w:p>
        </w:tc>
      </w:tr>
      <w:tr w:rsidR="00EB399C" w14:paraId="387B0415" w14:textId="77777777">
        <w:tc>
          <w:tcPr>
            <w:tcW w:w="2493" w:type="dxa"/>
          </w:tcPr>
          <w:p w14:paraId="6174625A" w14:textId="77777777" w:rsidR="00EB399C" w:rsidRDefault="00EB24C3">
            <w:r>
              <w:rPr>
                <w:rFonts w:ascii="Times New Roman" w:hAnsi="Times New Roman"/>
                <w:sz w:val="24"/>
              </w:rPr>
              <w:t>Прогноз t = 8</w:t>
            </w:r>
          </w:p>
        </w:tc>
        <w:tc>
          <w:tcPr>
            <w:tcW w:w="2493" w:type="dxa"/>
          </w:tcPr>
          <w:p w14:paraId="48EDFB8C" w14:textId="77777777" w:rsidR="00EB399C" w:rsidRDefault="00EB24C3">
            <w:r>
              <w:rPr>
                <w:rFonts w:ascii="Times New Roman" w:hAnsi="Times New Roman"/>
                <w:sz w:val="24"/>
              </w:rPr>
              <w:t xml:space="preserve">150,49 тис. тон </w:t>
            </w:r>
            <w:r>
              <w:rPr>
                <w:rFonts w:ascii="Times New Roman" w:hAnsi="Times New Roman"/>
                <w:sz w:val="24"/>
              </w:rPr>
              <w:t>(лін. тренд)</w:t>
            </w:r>
          </w:p>
        </w:tc>
        <w:tc>
          <w:tcPr>
            <w:tcW w:w="2493" w:type="dxa"/>
          </w:tcPr>
          <w:p w14:paraId="6CD8166E" w14:textId="77777777" w:rsidR="00EB399C" w:rsidRDefault="00EB24C3">
            <w:r>
              <w:rPr>
                <w:rFonts w:ascii="Times New Roman" w:hAnsi="Times New Roman"/>
                <w:sz w:val="24"/>
              </w:rPr>
              <w:t>229,5 (ARIMA)</w:t>
            </w:r>
          </w:p>
        </w:tc>
        <w:tc>
          <w:tcPr>
            <w:tcW w:w="2493" w:type="dxa"/>
          </w:tcPr>
          <w:p w14:paraId="38E15B5E" w14:textId="77777777" w:rsidR="00EB399C" w:rsidRDefault="00EB24C3">
            <w:r>
              <w:rPr>
                <w:rFonts w:ascii="Times New Roman" w:hAnsi="Times New Roman"/>
                <w:sz w:val="24"/>
              </w:rPr>
              <w:t>Значна різниця*</w:t>
            </w:r>
          </w:p>
        </w:tc>
      </w:tr>
      <w:tr w:rsidR="00EB399C" w14:paraId="429B96F1" w14:textId="77777777">
        <w:tc>
          <w:tcPr>
            <w:tcW w:w="2493" w:type="dxa"/>
          </w:tcPr>
          <w:p w14:paraId="625878C9" w14:textId="77777777" w:rsidR="00EB399C" w:rsidRDefault="00EB24C3">
            <w:r>
              <w:rPr>
                <w:rFonts w:ascii="Times New Roman" w:hAnsi="Times New Roman"/>
                <w:sz w:val="24"/>
              </w:rPr>
              <w:t>Прогноз t = 9</w:t>
            </w:r>
          </w:p>
        </w:tc>
        <w:tc>
          <w:tcPr>
            <w:tcW w:w="2493" w:type="dxa"/>
          </w:tcPr>
          <w:p w14:paraId="771EAB15" w14:textId="77777777" w:rsidR="00EB399C" w:rsidRDefault="00EB24C3">
            <w:r>
              <w:rPr>
                <w:rFonts w:ascii="Times New Roman" w:hAnsi="Times New Roman"/>
                <w:sz w:val="24"/>
              </w:rPr>
              <w:t>151,90 тис. тон</w:t>
            </w:r>
          </w:p>
        </w:tc>
        <w:tc>
          <w:tcPr>
            <w:tcW w:w="2493" w:type="dxa"/>
          </w:tcPr>
          <w:p w14:paraId="6E962C54" w14:textId="77777777" w:rsidR="00EB399C" w:rsidRDefault="00EB24C3">
            <w:r>
              <w:rPr>
                <w:rFonts w:ascii="Times New Roman" w:hAnsi="Times New Roman"/>
                <w:sz w:val="24"/>
              </w:rPr>
              <w:t>230,9 (ARIMA)</w:t>
            </w:r>
          </w:p>
        </w:tc>
        <w:tc>
          <w:tcPr>
            <w:tcW w:w="2493" w:type="dxa"/>
          </w:tcPr>
          <w:p w14:paraId="122F7B58" w14:textId="77777777" w:rsidR="00EB399C" w:rsidRDefault="00EB24C3">
            <w:r>
              <w:rPr>
                <w:rFonts w:ascii="Times New Roman" w:hAnsi="Times New Roman"/>
                <w:sz w:val="24"/>
              </w:rPr>
              <w:t>Значна різниця*</w:t>
            </w:r>
          </w:p>
        </w:tc>
      </w:tr>
      <w:tr w:rsidR="00EB399C" w14:paraId="3A61EF01" w14:textId="77777777">
        <w:tc>
          <w:tcPr>
            <w:tcW w:w="2493" w:type="dxa"/>
          </w:tcPr>
          <w:p w14:paraId="65FA6953" w14:textId="77777777" w:rsidR="00EB399C" w:rsidRDefault="00EB24C3">
            <w:r>
              <w:rPr>
                <w:rFonts w:ascii="Times New Roman" w:hAnsi="Times New Roman"/>
                <w:sz w:val="24"/>
              </w:rPr>
              <w:t>Прогноз t = 10</w:t>
            </w:r>
          </w:p>
        </w:tc>
        <w:tc>
          <w:tcPr>
            <w:tcW w:w="2493" w:type="dxa"/>
          </w:tcPr>
          <w:p w14:paraId="52A783D2" w14:textId="77777777" w:rsidR="00EB399C" w:rsidRDefault="00EB24C3">
            <w:r>
              <w:rPr>
                <w:rFonts w:ascii="Times New Roman" w:hAnsi="Times New Roman"/>
                <w:sz w:val="24"/>
              </w:rPr>
              <w:t>153,32 тис. тон</w:t>
            </w:r>
          </w:p>
        </w:tc>
        <w:tc>
          <w:tcPr>
            <w:tcW w:w="2493" w:type="dxa"/>
          </w:tcPr>
          <w:p w14:paraId="7F78F3FD" w14:textId="77777777" w:rsidR="00EB399C" w:rsidRDefault="00EB24C3">
            <w:r>
              <w:rPr>
                <w:rFonts w:ascii="Times New Roman" w:hAnsi="Times New Roman"/>
                <w:sz w:val="24"/>
              </w:rPr>
              <w:t>232,2 (ARIMA)</w:t>
            </w:r>
          </w:p>
        </w:tc>
        <w:tc>
          <w:tcPr>
            <w:tcW w:w="2493" w:type="dxa"/>
          </w:tcPr>
          <w:p w14:paraId="5E3535E8" w14:textId="77777777" w:rsidR="00EB399C" w:rsidRDefault="00EB24C3">
            <w:r>
              <w:rPr>
                <w:rFonts w:ascii="Times New Roman" w:hAnsi="Times New Roman"/>
                <w:sz w:val="24"/>
              </w:rPr>
              <w:t>Значна різниця*</w:t>
            </w:r>
          </w:p>
        </w:tc>
      </w:tr>
      <w:tr w:rsidR="00EB399C" w14:paraId="4493B0DF" w14:textId="77777777">
        <w:tc>
          <w:tcPr>
            <w:tcW w:w="2493" w:type="dxa"/>
          </w:tcPr>
          <w:p w14:paraId="5A1ADE84" w14:textId="77777777" w:rsidR="00EB399C" w:rsidRDefault="00EB24C3">
            <w:r>
              <w:rPr>
                <w:rFonts w:ascii="Times New Roman" w:hAnsi="Times New Roman"/>
                <w:sz w:val="24"/>
              </w:rPr>
              <w:t>Якість моделі</w:t>
            </w:r>
          </w:p>
        </w:tc>
        <w:tc>
          <w:tcPr>
            <w:tcW w:w="2493" w:type="dxa"/>
          </w:tcPr>
          <w:p w14:paraId="53D75009" w14:textId="77777777" w:rsidR="00EB399C" w:rsidRDefault="00EB24C3">
            <w:r>
              <w:rPr>
                <w:rFonts w:ascii="Times New Roman" w:hAnsi="Times New Roman"/>
                <w:sz w:val="24"/>
              </w:rPr>
              <w:t>R² тренду — висока</w:t>
            </w:r>
          </w:p>
        </w:tc>
        <w:tc>
          <w:tcPr>
            <w:tcW w:w="2493" w:type="dxa"/>
          </w:tcPr>
          <w:p w14:paraId="06263A32" w14:textId="77777777" w:rsidR="00EB399C" w:rsidRDefault="00EB24C3">
            <w:r>
              <w:rPr>
                <w:rFonts w:ascii="Times New Roman" w:hAnsi="Times New Roman"/>
                <w:sz w:val="24"/>
              </w:rPr>
              <w:t>AIC=27; BIC=26,37</w:t>
            </w:r>
          </w:p>
        </w:tc>
        <w:tc>
          <w:tcPr>
            <w:tcW w:w="2493" w:type="dxa"/>
          </w:tcPr>
          <w:p w14:paraId="03934A3D" w14:textId="77777777" w:rsidR="00EB399C" w:rsidRDefault="00EB24C3">
            <w:r>
              <w:rPr>
                <w:rFonts w:ascii="Times New Roman" w:hAnsi="Times New Roman"/>
                <w:sz w:val="24"/>
              </w:rPr>
              <w:t>ARIMA краще враховує МА-компоненту</w:t>
            </w:r>
          </w:p>
        </w:tc>
      </w:tr>
    </w:tbl>
    <w:p w14:paraId="70F52304" w14:textId="77777777" w:rsidR="00EB399C" w:rsidRDefault="00EB399C"/>
    <w:p w14:paraId="074D3FA7" w14:textId="01B9A0DC" w:rsidR="00EB399C" w:rsidRPr="00BA695A" w:rsidRDefault="00EB24C3">
      <w:pPr>
        <w:spacing w:after="80"/>
        <w:jc w:val="both"/>
        <w:rPr>
          <w:iCs/>
          <w:sz w:val="24"/>
          <w:szCs w:val="24"/>
        </w:rPr>
      </w:pPr>
      <w:proofErr w:type="spellStart"/>
      <w:r w:rsidRPr="00BA695A">
        <w:rPr>
          <w:rFonts w:ascii="Times New Roman" w:hAnsi="Times New Roman"/>
          <w:iCs/>
          <w:sz w:val="28"/>
          <w:szCs w:val="24"/>
        </w:rPr>
        <w:t>Примітка</w:t>
      </w:r>
      <w:proofErr w:type="spellEnd"/>
      <w:r w:rsidRPr="00BA695A">
        <w:rPr>
          <w:rFonts w:ascii="Times New Roman" w:hAnsi="Times New Roman"/>
          <w:iCs/>
          <w:sz w:val="28"/>
          <w:szCs w:val="24"/>
        </w:rPr>
        <w:t xml:space="preserve">: </w:t>
      </w:r>
      <w:proofErr w:type="spellStart"/>
      <w:r w:rsidRPr="00BA695A">
        <w:rPr>
          <w:rFonts w:ascii="Times New Roman" w:hAnsi="Times New Roman"/>
          <w:iCs/>
          <w:sz w:val="28"/>
          <w:szCs w:val="24"/>
        </w:rPr>
        <w:t>значна</w:t>
      </w:r>
      <w:proofErr w:type="spellEnd"/>
      <w:r w:rsidRPr="00BA695A">
        <w:rPr>
          <w:rFonts w:ascii="Times New Roman" w:hAnsi="Times New Roman"/>
          <w:iCs/>
          <w:sz w:val="28"/>
          <w:szCs w:val="24"/>
        </w:rPr>
        <w:t xml:space="preserve"> </w:t>
      </w:r>
      <w:proofErr w:type="spellStart"/>
      <w:r w:rsidRPr="00BA695A">
        <w:rPr>
          <w:rFonts w:ascii="Times New Roman" w:hAnsi="Times New Roman"/>
          <w:iCs/>
          <w:sz w:val="28"/>
          <w:szCs w:val="24"/>
        </w:rPr>
        <w:t>різниця</w:t>
      </w:r>
      <w:proofErr w:type="spellEnd"/>
      <w:r w:rsidRPr="00BA695A">
        <w:rPr>
          <w:rFonts w:ascii="Times New Roman" w:hAnsi="Times New Roman"/>
          <w:iCs/>
          <w:sz w:val="28"/>
          <w:szCs w:val="24"/>
        </w:rPr>
        <w:t xml:space="preserve"> </w:t>
      </w:r>
      <w:proofErr w:type="spellStart"/>
      <w:r w:rsidRPr="00BA695A">
        <w:rPr>
          <w:rFonts w:ascii="Times New Roman" w:hAnsi="Times New Roman"/>
          <w:iCs/>
          <w:sz w:val="28"/>
          <w:szCs w:val="24"/>
        </w:rPr>
        <w:t>прогнозованих</w:t>
      </w:r>
      <w:proofErr w:type="spellEnd"/>
      <w:r w:rsidRPr="00BA695A">
        <w:rPr>
          <w:rFonts w:ascii="Times New Roman" w:hAnsi="Times New Roman"/>
          <w:iCs/>
          <w:sz w:val="28"/>
          <w:szCs w:val="24"/>
        </w:rPr>
        <w:t xml:space="preserve"> значень між лінійним трендом ЛР №6 (~150–153 тис. тон) та ARIMA-прогнозом JASP (~229–232) пояснюється впливом компоненти </w:t>
      </w:r>
      <w:proofErr w:type="gramStart"/>
      <w:r w:rsidRPr="00BA695A">
        <w:rPr>
          <w:rFonts w:ascii="Times New Roman" w:hAnsi="Times New Roman"/>
          <w:iCs/>
          <w:sz w:val="28"/>
          <w:szCs w:val="24"/>
        </w:rPr>
        <w:t>MA(</w:t>
      </w:r>
      <w:proofErr w:type="gramEnd"/>
      <w:r w:rsidRPr="00BA695A">
        <w:rPr>
          <w:rFonts w:ascii="Times New Roman" w:hAnsi="Times New Roman"/>
          <w:iCs/>
          <w:sz w:val="28"/>
          <w:szCs w:val="24"/>
        </w:rPr>
        <w:t xml:space="preserve">1)=−1,000 на останній великий залишок моделі. </w:t>
      </w:r>
      <w:proofErr w:type="gramStart"/>
      <w:r w:rsidRPr="00BA695A">
        <w:rPr>
          <w:rFonts w:ascii="Times New Roman" w:hAnsi="Times New Roman"/>
          <w:iCs/>
          <w:sz w:val="28"/>
          <w:szCs w:val="24"/>
        </w:rPr>
        <w:t>ARIMA(</w:t>
      </w:r>
      <w:proofErr w:type="gramEnd"/>
      <w:r w:rsidRPr="00BA695A">
        <w:rPr>
          <w:rFonts w:ascii="Times New Roman" w:hAnsi="Times New Roman"/>
          <w:iCs/>
          <w:sz w:val="28"/>
          <w:szCs w:val="24"/>
        </w:rPr>
        <w:t>0,1,1) є більш чутливим до стрибків у за</w:t>
      </w:r>
      <w:r w:rsidRPr="00BA695A">
        <w:rPr>
          <w:rFonts w:ascii="Times New Roman" w:hAnsi="Times New Roman"/>
          <w:iCs/>
          <w:sz w:val="28"/>
          <w:szCs w:val="24"/>
        </w:rPr>
        <w:t>лишках порівняно з простим лінійним трендом. Параметр дрейфу (Drift=1,346) є близьким до середнього абсолютного приросту ЛР №6 (Δ̄=1,3333), що підтверджує правильність визначення тренду обома методами.</w:t>
      </w:r>
    </w:p>
    <w:p w14:paraId="398F8C10" w14:textId="77777777" w:rsidR="00EB399C" w:rsidRDefault="00EB399C"/>
    <w:p w14:paraId="52FD0399" w14:textId="77777777" w:rsidR="00EB399C" w:rsidRDefault="00EB24C3">
      <w:pPr>
        <w:spacing w:after="80"/>
      </w:pPr>
      <w:r>
        <w:rPr>
          <w:rFonts w:ascii="Times New Roman" w:hAnsi="Times New Roman"/>
          <w:b/>
          <w:sz w:val="28"/>
        </w:rPr>
        <w:t>Висновок:</w:t>
      </w:r>
    </w:p>
    <w:p w14:paraId="4F7FF0DA" w14:textId="77777777" w:rsidR="00EB399C" w:rsidRDefault="00EB24C3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 xml:space="preserve">У ході виконання лабораторної роботи №10 </w:t>
      </w:r>
      <w:r>
        <w:rPr>
          <w:rFonts w:ascii="Times New Roman" w:hAnsi="Times New Roman"/>
          <w:sz w:val="28"/>
        </w:rPr>
        <w:t>засобами програми JASP (модуль Time Series) виконано автоматизований аналіз та прогнозування часового ряду видобутку сланців за 7 місяців (дані ЛР №6, варіант 16: від 141,3 до 149,3 тис. тон).</w:t>
      </w:r>
    </w:p>
    <w:p w14:paraId="7A47C717" w14:textId="77777777" w:rsidR="00EB399C" w:rsidRDefault="00EB24C3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JASP автоматично підібрав модель ARIMA(0,1,1) з дрейфом. Параме</w:t>
      </w:r>
      <w:r>
        <w:rPr>
          <w:rFonts w:ascii="Times New Roman" w:hAnsi="Times New Roman"/>
          <w:sz w:val="28"/>
        </w:rPr>
        <w:t>тр дрейфу Drift=1,346 (p=0,004) є статистично значущим та близьким до середнього абсолютного приросту, розрахованого вручну в ЛР №6 (Δ̄=1,3333 тис. тон/міс.), що підтверджує наявність стійкої висхідної тенденції. Коефіцієнт MA(1)=−1,000 є на межі статистич</w:t>
      </w:r>
      <w:r>
        <w:rPr>
          <w:rFonts w:ascii="Times New Roman" w:hAnsi="Times New Roman"/>
          <w:sz w:val="28"/>
        </w:rPr>
        <w:t>ної значущості (p=0,079).</w:t>
      </w:r>
    </w:p>
    <w:p w14:paraId="2EADACC6" w14:textId="77777777" w:rsidR="00EB399C" w:rsidRDefault="00EB24C3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Показники якості моделі: σ²=2,107; AIC=27,00; BIC=26,37 — свідчать про задовільну якість підгонки. Lag 1 Autocorrelation=1,000 підтверджує детермінований лінійний тренд у даних.</w:t>
      </w:r>
    </w:p>
    <w:p w14:paraId="57CA05AA" w14:textId="77777777" w:rsidR="00EB399C" w:rsidRDefault="00EB24C3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ARIMA-прогноз на t=8: 229,5 тис. тон (95% ДІ: 226,5–</w:t>
      </w:r>
      <w:r>
        <w:rPr>
          <w:rFonts w:ascii="Times New Roman" w:hAnsi="Times New Roman"/>
          <w:sz w:val="28"/>
        </w:rPr>
        <w:t>232,6); t=9: 230,9; t=10: 232,2 — суттєво відрізняється від прогнозу лінійного тренду ЛР №6 (~150,49 тис. тон), що зумовлено специфікою ARIMA(0,1,1)-моделі та впливом компоненти ковзного середнього на формування прогнозу. Тоді як лінійний тренд екстраполює</w:t>
      </w:r>
      <w:r>
        <w:rPr>
          <w:rFonts w:ascii="Times New Roman" w:hAnsi="Times New Roman"/>
          <w:sz w:val="28"/>
        </w:rPr>
        <w:t xml:space="preserve"> рівномірне зростання, ARIMA враховує структуру залишків, що призводить до суттєво вищого прогнозу.</w:t>
      </w:r>
    </w:p>
    <w:sectPr w:rsidR="00EB399C" w:rsidSect="00BA695A">
      <w:headerReference w:type="default" r:id="rId14"/>
      <w:headerReference w:type="first" r:id="rId15"/>
      <w:pgSz w:w="12240" w:h="15840"/>
      <w:pgMar w:top="1134" w:right="850" w:bottom="241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1BE46" w14:textId="77777777" w:rsidR="00EB24C3" w:rsidRDefault="00EB24C3" w:rsidP="00BA695A">
      <w:pPr>
        <w:spacing w:after="0" w:line="240" w:lineRule="auto"/>
      </w:pPr>
      <w:r>
        <w:separator/>
      </w:r>
    </w:p>
  </w:endnote>
  <w:endnote w:type="continuationSeparator" w:id="0">
    <w:p w14:paraId="324DDADD" w14:textId="77777777" w:rsidR="00EB24C3" w:rsidRDefault="00EB24C3" w:rsidP="00BA6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4FFE2" w14:textId="77777777" w:rsidR="00EB24C3" w:rsidRDefault="00EB24C3" w:rsidP="00BA695A">
      <w:pPr>
        <w:spacing w:after="0" w:line="240" w:lineRule="auto"/>
      </w:pPr>
      <w:r>
        <w:separator/>
      </w:r>
    </w:p>
  </w:footnote>
  <w:footnote w:type="continuationSeparator" w:id="0">
    <w:p w14:paraId="3B3BC177" w14:textId="77777777" w:rsidR="00EB24C3" w:rsidRDefault="00EB24C3" w:rsidP="00BA6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F26A2" w14:textId="4AF90F23" w:rsidR="00BA695A" w:rsidRDefault="00BA695A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4FC6A0C2" wp14:editId="3A16217F">
              <wp:simplePos x="0" y="0"/>
              <wp:positionH relativeFrom="page">
                <wp:posOffset>739140</wp:posOffset>
              </wp:positionH>
              <wp:positionV relativeFrom="page">
                <wp:posOffset>137795</wp:posOffset>
              </wp:positionV>
              <wp:extent cx="6588760" cy="9825355"/>
              <wp:effectExtent l="0" t="0" r="21590" b="2349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82535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28405A" w14:textId="77777777" w:rsidR="00BA695A" w:rsidRDefault="00BA695A" w:rsidP="00BA695A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399629" w14:textId="77777777" w:rsidR="00BA695A" w:rsidRDefault="00BA695A" w:rsidP="00BA695A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427816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05D1FD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55A343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651EB4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579F4E" w14:textId="77777777" w:rsidR="00BA695A" w:rsidRPr="00E6490A" w:rsidRDefault="00BA695A" w:rsidP="00BA69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874AD9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6D4F6D07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1B168BAC" w14:textId="77777777" w:rsidR="00BA695A" w:rsidRDefault="00BA695A" w:rsidP="00BA695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C6A0C2" id="Группа 21" o:spid="_x0000_s1026" style="position:absolute;margin-left:58.2pt;margin-top:10.85pt;width:518.8pt;height:773.65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2C28405A" w14:textId="77777777" w:rsidR="00BA695A" w:rsidRDefault="00BA695A" w:rsidP="00BA695A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1F399629" w14:textId="77777777" w:rsidR="00BA695A" w:rsidRDefault="00BA695A" w:rsidP="00BA695A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7F427816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3405D1FD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E55A343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6651EB4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40579F4E" w14:textId="77777777" w:rsidR="00BA695A" w:rsidRPr="00E6490A" w:rsidRDefault="00BA695A" w:rsidP="00BA695A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7C874AD9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6D4F6D07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1B168BAC" w14:textId="77777777" w:rsidR="00BA695A" w:rsidRDefault="00BA695A" w:rsidP="00BA695A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18B0E" w14:textId="0DD9AC31" w:rsidR="00BA695A" w:rsidRDefault="00BA695A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72AF9A15" wp14:editId="77999145">
              <wp:simplePos x="0" y="0"/>
              <wp:positionH relativeFrom="page">
                <wp:posOffset>747395</wp:posOffset>
              </wp:positionH>
              <wp:positionV relativeFrom="page">
                <wp:posOffset>144145</wp:posOffset>
              </wp:positionV>
              <wp:extent cx="6588760" cy="9839325"/>
              <wp:effectExtent l="0" t="0" r="21590" b="2857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83932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A62C6B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34CBC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060B8D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44EC75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C6940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6832F8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E0177D" w14:textId="77777777" w:rsidR="00BA695A" w:rsidRPr="005544D7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A38F8E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19C70C56" w14:textId="77777777" w:rsidR="00BA695A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D66343" w14:textId="77777777" w:rsidR="00BA695A" w:rsidRPr="000777EF" w:rsidRDefault="00BA695A" w:rsidP="00BA695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58FAD5" w14:textId="77777777" w:rsidR="00BA695A" w:rsidRPr="005544D7" w:rsidRDefault="00BA695A" w:rsidP="00BA695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BF6627" w14:textId="77777777" w:rsidR="00BA695A" w:rsidRPr="000777EF" w:rsidRDefault="00BA695A" w:rsidP="00BA695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C43CDA" w14:textId="77777777" w:rsidR="00BA695A" w:rsidRPr="00ED4D57" w:rsidRDefault="00BA695A" w:rsidP="00BA695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Мацак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А.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566A40" w14:textId="77777777" w:rsidR="00BA695A" w:rsidRDefault="00BA695A" w:rsidP="00BA695A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CDF9E6" w14:textId="77777777" w:rsidR="00BA695A" w:rsidRDefault="00BA695A" w:rsidP="00BA695A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D6EBBB" w14:textId="77777777" w:rsidR="00BA695A" w:rsidRPr="000777EF" w:rsidRDefault="00BA695A" w:rsidP="00BA695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71D710" w14:textId="77777777" w:rsidR="00BA695A" w:rsidRPr="0061633C" w:rsidRDefault="00BA695A" w:rsidP="00BA695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EB8922" w14:textId="77777777" w:rsidR="00BA695A" w:rsidRPr="000777EF" w:rsidRDefault="00BA695A" w:rsidP="00BA695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CBB41B" w14:textId="77777777" w:rsidR="00BA695A" w:rsidRPr="0061633C" w:rsidRDefault="00BA695A" w:rsidP="00BA695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074365" w14:textId="77777777" w:rsidR="00BA695A" w:rsidRPr="00C708EA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8A4EE3">
                              <w:t xml:space="preserve">З'єднання комп’ютерів бездротовою технологією </w:t>
                            </w:r>
                            <w:proofErr w:type="spellStart"/>
                            <w:r w:rsidRPr="008A4EE3">
                              <w:t>Wi-Fi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D94860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45F4BE" w14:textId="77777777" w:rsidR="00BA695A" w:rsidRPr="000777EF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93034D" w14:textId="40456977" w:rsidR="00BA695A" w:rsidRPr="000151B0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F80475" w14:textId="77777777" w:rsidR="00BA695A" w:rsidRPr="009B60BD" w:rsidRDefault="00BA695A" w:rsidP="00BA695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AF9A15" id="Группа 41" o:spid="_x0000_s1046" style="position:absolute;margin-left:58.85pt;margin-top:11.35pt;width:518.8pt;height:774.75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15A62C6B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3C134CBC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2E060B8D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4F44EC75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2DAC6940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426832F8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7E0177D" w14:textId="77777777" w:rsidR="00BA695A" w:rsidRPr="005544D7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2CA38F8E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19C70C56" w14:textId="77777777" w:rsidR="00BA695A" w:rsidRDefault="00BA695A" w:rsidP="00BA695A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65D66343" w14:textId="77777777" w:rsidR="00BA695A" w:rsidRPr="000777EF" w:rsidRDefault="00BA695A" w:rsidP="00BA695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558FAD5" w14:textId="77777777" w:rsidR="00BA695A" w:rsidRPr="005544D7" w:rsidRDefault="00BA695A" w:rsidP="00BA695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CBF6627" w14:textId="77777777" w:rsidR="00BA695A" w:rsidRPr="000777EF" w:rsidRDefault="00BA695A" w:rsidP="00BA695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14C43CDA" w14:textId="77777777" w:rsidR="00BA695A" w:rsidRPr="00ED4D57" w:rsidRDefault="00BA695A" w:rsidP="00BA695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Мацак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А. 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2A566A40" w14:textId="77777777" w:rsidR="00BA695A" w:rsidRDefault="00BA695A" w:rsidP="00BA695A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65CDF9E6" w14:textId="77777777" w:rsidR="00BA695A" w:rsidRDefault="00BA695A" w:rsidP="00BA695A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49D6EBBB" w14:textId="77777777" w:rsidR="00BA695A" w:rsidRPr="000777EF" w:rsidRDefault="00BA695A" w:rsidP="00BA695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0571D710" w14:textId="77777777" w:rsidR="00BA695A" w:rsidRPr="0061633C" w:rsidRDefault="00BA695A" w:rsidP="00BA695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65EB8922" w14:textId="77777777" w:rsidR="00BA695A" w:rsidRPr="000777EF" w:rsidRDefault="00BA695A" w:rsidP="00BA695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3FCBB41B" w14:textId="77777777" w:rsidR="00BA695A" w:rsidRPr="0061633C" w:rsidRDefault="00BA695A" w:rsidP="00BA695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38074365" w14:textId="77777777" w:rsidR="00BA695A" w:rsidRPr="00C708EA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8A4EE3">
                        <w:t xml:space="preserve">З'єднання комп’ютерів бездротовою технологією </w:t>
                      </w:r>
                      <w:proofErr w:type="spellStart"/>
                      <w:r w:rsidRPr="008A4EE3">
                        <w:t>Wi-Fi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6ED94860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C45F4BE" w14:textId="77777777" w:rsidR="00BA695A" w:rsidRPr="000777EF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0D93034D" w14:textId="40456977" w:rsidR="00BA695A" w:rsidRPr="000151B0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7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78F80475" w14:textId="77777777" w:rsidR="00BA695A" w:rsidRPr="009B60BD" w:rsidRDefault="00BA695A" w:rsidP="00BA695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695A"/>
    <w:rsid w:val="00CB0664"/>
    <w:rsid w:val="00EB24C3"/>
    <w:rsid w:val="00EB3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4E9C79D"/>
  <w14:defaultImageDpi w14:val="300"/>
  <w15:docId w15:val="{11B0C02E-3B6F-4454-AD3E-E84BAFFB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BA695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3593</Words>
  <Characters>2049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Константин Троцький</cp:lastModifiedBy>
  <cp:revision>2</cp:revision>
  <dcterms:created xsi:type="dcterms:W3CDTF">2013-12-23T23:15:00Z</dcterms:created>
  <dcterms:modified xsi:type="dcterms:W3CDTF">2026-03-25T04:02:00Z</dcterms:modified>
  <cp:category/>
</cp:coreProperties>
</file>