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Лабораторна робота № 9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</w:rPr>
        <w:t>Тема: Автоматизація порівняння двох регресійних моделей.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Мета: Оволодіння практичними навиками рішення економічних задач в прикладних програмах.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Обладнання: ПК, програма JASP.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Хід виконання роботи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Використовуючи дані лабораторних робіт № 4–5 (залежність обсягу виробництва Y, тис. шт. від чисельності робітників X₁, тис. осіб та наявності обігових коштів X₂, тис. грн), розраховано параметри двофакторної лінійної регресійної моделі у програмі JASP та порівняно результати з ЛР №4–5.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1. Вихідні дані (з ЛР №4)</w:t>
      </w:r>
    </w:p>
    <w:p>
      <w:r>
        <w:rPr>
          <w:rFonts w:ascii="Times New Roman" w:hAnsi="Times New Roman" w:cs="Times New Roman"/>
          <w:b/>
          <w:i w:val="0"/>
          <w:sz w:val="28"/>
        </w:rPr>
        <w:t>Таблиця 9.1 – Вихідні дані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X₁ (числ. роб., тис. осіб)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X₂ (обіг. кошти, тис. грн)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Y (обсяг вир., тис. шт.)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12,0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17,6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36,3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13,5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20,8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31,9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30,4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11,6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18,1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36,1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12,7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19,9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32,8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17,0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29,5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18,4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11,7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23,2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15,8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8,0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20,9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112,6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127,5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241,1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Середнє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14,08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15,94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30,14</w:t>
            </w:r>
          </w:p>
        </w:tc>
      </w:tr>
    </w:tbl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2. Виконання в програмі JASP</w:t>
      </w:r>
    </w:p>
    <w:p>
      <w:r>
        <w:rPr>
          <w:rFonts w:ascii="Times New Roman" w:hAnsi="Times New Roman" w:cs="Times New Roman"/>
          <w:b w:val="0"/>
          <w:i w:val="0"/>
          <w:sz w:val="28"/>
        </w:rPr>
        <w:t>1) Відкрито JASP та завантажено дані (File → Open → Excel файл з даними ЛР №4).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2) Меню: Regression → Linear Regression.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3) Y → Dependent Variable; X₁ та X₂ → Covariates.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4) Statistics → Display: активовано Descriptives, Statistics та Regression equation.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5) Plots → Other Plots: активовано Marginal effects plots (Confidence interval + Prediction interval).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3. Результати JASP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9.1 наведено описові статистики змінних, отримані у JASP: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46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9.1 – Описові статистики (Descriptive Statistics) у JASP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9.2 наведено матрицю парних кореляцій між змінними: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61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6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9.2 – Матриця кореляцій Пірсона (Pearson's Correlations) у JASP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9.3 наведено зведення моделі, ANOVA та коефіцієнти регресії: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9.3 – Зведення моделі, ANOVA та коефіцієнти (JASP)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9.4 наведено графік залишків відносно прогнозованих значень (Residuals vs Predicted):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18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 графі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9.4 – Графік залишків (Residuals vs. Predicted Values) у JASP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9.5 наведено кореляційний графік парних залежностей між змінними: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04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 графік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9.5 – Кореляційний графік (Correlation plot) між X₁, X₂ та Y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На рисунку 9.6 наведено гістограми розподілу змінних X₁, X₂ та Y: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32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езультати з 5 лб стовпчасті графік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9.6 – Гістограми розподілу змінних (Distribution Plots) у JASP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Рівняння регресії, отримане у JASP:</w:t>
      </w:r>
    </w:p>
    <w:p>
      <w:r>
        <w:rPr>
          <w:rFonts w:ascii="Times New Roman" w:hAnsi="Times New Roman" w:cs="Times New Roman"/>
          <w:b w:val="0"/>
          <w:i w:val="0"/>
          <w:sz w:val="28"/>
        </w:rPr>
        <w:t xml:space="preserve">    Ŷ = 43,13 + 0,529·X₁(JASP) − 1,522·X₂(JASP)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де в JASP: X₁ = обігові кошти (X₂ у ЛР №4–5), X₂ = чисельність робітників (X₁ у ЛР №4–5).</w:t>
      </w:r>
    </w:p>
    <w:p>
      <w:r>
        <w:rPr>
          <w:rFonts w:ascii="Times New Roman" w:hAnsi="Times New Roman" w:cs="Times New Roman"/>
          <w:b/>
          <w:i w:val="0"/>
          <w:sz w:val="28"/>
        </w:rPr>
        <w:t>У позначеннях ЛР №4–5:</w:t>
      </w:r>
    </w:p>
    <w:p>
      <w:r>
        <w:rPr>
          <w:rFonts w:ascii="Times New Roman" w:hAnsi="Times New Roman" w:cs="Times New Roman"/>
          <w:b w:val="0"/>
          <w:i w:val="0"/>
          <w:sz w:val="28"/>
        </w:rPr>
        <w:t xml:space="preserve">    Ŷ = 43,13 − 1,5224·X₁ + 0,5291·X₂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4. Порівняння результатів JASP з ЛР №4–5</w:t>
      </w:r>
    </w:p>
    <w:p>
      <w:r>
        <w:rPr>
          <w:rFonts w:ascii="Times New Roman" w:hAnsi="Times New Roman" w:cs="Times New Roman"/>
          <w:b/>
          <w:i w:val="0"/>
          <w:sz w:val="28"/>
        </w:rPr>
        <w:t>Таблиця 9.2 – Порівняння параметрів двофакторної моделі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Показник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ЛР №4–5 (вручну)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JASP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Збіг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a₀ (Intercept)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43,1334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43,13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a₁ (числ. робітників)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−1,5224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−1,522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a₂ (обігові кошти)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0,5291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0,529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 (множ. коеф. кор.)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0,9475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0,947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R² (коеф. детерм.)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0,8977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0,898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r(Y, X₁=числ.)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−0,9045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−0,905**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r(Y, X₂=обіг.)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0,8514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0,851**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r(X₁, X₂)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−0,7274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−0,727*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F-статистика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21,93*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21,93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Ȳ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30,14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30,14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X̄₁ (числ.)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14,08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14,08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X̄₂ (обіг.)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15,94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15,94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✓</w:t>
            </w:r>
          </w:p>
        </w:tc>
      </w:tr>
    </w:tbl>
    <w:p>
      <w:r>
        <w:rPr>
          <w:rFonts w:ascii="Times New Roman" w:hAnsi="Times New Roman" w:cs="Times New Roman"/>
          <w:b w:val="0"/>
          <w:i/>
          <w:sz w:val="24"/>
        </w:rPr>
        <w:t>* Примітка: у ЛР №5 F_розр вказано 126,66 через арифметичну помилку; JASP підтвердив коректне значення F = 21,93.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Висновок:</w:t>
      </w:r>
    </w:p>
    <w:p>
      <w:r>
        <w:rPr>
          <w:rFonts w:ascii="Times New Roman" w:hAnsi="Times New Roman" w:cs="Times New Roman"/>
          <w:b w:val="0"/>
          <w:i w:val="0"/>
          <w:sz w:val="28"/>
        </w:rPr>
        <w:t>У ході виконання лабораторної роботи за допомогою програми JASP побудовано двофакторну лінійну регресійну модель:</w:t>
      </w:r>
    </w:p>
    <w:p>
      <w:r>
        <w:rPr>
          <w:rFonts w:ascii="Times New Roman" w:hAnsi="Times New Roman" w:cs="Times New Roman"/>
          <w:b/>
          <w:i w:val="0"/>
          <w:sz w:val="28"/>
        </w:rPr>
        <w:t xml:space="preserve">    Ŷ = 43,13 − 1,5224·X₁ + 0,5291·X₂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де Y — обсяг виробництва (тис. шт.), X₁ — чисельність робітників (тис. осіб), X₂ — обігові кошти (тис. грн).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 w:val="0"/>
          <w:i w:val="0"/>
          <w:sz w:val="28"/>
        </w:rPr>
        <w:t>Порівняння результатів JASP з ручними розрахунками ЛР №4–5 показало повний збіг усіх показників: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Коефіцієнти регресії: a₀ = 43,13, a₁ = −1,522, a₂ = 0,529 — збігаються з точністю до округлення. Знаки та величини коефіцієнтів однакові, що підтверджує правильність ручних розрахунків.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R = 0,947, R² = 0,898 — значення множинного коефіцієнта кореляції та детермінації повністю збігаються. 89,8% варіації обсягу виробництва пояснюється двома факторами.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Матриця кореляцій (рис. 9.2) підтверджує: r(Y,X₁_числ) = −0,905 та r(Y,X₂_обіг) = 0,851, що відповідає значенням з ЛР №5 (−0,9045 та 0,8514). Знаки свідчать: більша чисельність → менший обсяг виробництва; більше обігових коштів → більший обсяг.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F = 21,93 &gt; F_табл = 5,79 — модель є статистично значущою (p = 0,003). Це збігається з висновком ЛР №5 щодо адекватності моделі. JASP виявив помилку в ЛР №5 (де вказано F = 126,66 замість правильного 21,93).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Графік залишків (рис. 9.4): точки рівномірно розподілені відносно нуля без систематичного тренду — модель адекватна.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Кореляційний графік (рис. 9.5) наочно підтверджує: сильний від'ємний зв'язок X₁(числ.)–Y та помірний додатний X₂(обіг.)–Y.</w:t>
      </w:r>
    </w:p>
    <w:p>
      <w:r>
        <w:rPr>
          <w:rFonts w:ascii="Times New Roman" w:hAnsi="Times New Roman" w:cs="Times New Roman"/>
          <w:b w:val="0"/>
          <w:i w:val="0"/>
          <w:sz w:val="28"/>
        </w:rPr>
        <w:t>• Гістограми розподілу (рис. 9.6) показують характер розподілу вхідних даних.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