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ІНФОРМАЦІЙНА КАРТКА №5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Тема: Оцінка умов праці на виробництві та розробка заходів щодо їх покращення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Варіант № 16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Вхідні дані (табл. 2.1, ПЕОМ № 1–5):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2.1 – Вихідні дані для аналізу умов праці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85"/>
        <w:gridCol w:w="3118"/>
        <w:gridCol w:w="3118"/>
      </w:tblGrid>
      <w:tr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Нормативне значення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Фактичне значення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приміщення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Приміщення обчислювального центру (ОЦ)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Офіс програмістів (ОЦ)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повітря (теплий/холодний період), °С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 / 22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 / 19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Природне освітлення (КПО), %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Штучна освітленість робочих місць, лк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Допустимий рівень шуму, дБА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Швидкість руху повітря, м/с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≤ 0,2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0,1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Відносна вологість, %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Кількість ПЕОМ на робочих місцях, шт.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Тривалість зосередженого спостереження, %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≤ 25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Кількість важливих об'єктів спостереження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≤ 5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</w:tbl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1. Коефіцієнт безпеки устаткування (Kб)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Аналіз фактичного стану робочих місць ПЕОМ № 1–5 показав наступні порушення вимог безпеки для даного виду обладнання (табл. 2.4). Для кожного порушення розраховано коефіцієнт важкості kᵢ = Xᵢ / ΣXᵢ та індивідуальний коефіцієнт безпеки Kбᵢ = 100 · (1 − kᵢ).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2.4 – Послідовність порушень та коефіцієнти безпеки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4252"/>
        <w:gridCol w:w="850"/>
        <w:gridCol w:w="1984"/>
        <w:gridCol w:w="2268"/>
      </w:tblGrid>
      <w:tr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№ пм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Порушення вимог безпеки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Оцінка</w:t>
              <w:br/>
              <w:t>бал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Коефіцієнт</w:t>
              <w:br/>
              <w:t>важкості kᵢ</w:t>
            </w:r>
          </w:p>
        </w:tc>
        <w:tc>
          <w:tcPr>
            <w:tcW w:type="dxa" w:w="1995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Коефіцієнт</w:t>
              <w:br/>
              <w:t>безпеки Kбᵢ, %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Небезпечна організаційна оснащеність робочого місця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4/31 = 0,129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100·(1−0,129) = 87,1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Незадовільне розміщення нового обладнання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9/31 = 0,290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100·(1−0,290) = 71,0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Незадовільний обсяг приміщення, що припадає на одну людину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9/31 = 0,290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100·(1−0,290) = 71,0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Погане заземлення провідників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4/31 = 0,129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100·(1−0,129) = 87,1</w:t>
            </w:r>
          </w:p>
        </w:tc>
      </w:tr>
      <w:tr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Незадовільний пристрій захисного заземлення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5/31 = 0,161</w:t>
            </w:r>
          </w:p>
        </w:tc>
        <w:tc>
          <w:tcPr>
            <w:tcW w:type="dxa" w:w="19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100·(1−0,161) = 83,9</w:t>
            </w:r>
          </w:p>
        </w:tc>
      </w:tr>
      <w:tr>
        <w:tc>
          <w:tcPr>
            <w:tcW w:type="dxa" w:w="1995"/>
            <w:shd w:fill="E8EEF7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Разом</w:t>
            </w:r>
          </w:p>
        </w:tc>
        <w:tc>
          <w:tcPr>
            <w:tcW w:type="dxa" w:w="1995"/>
            <w:shd w:fill="E8EEF7" w:val="clear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95"/>
            <w:shd w:fill="E8EEF7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995"/>
            <w:shd w:fill="E8EEF7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1,000</w:t>
            </w:r>
          </w:p>
        </w:tc>
        <w:tc>
          <w:tcPr>
            <w:tcW w:type="dxa" w:w="1995"/>
            <w:shd w:fill="E8EEF7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Загальний коефіцієнт безпеки устаткування визначається як добуток: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Kб = Kб₁ · Kб₂ · Kб₃ · Kб₄ · Kб₅ / 100⁽ⁿ⁻¹⁾</w:t>
        <w:br/>
        <w:t xml:space="preserve">    Kб = (87,1 · 71,0 · 71,0 · 87,1 · 83,9) / 100⁴</w:t>
        <w:br/>
        <w:t xml:space="preserve">    Kб = (87,1 · 71,0 = 6 184,1) · (71,0 · 87,1 = 6 184,1) · 83,9</w:t>
        <w:br/>
        <w:t xml:space="preserve">    Kб = 6 184,1 · 6 184,1 · 83,9 / 10⁸</w:t>
        <w:br/>
        <w:t xml:space="preserve">    Kб = 38 243 108 · 83,9 / 100 000 000 ≈ 32,1 %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Kб = 32,1 % — загальна безпечність обладнання становить лише 32,1%, що свідчить про значні порушення вимог безпеки та необхідність термінових заходів.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2. Послідовність модернізації установок та їх ефективність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Відповідно до порядкових коефіцієнтів безпеки від мінімального до максимального, визначаємо послідовність модернізації робочих місць (пріоритет — від гіршого до кращого):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Черговість усунення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ПЕОМ №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Kбᵢ, %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2, 3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71,0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1, 4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87,1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83,9</w:t>
            </w:r>
          </w:p>
        </w:tc>
      </w:tr>
    </w:tbl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3. Категорія важкості праці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визначення категорії важкості праці заповнено бальну оцінку елементів умов праці відповідно до табл. 2.2 (нормативні показники для приміщень ОЦ: температура 22 °С, шум ≤ 60 дБА, освітленість 300 лк):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2.5 – Бальна оцінка елементів умов праці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2268"/>
        <w:gridCol w:w="2835"/>
      </w:tblGrid>
      <w:tr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Елемент умов праці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Фактичне значення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Бальна оцінка Xᵢ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повітря (теплий пер.), °С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Швидкість руху повітря, м/с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0,1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Відносна вологість, %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Шум, дБА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Освітленість, лк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200 (норм. 300)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Тривалість зосередженого спостереження, %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 (норм. ≤25)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 ← Xmax</w:t>
            </w:r>
          </w:p>
        </w:tc>
      </w:tr>
    </w:tbl>
    <w:p/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Сума балів усіх елементів: ΣXᵢ = 2+1+2+2+4+6 = 17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Елемент з найвищою оцінкою (зовнішнє середовище): Xmax = X₆ = 6 (тривалість зосередженого спостереження).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Середній бал решти елементів (без Xmax):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X̄ = (ΣXᵢ − Xmax) / (n − 1) = (17 − 6) / (6 − 1) = 11 / 5 = 2,2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Інтегральна бальна оцінка важкості праці (формула 2.2):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It = Xmax × (6 − X̄) + X̄ × (n − 1)</w:t>
        <w:br/>
        <w:t xml:space="preserve">    It = 6 × (6 − 2,2) + 2,2 × 5 = 6 × 3,8 + 11,0 = 22,8 + 11,0 = 33,8</w:t>
      </w:r>
    </w:p>
    <w:p>
      <w:pPr>
        <w:spacing w:after="80" w:before="0"/>
        <w:jc w:val="both"/>
      </w:pPr>
      <w:r>
        <w:rPr>
          <w:rFonts w:ascii="Times New Roman" w:hAnsi="Times New Roman"/>
          <w:b/>
          <w:i w:val="0"/>
          <w:sz w:val="28"/>
        </w:rPr>
        <w:t>За табл. 2.3: It = 33,8 відповідає II–III категорії важкості праці (діапазон 19–45 балів).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4. Коефіцієнт умов праці (Kу)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параметрів, що відхиляються від нормативних (освітленість і тривалість зосередженого спостереження), розраховуємо індекси відповідності за формулою (2.5):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• Освітленість (підвищення покращує умови): а₁ = Eфакт / Eнорм = 200 / 300 = 0,67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• Тривалість зосередженого спостереження (зниження покращує умови): а₂ = Тнорм / Тфакт = 25 / 40 = 0,625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Kу = √(а₁ · а₂) = √(0,67 · 0,625) = √0,419 = 0,647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Kу = 0,647 — умови праці становлять лише 64,7% від нормативних, що вказує на необхідність поліпшення освітлення та зменшення тривалості напруженої роботи.</w:t>
      </w:r>
    </w:p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5. Ступінь стомлення та працездатності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Ступінь стомлення (Y) за інтегральною бальною оцінкою: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Y = (It − 15,6) / 0,64 = (33,8 − 15,6) / 0,64 = 18,2 / 0,64 = 28,4 %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Ступінь працездатності (R):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 xml:space="preserve">    R = 100 − Y = 100 − 28,4 = 71,6 %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Ступінь стомлення Y = 28,4 % (помірне). Ступінь збереженої працездатності R = 71,6 % вказує на задовільний рівень працездатності, проте за умови усунення виявлених порушень (освітлення та зосередженої уваги) R може бути підвищений до 85–90 %.</w:t>
      </w:r>
    </w:p>
    <w:p/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Таблиця 2.6 – Зведені результати аналізу умов праці (варіант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85"/>
        <w:gridCol w:w="1984"/>
        <w:gridCol w:w="4252"/>
      </w:tblGrid>
      <w:tr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Значення</w:t>
            </w:r>
          </w:p>
        </w:tc>
        <w:tc>
          <w:tcPr>
            <w:tcW w:type="dxa" w:w="3324"/>
            <w:shd w:fill="1A376C" w:val="clear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Оцінка / Норма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Коефіцієнт безпеки устаткування Kб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32,1 %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Незадовільно (&lt; 100 %)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Пріоритет усунення порушень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ПЕОМ №2,3 → №5 → №1,4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 найгірших до кращих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Інтегральна оцінка важкості праці It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33,8 балів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II–III категорія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Коефіцієнт умов праці Kу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0,647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Нижче норми (&lt; 1,0)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Ступінь стомлення Y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28,4 %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Помірне стомлення</w:t>
            </w:r>
          </w:p>
        </w:tc>
      </w:tr>
      <w:tr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Ступінь працездатності R</w:t>
            </w:r>
          </w:p>
        </w:tc>
        <w:tc>
          <w:tcPr>
            <w:tcW w:type="dxa" w:w="33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71,6 %</w:t>
            </w:r>
          </w:p>
        </w:tc>
        <w:tc>
          <w:tcPr>
            <w:tcW w:type="dxa" w:w="332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Задовільна</w:t>
            </w:r>
          </w:p>
        </w:tc>
      </w:tr>
    </w:tbl>
    <w:p/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8"/>
        </w:rPr>
        <w:t>Висновок: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 результатами виконання інформаційної картки №5 проведено аналітичну оцінку умов праці на робочих місцях ПЕОМ №1–5 (варіант 16).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Загальний коефіцієнт безпеки устаткування Kб = 32,1 % свідчить про наявність суттєвих порушень вимог безпеки. Основними порушеннями є: незадовільне розміщення обладнання та незадовільний обсяг приміщення (оцінка 9 балів кожне). Пріоритет усунення: ПЕОМ №2 та №3 → ПЕОМ №5 → ПЕОМ №1 та №4.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Інтегральна бальна оцінка важкості праці It = 33,8 балів відповідає II–III категорії важкості праці. Основним чинником, що знижує умови, є тривалість зосередженого спостереження (40% при нормі ≤25%) та недостатня освітленість (200 лк при нормі 300 лк).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Коефіцієнт умов праці Kу = 0,647 вказує, що умови праці відповідають лише 64,7% нормативного рівня. Ступінь стомлення Y = 28,4 % (помірне), ступінь збереженої працездатності R = 71,6 %.</w:t>
      </w:r>
    </w:p>
    <w:p>
      <w:pPr>
        <w:spacing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Рекомендовані заходи: збільшити освітленість робочих місць до 300 лк (встановити додаткові світильники); запровадити регламентовані перерви для зниження тривалості зосередженої роботи; усунути порушення розміщення обладнання та нормалізувати площу приміщення (не менше 6 м²/особу); привести захисне заземлення до норм.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