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7690A" w14:textId="77777777" w:rsidR="00073A1E" w:rsidRPr="00F21600" w:rsidRDefault="00000000" w:rsidP="00F21600">
      <w:pPr>
        <w:spacing w:after="0" w:line="360" w:lineRule="auto"/>
        <w:jc w:val="center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Хмельницька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гуманітарно-педагогічна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академія</w:t>
      </w:r>
      <w:proofErr w:type="spellEnd"/>
    </w:p>
    <w:p w14:paraId="58E5A0B6" w14:textId="77777777" w:rsidR="00073A1E" w:rsidRPr="00F21600" w:rsidRDefault="00000000" w:rsidP="00F21600">
      <w:pPr>
        <w:spacing w:after="0"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Кафедра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психології</w:t>
      </w:r>
      <w:proofErr w:type="spellEnd"/>
    </w:p>
    <w:p w14:paraId="7C535E86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255E36EA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2A6D68C7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425975DB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7D0B2B0C" w14:textId="77777777" w:rsidR="00073A1E" w:rsidRPr="00F21600" w:rsidRDefault="00000000" w:rsidP="00F21600">
      <w:pPr>
        <w:spacing w:after="0"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b/>
          <w:sz w:val="32"/>
          <w:lang w:val="ru-RU"/>
        </w:rPr>
        <w:t>КУРСОВА РОБОТА</w:t>
      </w:r>
    </w:p>
    <w:p w14:paraId="307F590E" w14:textId="77777777" w:rsidR="00073A1E" w:rsidRPr="00F21600" w:rsidRDefault="00000000" w:rsidP="00F21600">
      <w:pPr>
        <w:spacing w:after="0" w:line="360" w:lineRule="auto"/>
        <w:jc w:val="center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спеціальності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«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Логопедія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»</w:t>
      </w:r>
    </w:p>
    <w:p w14:paraId="208844EE" w14:textId="77777777" w:rsidR="00073A1E" w:rsidRPr="00F21600" w:rsidRDefault="00000000" w:rsidP="00F21600">
      <w:pPr>
        <w:spacing w:after="0"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>на тему:</w:t>
      </w:r>
    </w:p>
    <w:p w14:paraId="26C925F2" w14:textId="77777777" w:rsidR="00073A1E" w:rsidRPr="00F21600" w:rsidRDefault="00000000" w:rsidP="00F21600">
      <w:pPr>
        <w:spacing w:after="0"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>«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Превенція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труднощів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старшого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br/>
        <w:t xml:space="preserve">в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період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екстремально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невизначених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умов»</w:t>
      </w:r>
    </w:p>
    <w:p w14:paraId="0DC17355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5172431E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2785BB6E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50742328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12759837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445D31EC" w14:textId="77777777" w:rsidR="00073A1E" w:rsidRPr="00F21600" w:rsidRDefault="00000000" w:rsidP="00F21600">
      <w:pPr>
        <w:spacing w:after="0" w:line="360" w:lineRule="auto"/>
        <w:jc w:val="right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>Студентки 3 курсу, групи ДО-31</w:t>
      </w:r>
    </w:p>
    <w:p w14:paraId="46511090" w14:textId="77777777" w:rsidR="00073A1E" w:rsidRPr="00F21600" w:rsidRDefault="00000000" w:rsidP="00F21600">
      <w:pPr>
        <w:spacing w:after="0" w:line="360" w:lineRule="auto"/>
        <w:jc w:val="right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напряму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підготовки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012 «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»</w:t>
      </w:r>
    </w:p>
    <w:p w14:paraId="2EF53862" w14:textId="77777777" w:rsidR="00073A1E" w:rsidRPr="00F21600" w:rsidRDefault="00000000" w:rsidP="00F21600">
      <w:pPr>
        <w:spacing w:after="0" w:line="360" w:lineRule="auto"/>
        <w:jc w:val="right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спеціалізація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: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логопедія</w:t>
      </w:r>
      <w:proofErr w:type="spellEnd"/>
    </w:p>
    <w:p w14:paraId="1080D9CD" w14:textId="77777777" w:rsidR="00073A1E" w:rsidRPr="00F21600" w:rsidRDefault="00000000" w:rsidP="00F21600">
      <w:pPr>
        <w:spacing w:after="0" w:line="360" w:lineRule="auto"/>
        <w:jc w:val="right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>________________________________</w:t>
      </w:r>
    </w:p>
    <w:p w14:paraId="3A304AEA" w14:textId="77777777" w:rsidR="00073A1E" w:rsidRPr="00F21600" w:rsidRDefault="00073A1E" w:rsidP="00F21600">
      <w:pPr>
        <w:spacing w:after="0" w:line="360" w:lineRule="auto"/>
        <w:jc w:val="right"/>
        <w:rPr>
          <w:lang w:val="ru-RU"/>
        </w:rPr>
      </w:pPr>
    </w:p>
    <w:p w14:paraId="69B6CABF" w14:textId="77777777" w:rsidR="00073A1E" w:rsidRPr="00F21600" w:rsidRDefault="00000000" w:rsidP="00F21600">
      <w:pPr>
        <w:spacing w:after="0" w:line="360" w:lineRule="auto"/>
        <w:jc w:val="right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Керівник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: ст.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викладач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кафедри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педагогіки</w:t>
      </w:r>
      <w:proofErr w:type="spellEnd"/>
    </w:p>
    <w:p w14:paraId="248CF621" w14:textId="77777777" w:rsidR="00073A1E" w:rsidRPr="00F21600" w:rsidRDefault="00000000" w:rsidP="00F21600">
      <w:pPr>
        <w:spacing w:after="0" w:line="360" w:lineRule="auto"/>
        <w:jc w:val="right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психології</w:t>
      </w:r>
      <w:proofErr w:type="spellEnd"/>
    </w:p>
    <w:p w14:paraId="4ECB0350" w14:textId="77777777" w:rsidR="00073A1E" w:rsidRPr="00F21600" w:rsidRDefault="00000000" w:rsidP="00F21600">
      <w:pPr>
        <w:spacing w:after="0" w:line="360" w:lineRule="auto"/>
        <w:jc w:val="right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>________________________________</w:t>
      </w:r>
    </w:p>
    <w:p w14:paraId="5D4AFE29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21054C87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6355A484" w14:textId="77777777" w:rsidR="00073A1E" w:rsidRPr="00F21600" w:rsidRDefault="00073A1E" w:rsidP="00F21600">
      <w:pPr>
        <w:spacing w:after="0" w:line="360" w:lineRule="auto"/>
        <w:jc w:val="center"/>
        <w:rPr>
          <w:lang w:val="ru-RU"/>
        </w:rPr>
      </w:pPr>
    </w:p>
    <w:p w14:paraId="6795551C" w14:textId="77777777" w:rsidR="00073A1E" w:rsidRDefault="00073A1E" w:rsidP="00F21600">
      <w:pPr>
        <w:spacing w:after="0" w:line="360" w:lineRule="auto"/>
        <w:jc w:val="center"/>
        <w:rPr>
          <w:lang w:val="ru-RU"/>
        </w:rPr>
      </w:pPr>
    </w:p>
    <w:p w14:paraId="601B99EB" w14:textId="77777777" w:rsidR="00F21600" w:rsidRDefault="00F21600" w:rsidP="00F21600">
      <w:pPr>
        <w:spacing w:after="0" w:line="360" w:lineRule="auto"/>
        <w:jc w:val="center"/>
        <w:rPr>
          <w:lang w:val="ru-RU"/>
        </w:rPr>
      </w:pPr>
    </w:p>
    <w:p w14:paraId="1B3B3115" w14:textId="77777777" w:rsidR="00F21600" w:rsidRDefault="00F21600" w:rsidP="00F21600">
      <w:pPr>
        <w:spacing w:after="0" w:line="360" w:lineRule="auto"/>
        <w:jc w:val="center"/>
        <w:rPr>
          <w:lang w:val="ru-RU"/>
        </w:rPr>
      </w:pPr>
    </w:p>
    <w:p w14:paraId="7277B463" w14:textId="77777777" w:rsidR="00F21600" w:rsidRDefault="00F21600" w:rsidP="00F21600">
      <w:pPr>
        <w:spacing w:after="0" w:line="360" w:lineRule="auto"/>
        <w:jc w:val="center"/>
        <w:rPr>
          <w:lang w:val="ru-RU"/>
        </w:rPr>
      </w:pPr>
    </w:p>
    <w:p w14:paraId="17DE2FE9" w14:textId="77777777" w:rsidR="00F21600" w:rsidRPr="00F21600" w:rsidRDefault="00F21600" w:rsidP="00F21600">
      <w:pPr>
        <w:spacing w:after="0" w:line="360" w:lineRule="auto"/>
        <w:jc w:val="center"/>
        <w:rPr>
          <w:lang w:val="ru-RU"/>
        </w:rPr>
      </w:pPr>
    </w:p>
    <w:p w14:paraId="66EF085C" w14:textId="77777777" w:rsidR="00073A1E" w:rsidRPr="00F21600" w:rsidRDefault="00000000" w:rsidP="00F21600">
      <w:pPr>
        <w:spacing w:after="0" w:line="360" w:lineRule="auto"/>
        <w:jc w:val="center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Хмельницький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2025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рік</w:t>
      </w:r>
      <w:proofErr w:type="spellEnd"/>
    </w:p>
    <w:p w14:paraId="7B208E8E" w14:textId="77777777" w:rsidR="00073A1E" w:rsidRPr="00F21600" w:rsidRDefault="00000000" w:rsidP="00F21600">
      <w:pPr>
        <w:spacing w:after="0"/>
        <w:rPr>
          <w:lang w:val="ru-RU"/>
        </w:rPr>
      </w:pPr>
      <w:r w:rsidRPr="00F21600">
        <w:rPr>
          <w:lang w:val="ru-RU"/>
        </w:rPr>
        <w:br w:type="page"/>
      </w:r>
    </w:p>
    <w:p w14:paraId="2B09D553" w14:textId="77777777" w:rsidR="00073A1E" w:rsidRPr="00F21600" w:rsidRDefault="00000000">
      <w:pPr>
        <w:spacing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lastRenderedPageBreak/>
        <w:t>ЗМІСТ</w:t>
      </w:r>
    </w:p>
    <w:p w14:paraId="33498ED2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>ВСТУП</w:t>
      </w:r>
      <w:r w:rsidRPr="00F21600">
        <w:rPr>
          <w:rFonts w:ascii="Times New Roman" w:eastAsia="Times New Roman" w:hAnsi="Times New Roman"/>
          <w:sz w:val="28"/>
          <w:lang w:val="ru-RU"/>
        </w:rPr>
        <w:t xml:space="preserve"> ............................................................ 3</w:t>
      </w:r>
    </w:p>
    <w:p w14:paraId="27F8D493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>РОЗДІЛ 1. ТЕОРЕТИЧНИЙ АНАЛІЗ ПРОБЛЕМИ ПРЕВЕНЦІЇ МОВЛЕННЄВИХ ПОРУШЕНЬ У ДІТЕЙ В УМОВАХ НЕВИЗНАЧЕНОСТІ</w:t>
      </w:r>
      <w:r w:rsidRPr="00F21600">
        <w:rPr>
          <w:rFonts w:ascii="Times New Roman" w:eastAsia="Times New Roman" w:hAnsi="Times New Roman"/>
          <w:sz w:val="28"/>
          <w:lang w:val="ru-RU"/>
        </w:rPr>
        <w:t xml:space="preserve"> .... 7</w:t>
      </w:r>
    </w:p>
    <w:p w14:paraId="0FFFCD6B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1.1.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Психолінгвістичні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особливості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старших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.... 7</w:t>
      </w:r>
    </w:p>
    <w:p w14:paraId="63783652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>1.2. Феномен «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екстремальної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»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його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вплив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когнітивну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сферу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.... 14</w:t>
      </w:r>
    </w:p>
    <w:p w14:paraId="15C8C753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1.3.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Наукові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підходи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труднощів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сучасній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логопсихології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.... 21</w:t>
      </w:r>
    </w:p>
    <w:p w14:paraId="52938555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>РОЗДІЛ 2. ОРГАНІЗАЦІЯ ПРЕВЕНТИВНОЇ РОБОТИ В ПЕРІОД ЕКСТРЕМАЛЬНИХ УМОВ</w:t>
      </w:r>
      <w:r w:rsidRPr="00F21600">
        <w:rPr>
          <w:rFonts w:ascii="Times New Roman" w:eastAsia="Times New Roman" w:hAnsi="Times New Roman"/>
          <w:sz w:val="28"/>
          <w:lang w:val="ru-RU"/>
        </w:rPr>
        <w:t xml:space="preserve"> .... 27</w:t>
      </w:r>
    </w:p>
    <w:p w14:paraId="006EE0FB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2.1.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Моніторинг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стану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кризових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ситуаціях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.... 27</w:t>
      </w:r>
    </w:p>
    <w:p w14:paraId="38B99B28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2.2. Система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ігрових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арт-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терапевтичних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методів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запобігання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труднощам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.... 33</w:t>
      </w:r>
    </w:p>
    <w:p w14:paraId="43821A2F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2.3. Модель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співпраці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закладу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батьками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.... 39</w:t>
      </w:r>
    </w:p>
    <w:p w14:paraId="71335B68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>ВИСНОВКИ</w:t>
      </w:r>
      <w:r w:rsidRPr="00F21600">
        <w:rPr>
          <w:rFonts w:ascii="Times New Roman" w:eastAsia="Times New Roman" w:hAnsi="Times New Roman"/>
          <w:sz w:val="28"/>
          <w:lang w:val="ru-RU"/>
        </w:rPr>
        <w:t xml:space="preserve"> ......................................................... 45</w:t>
      </w:r>
    </w:p>
    <w:p w14:paraId="5A4698EB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>СПИСОК ВИКОРИСТАНИХ ДЖЕРЕЛ</w:t>
      </w:r>
      <w:r w:rsidRPr="00F21600">
        <w:rPr>
          <w:rFonts w:ascii="Times New Roman" w:eastAsia="Times New Roman" w:hAnsi="Times New Roman"/>
          <w:sz w:val="28"/>
          <w:lang w:val="ru-RU"/>
        </w:rPr>
        <w:t xml:space="preserve"> ....................................... 47</w:t>
      </w:r>
    </w:p>
    <w:p w14:paraId="61655E30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>ДОДАТКИ</w:t>
      </w:r>
      <w:r w:rsidRPr="00F21600">
        <w:rPr>
          <w:rFonts w:ascii="Times New Roman" w:eastAsia="Times New Roman" w:hAnsi="Times New Roman"/>
          <w:sz w:val="28"/>
          <w:lang w:val="ru-RU"/>
        </w:rPr>
        <w:t xml:space="preserve"> .......................................................... 52</w:t>
      </w:r>
    </w:p>
    <w:p w14:paraId="08DB4A15" w14:textId="77777777" w:rsidR="00073A1E" w:rsidRPr="00F21600" w:rsidRDefault="00000000">
      <w:pPr>
        <w:spacing w:after="0"/>
        <w:rPr>
          <w:lang w:val="ru-RU"/>
        </w:rPr>
      </w:pPr>
      <w:r w:rsidRPr="00F21600">
        <w:rPr>
          <w:lang w:val="ru-RU"/>
        </w:rPr>
        <w:br w:type="page"/>
      </w:r>
    </w:p>
    <w:p w14:paraId="5FB5B7A8" w14:textId="77777777" w:rsidR="00073A1E" w:rsidRPr="00F21600" w:rsidRDefault="00000000">
      <w:pPr>
        <w:spacing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lastRenderedPageBreak/>
        <w:t>ВСТУП</w:t>
      </w:r>
    </w:p>
    <w:p w14:paraId="5953926E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Актуальність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>.</w:t>
      </w:r>
      <w:r w:rsidRPr="00F21600">
        <w:rPr>
          <w:rFonts w:ascii="Times New Roman" w:eastAsia="Times New Roman" w:hAnsi="Times New Roman"/>
          <w:sz w:val="28"/>
          <w:lang w:val="ru-RU"/>
        </w:rPr>
        <w:t xml:space="preserve"> Проблема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завжди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перебувала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центрі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уваги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педагогічної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науки та практики.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Однак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повномасштабного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збройного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вторгнення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Російської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Федерації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Україну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розпочалося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24 лютого 2022 року,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проблема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набула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принципово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вкрай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гострих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ознак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зумовлює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нагальну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потребу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її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переосмисленні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розробці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ефективних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превентивних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стратегій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76255D19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Українське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законодавство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сфері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приділяє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значну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увагу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забезпеченню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якісного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Закон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України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«Про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» (2001,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змінами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2024 р.)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визначає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як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самостійний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пріоритетний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рівень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системи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безперервної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підкреслюючи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важливість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всебічного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особистості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[6].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Базовий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компонент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закріплює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компетентність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як одну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ключових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для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успішної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соціалізації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Лист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Міністерства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і науки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України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№ 1/3737-22 «Про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забезпечення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психологічного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супроводу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учасників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освітнього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воєнного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стану»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наголошує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критичній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потребі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психологічній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підтримці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зокрема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подоланні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наслідків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травматичного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стресу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безпосередньо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позначається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діяльності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[14].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Стратегія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2030 року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акцентує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необхідності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модернізації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підходів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виховання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урахуванням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сучасних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викликів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[29].</w:t>
      </w:r>
    </w:p>
    <w:p w14:paraId="127191CE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Разом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аналіз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сучасної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педагогічної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практики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засвідчує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суттєві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недоліки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організації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превентивної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роботи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закладах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(ЗДО)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воєнного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стану.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По-перше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значна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частина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і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логопедів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не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достатньої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підготовки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для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роботи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дітьми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котрі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пережили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психотравматичні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події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</w:t>
      </w:r>
      <w:proofErr w:type="spellStart"/>
      <w:proofErr w:type="gramStart"/>
      <w:r w:rsidRPr="00F21600">
        <w:rPr>
          <w:rFonts w:ascii="Times New Roman" w:eastAsia="Times New Roman" w:hAnsi="Times New Roman"/>
          <w:sz w:val="28"/>
          <w:lang w:val="ru-RU"/>
        </w:rPr>
        <w:t>По-друге</w:t>
      </w:r>
      <w:proofErr w:type="spellEnd"/>
      <w:proofErr w:type="gram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традиційні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методики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розроблені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для умов мирного часу, часто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виявляються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неефективними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при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роботі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дітьми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стані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гострого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стресу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або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посттравматичного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розладу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По-третє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спостерігається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дефіцит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науково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обґрунтованих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комплексних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lastRenderedPageBreak/>
        <w:t>превентивних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програм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які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б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враховували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специфіку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«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екстремальної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» як системного феномену.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породжує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суперечність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між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суспільною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потребою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ефективній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труднощів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війни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недостатньою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розробленістю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теоретико-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методичних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засад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такої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роботи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7301BB0B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Об'єкт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старшого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екстремальної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24718A90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Предмет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система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превентивних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засобів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і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методів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запобігання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труднощам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старших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воєнного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стану.</w:t>
      </w:r>
    </w:p>
    <w:p w14:paraId="32DD69A4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Мета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теоретично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обґрунтувати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розробити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систему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превентивної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логопедичної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роботи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дітьми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старшого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екстремальної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спрямованої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попередження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виникнення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поглиблення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порушень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732A7C4F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Завдання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>:</w:t>
      </w:r>
    </w:p>
    <w:p w14:paraId="3FEFEAB2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1)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проаналізувати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психолінгвістичні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особливості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старшого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нормі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;</w:t>
      </w:r>
    </w:p>
    <w:p w14:paraId="720B7C36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2)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розкрити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феномен «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екстремальної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»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його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вплив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когнітивну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і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сфери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;</w:t>
      </w:r>
    </w:p>
    <w:p w14:paraId="3DA923BF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3)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систематизувати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наукові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підходи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труднощів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сучасній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логопсихології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;</w:t>
      </w:r>
    </w:p>
    <w:p w14:paraId="1CCD213E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4)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обґрунтувати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систему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моніторингу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кризових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ситуаціях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;</w:t>
      </w:r>
    </w:p>
    <w:p w14:paraId="04810C9C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5)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розробити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комплекс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ігрових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арт-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терапевтичних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методів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запобігання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труднощам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старших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;</w:t>
      </w:r>
    </w:p>
    <w:p w14:paraId="65CD8247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lastRenderedPageBreak/>
        <w:t xml:space="preserve">6)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визначити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модель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співпраці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закладу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батьками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180BD42F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Методи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: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теоретичні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аналіз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синтез,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узагальнення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систематизація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наукової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літератури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проблеми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;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порівняльний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аналіз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вітчизняних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і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зарубіжних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підходів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порушень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;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моделювання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системи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превентивної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роботи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;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емпіричні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спостереження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діяльністю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аналіз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документації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закладів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освіти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вивчення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узагальнення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педагогічного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досвіду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роботи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воєнного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стану.</w:t>
      </w:r>
    </w:p>
    <w:p w14:paraId="18D7C241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Апробація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Основні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положення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результати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дослідження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були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представлені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студентській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науково-практичній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конференції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«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Сучасні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виклики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логопсихології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спеціальної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» (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Хмельницька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гуманітарно-педагогічна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академія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2025)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обговорювалися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засіданні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кафедри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педагогіки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психології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академії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50F7BF04" w14:textId="77777777" w:rsidR="00073A1E" w:rsidRPr="00F21600" w:rsidRDefault="00000000">
      <w:pPr>
        <w:spacing w:after="0"/>
        <w:rPr>
          <w:lang w:val="ru-RU"/>
        </w:rPr>
      </w:pPr>
      <w:r w:rsidRPr="00F21600">
        <w:rPr>
          <w:lang w:val="ru-RU"/>
        </w:rPr>
        <w:br w:type="page"/>
      </w:r>
    </w:p>
    <w:p w14:paraId="4B67EF8B" w14:textId="77777777" w:rsidR="00073A1E" w:rsidRPr="00F21600" w:rsidRDefault="00000000">
      <w:pPr>
        <w:spacing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lastRenderedPageBreak/>
        <w:t>РОЗДІЛ 1. ТЕОРЕТИЧНИЙ АНАЛІЗ ПРОБЛЕМИ ПРЕВЕНЦІЇ МОВЛЕННЄВИХ ПОРУШЕНЬ У ДІТЕЙ В УМОВАХ НЕВИЗНАЧЕНОСТІ</w:t>
      </w:r>
    </w:p>
    <w:p w14:paraId="6D5D8155" w14:textId="77777777" w:rsidR="00073A1E" w:rsidRPr="00F21600" w:rsidRDefault="00000000">
      <w:pPr>
        <w:spacing w:line="360" w:lineRule="auto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1.1.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Психолінгвістичні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особливості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b/>
          <w:sz w:val="28"/>
          <w:lang w:val="ru-RU"/>
        </w:rPr>
        <w:t xml:space="preserve"> старших </w:t>
      </w:r>
      <w:proofErr w:type="spellStart"/>
      <w:r w:rsidRPr="00F21600">
        <w:rPr>
          <w:rFonts w:ascii="Times New Roman" w:eastAsia="Times New Roman" w:hAnsi="Times New Roman"/>
          <w:b/>
          <w:sz w:val="28"/>
          <w:lang w:val="ru-RU"/>
        </w:rPr>
        <w:t>дошкільників</w:t>
      </w:r>
      <w:proofErr w:type="spellEnd"/>
    </w:p>
    <w:p w14:paraId="373791EA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Старший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(5–7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) є одним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найважливіших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сенситивних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періодів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Саме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час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відбувається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якісний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стрибок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формуванні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всіх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компонентів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системи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фонетичної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лексичної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граматичної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зв'язного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є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необхідною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передумовою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успішного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входження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навчання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[1].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Психолінгвістичний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підхід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вивчення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передбачає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аналіз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як складного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психічного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є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одночасно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засобом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спілкування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пізнання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саморегуляції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особистості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69E5978B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t>У культурно-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історичній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концепції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Л. С.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Виготського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розглядається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як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вища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психічна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функція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формується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соціальної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взаємодії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дорослим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[2]. Зона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найближчого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визначає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діапазон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між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може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зробити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самостійно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вона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здатна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досягти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допомогою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дорослого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саме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цьому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просторі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відбувається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найінтенсивніший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розвиток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О. Р.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Лурія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поглибив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концепцію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довівши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провідну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роль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регуляції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поведінки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когнітивних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[19]. О. А.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Леонтьєв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розглядав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діяльність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як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особливий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вид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діяльності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власну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мотиваційну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орієнтовну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виконавчу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фази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котрі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старшодошкільному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віці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стають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дедалі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більш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усвідомленими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[17].</w:t>
      </w:r>
    </w:p>
    <w:p w14:paraId="27F3B206" w14:textId="77777777" w:rsidR="00073A1E" w:rsidRDefault="00000000">
      <w:pPr>
        <w:spacing w:line="360" w:lineRule="auto"/>
        <w:ind w:firstLine="709"/>
        <w:jc w:val="both"/>
      </w:pPr>
      <w:r w:rsidRPr="00F21600">
        <w:rPr>
          <w:rFonts w:ascii="Times New Roman" w:eastAsia="Times New Roman" w:hAnsi="Times New Roman"/>
          <w:sz w:val="28"/>
          <w:lang w:val="ru-RU"/>
        </w:rPr>
        <w:t xml:space="preserve">На думку А. М. Богуш, до старшого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оволодіти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достатнім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рівнем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усіх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аспектів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діяльності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необхідних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для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повноцінного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спілкування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підготовки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систематичного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навчання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[1].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Нормативні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показники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5–7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суттєво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варіюються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залежно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від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умов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виховання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соціального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середовища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lastRenderedPageBreak/>
        <w:t>індивідуальних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особливостей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Водночас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існують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загальновизнані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орієнтири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відповідно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яких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здійснюється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моніторинг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оцінка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готовності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старших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(табл. </w:t>
      </w:r>
      <w:r>
        <w:rPr>
          <w:rFonts w:ascii="Times New Roman" w:eastAsia="Times New Roman" w:hAnsi="Times New Roman"/>
          <w:sz w:val="28"/>
        </w:rPr>
        <w:t>1.1).</w:t>
      </w:r>
    </w:p>
    <w:p w14:paraId="4B0153B1" w14:textId="77777777" w:rsidR="00073A1E" w:rsidRDefault="00000000">
      <w:pPr>
        <w:spacing w:line="360" w:lineRule="auto"/>
        <w:jc w:val="right"/>
      </w:pPr>
      <w:r>
        <w:rPr>
          <w:rFonts w:ascii="Times New Roman" w:eastAsia="Times New Roman" w:hAnsi="Times New Roman"/>
          <w:sz w:val="28"/>
        </w:rPr>
        <w:t>Таблиця 1.1</w:t>
      </w:r>
    </w:p>
    <w:p w14:paraId="0CF47A08" w14:textId="77777777" w:rsidR="00073A1E" w:rsidRDefault="00000000">
      <w:pPr>
        <w:spacing w:line="360" w:lineRule="auto"/>
        <w:jc w:val="center"/>
      </w:pPr>
      <w:r>
        <w:rPr>
          <w:rFonts w:ascii="Times New Roman" w:eastAsia="Times New Roman" w:hAnsi="Times New Roman"/>
          <w:b/>
          <w:sz w:val="28"/>
        </w:rPr>
        <w:t xml:space="preserve">Характеристика мовленнєвого </w:t>
      </w:r>
      <w:r w:rsidRPr="00F21600">
        <w:rPr>
          <w:rFonts w:ascii="Times New Roman" w:eastAsia="Times New Roman" w:hAnsi="Times New Roman"/>
          <w:b/>
          <w:sz w:val="28"/>
        </w:rPr>
        <w:t>розвитку</w:t>
      </w:r>
      <w:r>
        <w:rPr>
          <w:rFonts w:ascii="Times New Roman" w:eastAsia="Times New Roman" w:hAnsi="Times New Roman"/>
          <w:b/>
          <w:sz w:val="28"/>
        </w:rPr>
        <w:t xml:space="preserve"> дітей старшого дошкільного віку в нормі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73A1E" w14:paraId="64E2E583" w14:textId="77777777">
        <w:tc>
          <w:tcPr>
            <w:tcW w:w="3213" w:type="dxa"/>
          </w:tcPr>
          <w:p w14:paraId="19FA3862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</w:rPr>
              <w:t>Компонент мовлення</w:t>
            </w:r>
          </w:p>
        </w:tc>
        <w:tc>
          <w:tcPr>
            <w:tcW w:w="3213" w:type="dxa"/>
          </w:tcPr>
          <w:p w14:paraId="2F51D946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</w:rPr>
              <w:t>Діти 5–6 років</w:t>
            </w:r>
          </w:p>
        </w:tc>
        <w:tc>
          <w:tcPr>
            <w:tcW w:w="3213" w:type="dxa"/>
          </w:tcPr>
          <w:p w14:paraId="72092BD1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</w:rPr>
              <w:t>Діти 6–7 років</w:t>
            </w:r>
          </w:p>
        </w:tc>
      </w:tr>
      <w:tr w:rsidR="00073A1E" w:rsidRPr="00F21600" w14:paraId="15E2CB30" w14:textId="77777777">
        <w:tc>
          <w:tcPr>
            <w:tcW w:w="3213" w:type="dxa"/>
          </w:tcPr>
          <w:p w14:paraId="6F8BC4B4" w14:textId="77777777" w:rsidR="00073A1E" w:rsidRDefault="00000000">
            <w:pPr>
              <w:spacing w:line="360" w:lineRule="auto"/>
            </w:pPr>
            <w:r>
              <w:rPr>
                <w:rFonts w:ascii="Times New Roman" w:eastAsia="Times New Roman" w:hAnsi="Times New Roman"/>
                <w:sz w:val="24"/>
              </w:rPr>
              <w:t>Фонетико-фонематична складова</w:t>
            </w:r>
          </w:p>
        </w:tc>
        <w:tc>
          <w:tcPr>
            <w:tcW w:w="3213" w:type="dxa"/>
          </w:tcPr>
          <w:p w14:paraId="60061FBB" w14:textId="77777777" w:rsidR="00073A1E" w:rsidRDefault="00000000">
            <w:pPr>
              <w:spacing w:line="360" w:lineRule="auto"/>
            </w:pPr>
            <w:r>
              <w:rPr>
                <w:rFonts w:ascii="Times New Roman" w:eastAsia="Times New Roman" w:hAnsi="Times New Roman"/>
                <w:sz w:val="24"/>
              </w:rPr>
              <w:t>Правильна вимова більшості звуків; фонематичний слух у стадії формування; допустимі окремі вікові замінення шиплячих і сонорних</w:t>
            </w:r>
          </w:p>
        </w:tc>
        <w:tc>
          <w:tcPr>
            <w:tcW w:w="3213" w:type="dxa"/>
          </w:tcPr>
          <w:p w14:paraId="65FC29F7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Повна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сформованість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звуковимови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розвинений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фонематичний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слух;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готовність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до звукового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аналізу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і синтезу</w:t>
            </w:r>
          </w:p>
        </w:tc>
      </w:tr>
      <w:tr w:rsidR="00073A1E" w:rsidRPr="00F21600" w14:paraId="003EA568" w14:textId="77777777">
        <w:tc>
          <w:tcPr>
            <w:tcW w:w="3213" w:type="dxa"/>
          </w:tcPr>
          <w:p w14:paraId="3899BDD7" w14:textId="77777777" w:rsidR="00073A1E" w:rsidRDefault="00000000">
            <w:pPr>
              <w:spacing w:line="360" w:lineRule="auto"/>
            </w:pPr>
            <w:proofErr w:type="spellStart"/>
            <w:r>
              <w:rPr>
                <w:rFonts w:ascii="Times New Roman" w:eastAsia="Times New Roman" w:hAnsi="Times New Roman"/>
                <w:sz w:val="24"/>
              </w:rPr>
              <w:t>Лексична</w:t>
            </w:r>
            <w:proofErr w:type="spellEnd"/>
            <w:r>
              <w:rPr>
                <w:rFonts w:ascii="Times New Roman" w:eastAsia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</w:rPr>
              <w:t>складова</w:t>
            </w:r>
            <w:proofErr w:type="spellEnd"/>
          </w:p>
        </w:tc>
        <w:tc>
          <w:tcPr>
            <w:tcW w:w="3213" w:type="dxa"/>
          </w:tcPr>
          <w:p w14:paraId="7D14ACEE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Активний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словник 3 000–4 500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слів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розуміння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переносного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значення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початкове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вживання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синонімів</w:t>
            </w:r>
            <w:proofErr w:type="spellEnd"/>
          </w:p>
        </w:tc>
        <w:tc>
          <w:tcPr>
            <w:tcW w:w="3213" w:type="dxa"/>
          </w:tcPr>
          <w:p w14:paraId="1D3B1FC6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Активний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словник 4 500–7 000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слів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вживання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синонімів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,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антонімів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,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слів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із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переносним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значенням</w:t>
            </w:r>
            <w:proofErr w:type="spellEnd"/>
          </w:p>
        </w:tc>
      </w:tr>
      <w:tr w:rsidR="00073A1E" w:rsidRPr="00F21600" w14:paraId="531B2B67" w14:textId="77777777">
        <w:tc>
          <w:tcPr>
            <w:tcW w:w="3213" w:type="dxa"/>
          </w:tcPr>
          <w:p w14:paraId="7E5C3C47" w14:textId="77777777" w:rsidR="00073A1E" w:rsidRDefault="00000000">
            <w:pPr>
              <w:spacing w:line="360" w:lineRule="auto"/>
            </w:pPr>
            <w:proofErr w:type="spellStart"/>
            <w:r>
              <w:rPr>
                <w:rFonts w:ascii="Times New Roman" w:eastAsia="Times New Roman" w:hAnsi="Times New Roman"/>
                <w:sz w:val="24"/>
              </w:rPr>
              <w:t>Граматична</w:t>
            </w:r>
            <w:proofErr w:type="spellEnd"/>
            <w:r>
              <w:rPr>
                <w:rFonts w:ascii="Times New Roman" w:eastAsia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</w:rPr>
              <w:t>складова</w:t>
            </w:r>
            <w:proofErr w:type="spellEnd"/>
          </w:p>
        </w:tc>
        <w:tc>
          <w:tcPr>
            <w:tcW w:w="3213" w:type="dxa"/>
          </w:tcPr>
          <w:p w14:paraId="33816429" w14:textId="77777777" w:rsidR="00073A1E" w:rsidRDefault="00000000">
            <w:pPr>
              <w:spacing w:line="360" w:lineRule="auto"/>
            </w:pPr>
            <w:r>
              <w:rPr>
                <w:rFonts w:ascii="Times New Roman" w:eastAsia="Times New Roman" w:hAnsi="Times New Roman"/>
                <w:sz w:val="24"/>
              </w:rPr>
              <w:t>Прості та складнопідрядні речення; засвоєння основних відмінкових форм; окремі аграматизми</w:t>
            </w:r>
          </w:p>
        </w:tc>
        <w:tc>
          <w:tcPr>
            <w:tcW w:w="3213" w:type="dxa"/>
          </w:tcPr>
          <w:p w14:paraId="05EC3E35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Складносурядні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і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складнопідрядні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речення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граматична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правильність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висловлювань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словотворення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за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аналогією</w:t>
            </w:r>
            <w:proofErr w:type="spellEnd"/>
          </w:p>
        </w:tc>
      </w:tr>
      <w:tr w:rsidR="00073A1E" w:rsidRPr="00F21600" w14:paraId="603B00AF" w14:textId="77777777">
        <w:tc>
          <w:tcPr>
            <w:tcW w:w="3213" w:type="dxa"/>
          </w:tcPr>
          <w:p w14:paraId="545CF871" w14:textId="77777777" w:rsidR="00073A1E" w:rsidRDefault="00000000">
            <w:pPr>
              <w:spacing w:line="360" w:lineRule="auto"/>
            </w:pPr>
            <w:proofErr w:type="spellStart"/>
            <w:r>
              <w:rPr>
                <w:rFonts w:ascii="Times New Roman" w:eastAsia="Times New Roman" w:hAnsi="Times New Roman"/>
                <w:sz w:val="24"/>
              </w:rPr>
              <w:t>Зв'язне</w:t>
            </w:r>
            <w:proofErr w:type="spellEnd"/>
            <w:r>
              <w:rPr>
                <w:rFonts w:ascii="Times New Roman" w:eastAsia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</w:rPr>
              <w:t>мовлення</w:t>
            </w:r>
            <w:proofErr w:type="spellEnd"/>
          </w:p>
        </w:tc>
        <w:tc>
          <w:tcPr>
            <w:tcW w:w="3213" w:type="dxa"/>
          </w:tcPr>
          <w:p w14:paraId="0DB3E1B8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Переказ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з опорою на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наочність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короткі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ситуативні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розповіді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(4–6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речень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)</w:t>
            </w:r>
          </w:p>
        </w:tc>
        <w:tc>
          <w:tcPr>
            <w:tcW w:w="3213" w:type="dxa"/>
          </w:tcPr>
          <w:p w14:paraId="48E6FB14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Самостійна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розповідь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,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опис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,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міркування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без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зовнішньої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опори;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структурована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розповідь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(8–12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речень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)</w:t>
            </w:r>
          </w:p>
        </w:tc>
      </w:tr>
      <w:tr w:rsidR="00073A1E" w:rsidRPr="00F21600" w14:paraId="79758035" w14:textId="77777777">
        <w:tc>
          <w:tcPr>
            <w:tcW w:w="3213" w:type="dxa"/>
          </w:tcPr>
          <w:p w14:paraId="52963248" w14:textId="77777777" w:rsidR="00073A1E" w:rsidRDefault="00000000">
            <w:pPr>
              <w:spacing w:line="360" w:lineRule="auto"/>
            </w:pPr>
            <w:proofErr w:type="spellStart"/>
            <w:r>
              <w:rPr>
                <w:rFonts w:ascii="Times New Roman" w:eastAsia="Times New Roman" w:hAnsi="Times New Roman"/>
                <w:sz w:val="24"/>
              </w:rPr>
              <w:t>Комунікативна</w:t>
            </w:r>
            <w:proofErr w:type="spellEnd"/>
            <w:r>
              <w:rPr>
                <w:rFonts w:ascii="Times New Roman" w:eastAsia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</w:rPr>
              <w:t>складова</w:t>
            </w:r>
            <w:proofErr w:type="spellEnd"/>
          </w:p>
        </w:tc>
        <w:tc>
          <w:tcPr>
            <w:tcW w:w="3213" w:type="dxa"/>
          </w:tcPr>
          <w:p w14:paraId="6713E5E5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Ситуативне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та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позаситуативне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спілкування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початок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оволодіння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діалогічним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мовленням</w:t>
            </w:r>
            <w:proofErr w:type="spellEnd"/>
          </w:p>
        </w:tc>
        <w:tc>
          <w:tcPr>
            <w:tcW w:w="3213" w:type="dxa"/>
          </w:tcPr>
          <w:p w14:paraId="0167780F" w14:textId="77777777" w:rsidR="00073A1E" w:rsidRPr="00F21600" w:rsidRDefault="00000000">
            <w:pPr>
              <w:spacing w:line="360" w:lineRule="auto"/>
              <w:rPr>
                <w:lang w:val="ru-RU"/>
              </w:rPr>
            </w:pP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Розгорнуте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монологічне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та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діалогічне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мовлення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;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дотримання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мовленнєвого</w:t>
            </w:r>
            <w:proofErr w:type="spellEnd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 xml:space="preserve"> </w:t>
            </w:r>
            <w:proofErr w:type="spellStart"/>
            <w:r w:rsidRPr="00F21600">
              <w:rPr>
                <w:rFonts w:ascii="Times New Roman" w:eastAsia="Times New Roman" w:hAnsi="Times New Roman"/>
                <w:sz w:val="24"/>
                <w:lang w:val="ru-RU"/>
              </w:rPr>
              <w:t>етикету</w:t>
            </w:r>
            <w:proofErr w:type="spellEnd"/>
          </w:p>
        </w:tc>
      </w:tr>
    </w:tbl>
    <w:p w14:paraId="2BC46A44" w14:textId="77777777" w:rsidR="00073A1E" w:rsidRPr="00F21600" w:rsidRDefault="00000000">
      <w:pPr>
        <w:spacing w:line="360" w:lineRule="auto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i/>
          <w:sz w:val="28"/>
          <w:lang w:val="ru-RU"/>
        </w:rPr>
        <w:t>Джерело</w:t>
      </w:r>
      <w:proofErr w:type="spellEnd"/>
      <w:r w:rsidRPr="00F21600">
        <w:rPr>
          <w:rFonts w:ascii="Times New Roman" w:eastAsia="Times New Roman" w:hAnsi="Times New Roman"/>
          <w:i/>
          <w:sz w:val="28"/>
          <w:lang w:val="ru-RU"/>
        </w:rPr>
        <w:t xml:space="preserve">: </w:t>
      </w:r>
      <w:proofErr w:type="spellStart"/>
      <w:r w:rsidRPr="00F21600">
        <w:rPr>
          <w:rFonts w:ascii="Times New Roman" w:eastAsia="Times New Roman" w:hAnsi="Times New Roman"/>
          <w:i/>
          <w:sz w:val="28"/>
          <w:lang w:val="ru-RU"/>
        </w:rPr>
        <w:t>складено</w:t>
      </w:r>
      <w:proofErr w:type="spellEnd"/>
      <w:r w:rsidRPr="00F21600">
        <w:rPr>
          <w:rFonts w:ascii="Times New Roman" w:eastAsia="Times New Roman" w:hAnsi="Times New Roman"/>
          <w:i/>
          <w:sz w:val="28"/>
          <w:lang w:val="ru-RU"/>
        </w:rPr>
        <w:t xml:space="preserve"> автором на </w:t>
      </w:r>
      <w:proofErr w:type="spellStart"/>
      <w:r w:rsidRPr="00F21600">
        <w:rPr>
          <w:rFonts w:ascii="Times New Roman" w:eastAsia="Times New Roman" w:hAnsi="Times New Roman"/>
          <w:i/>
          <w:sz w:val="28"/>
          <w:lang w:val="ru-RU"/>
        </w:rPr>
        <w:t>основі</w:t>
      </w:r>
      <w:proofErr w:type="spellEnd"/>
      <w:r w:rsidRPr="00F21600">
        <w:rPr>
          <w:rFonts w:ascii="Times New Roman" w:eastAsia="Times New Roman" w:hAnsi="Times New Roman"/>
          <w:i/>
          <w:sz w:val="28"/>
          <w:lang w:val="ru-RU"/>
        </w:rPr>
        <w:t xml:space="preserve"> [1; 26; 28; 39; 41].</w:t>
      </w:r>
    </w:p>
    <w:p w14:paraId="292D7F35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r w:rsidRPr="00F21600">
        <w:rPr>
          <w:rFonts w:ascii="Times New Roman" w:eastAsia="Times New Roman" w:hAnsi="Times New Roman"/>
          <w:sz w:val="28"/>
          <w:lang w:val="ru-RU"/>
        </w:rPr>
        <w:lastRenderedPageBreak/>
        <w:t>Фонетико-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фонематична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складова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передбачає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засвоєння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нормативної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вимови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всіх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звуків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рідної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сформованість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фонематичного слуху. За нормою, до 5–6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правильно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вимовляє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переважну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більшість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звуків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допускаючи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лише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окремі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вікові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замінення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; до 6–7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фонетична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система є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повністю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сформованою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[28]. Т. Б.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Філічева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Г. Р.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Шашкіна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наголошують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старших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розвивається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не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лише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правильна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вимова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а й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фонематичне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сприймання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здатність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диференціювати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схожі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звуки на слух,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є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ключовою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передумовою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успішного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оволодіння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грамотою [39].</w:t>
      </w:r>
    </w:p>
    <w:p w14:paraId="5175D930" w14:textId="77777777" w:rsidR="00073A1E" w:rsidRDefault="00000000">
      <w:pPr>
        <w:spacing w:line="360" w:lineRule="auto"/>
        <w:ind w:firstLine="709"/>
        <w:jc w:val="both"/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Лексична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складова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старших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характеризується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значним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кількісним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якісним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розширенням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словникового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запасу.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Активний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словник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5–6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років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налічує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середньому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3 000–4 500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слів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тоді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як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кінця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він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зростає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4 500–7 000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слів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[1; 26].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Граматична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правильність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передбачає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вживання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складних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речень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узгодження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частин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роді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числі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відмінку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правильне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словотворення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Зв'язне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найвищий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рівень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виявляється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здатності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будувати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монологічні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висловлювання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різних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типів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: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опис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розповідь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міркування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переказ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</w:t>
      </w:r>
      <w:proofErr w:type="spellStart"/>
      <w:r>
        <w:rPr>
          <w:rFonts w:ascii="Times New Roman" w:eastAsia="Times New Roman" w:hAnsi="Times New Roman"/>
          <w:sz w:val="28"/>
        </w:rPr>
        <w:t>Структуру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мовленнєвої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компетентності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старшого</w:t>
      </w:r>
      <w:proofErr w:type="spellEnd"/>
      <w:r>
        <w:rPr>
          <w:rFonts w:ascii="Times New Roman" w:eastAsia="Times New Roman" w:hAnsi="Times New Roman"/>
          <w:sz w:val="28"/>
        </w:rPr>
        <w:t xml:space="preserve"> дошкільника схематично представлено на рис. 1.1.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073A1E" w14:paraId="495ECE39" w14:textId="77777777">
        <w:tc>
          <w:tcPr>
            <w:tcW w:w="9640" w:type="dxa"/>
            <w:gridSpan w:val="5"/>
          </w:tcPr>
          <w:p w14:paraId="3119E479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</w:rPr>
              <w:t>МОВЛЕННЄВА КОМПЕТЕНТНІСТЬ СТАРШОГО ДОШКІЛЬНИКА</w:t>
            </w:r>
          </w:p>
        </w:tc>
      </w:tr>
      <w:tr w:rsidR="00073A1E" w14:paraId="4B334FEC" w14:textId="77777777">
        <w:tc>
          <w:tcPr>
            <w:tcW w:w="1928" w:type="dxa"/>
          </w:tcPr>
          <w:p w14:paraId="551A397F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</w:rPr>
              <w:t>Фонетична</w:t>
            </w:r>
            <w:r>
              <w:rPr>
                <w:rFonts w:ascii="Times New Roman" w:eastAsia="Times New Roman" w:hAnsi="Times New Roman"/>
              </w:rPr>
              <w:br/>
              <w:t>складова</w:t>
            </w:r>
          </w:p>
        </w:tc>
        <w:tc>
          <w:tcPr>
            <w:tcW w:w="1928" w:type="dxa"/>
          </w:tcPr>
          <w:p w14:paraId="6A1CA057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</w:rPr>
              <w:t>Лексична</w:t>
            </w:r>
            <w:r>
              <w:rPr>
                <w:rFonts w:ascii="Times New Roman" w:eastAsia="Times New Roman" w:hAnsi="Times New Roman"/>
              </w:rPr>
              <w:br/>
              <w:t>складова</w:t>
            </w:r>
          </w:p>
        </w:tc>
        <w:tc>
          <w:tcPr>
            <w:tcW w:w="1928" w:type="dxa"/>
          </w:tcPr>
          <w:p w14:paraId="67401653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</w:rPr>
              <w:t>Граматична</w:t>
            </w:r>
            <w:r>
              <w:rPr>
                <w:rFonts w:ascii="Times New Roman" w:eastAsia="Times New Roman" w:hAnsi="Times New Roman"/>
              </w:rPr>
              <w:br/>
              <w:t>складова</w:t>
            </w:r>
          </w:p>
        </w:tc>
        <w:tc>
          <w:tcPr>
            <w:tcW w:w="1928" w:type="dxa"/>
          </w:tcPr>
          <w:p w14:paraId="20A55D7F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</w:rPr>
              <w:t>Зв'язне</w:t>
            </w:r>
            <w:r>
              <w:rPr>
                <w:rFonts w:ascii="Times New Roman" w:eastAsia="Times New Roman" w:hAnsi="Times New Roman"/>
              </w:rPr>
              <w:br/>
              <w:t>мовлення</w:t>
            </w:r>
          </w:p>
        </w:tc>
        <w:tc>
          <w:tcPr>
            <w:tcW w:w="1928" w:type="dxa"/>
          </w:tcPr>
          <w:p w14:paraId="0300A7D5" w14:textId="77777777" w:rsidR="00073A1E" w:rsidRDefault="00000000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/>
              </w:rPr>
              <w:t>Комунікативна</w:t>
            </w:r>
            <w:r>
              <w:rPr>
                <w:rFonts w:ascii="Times New Roman" w:eastAsia="Times New Roman" w:hAnsi="Times New Roman"/>
              </w:rPr>
              <w:br/>
              <w:t>складова</w:t>
            </w:r>
          </w:p>
        </w:tc>
      </w:tr>
    </w:tbl>
    <w:p w14:paraId="0A8DFDC3" w14:textId="77777777" w:rsidR="00073A1E" w:rsidRPr="00F21600" w:rsidRDefault="00000000">
      <w:pPr>
        <w:spacing w:line="360" w:lineRule="auto"/>
        <w:jc w:val="center"/>
        <w:rPr>
          <w:lang w:val="ru-RU"/>
        </w:rPr>
      </w:pPr>
      <w:r w:rsidRPr="00F21600">
        <w:rPr>
          <w:rFonts w:ascii="Times New Roman" w:eastAsia="Times New Roman" w:hAnsi="Times New Roman"/>
          <w:i/>
          <w:sz w:val="28"/>
          <w:lang w:val="ru-RU"/>
        </w:rPr>
        <w:t xml:space="preserve">Рис. 1.1 Структура </w:t>
      </w:r>
      <w:proofErr w:type="spellStart"/>
      <w:r w:rsidRPr="00F21600">
        <w:rPr>
          <w:rFonts w:ascii="Times New Roman" w:eastAsia="Times New Roman" w:hAnsi="Times New Roman"/>
          <w:i/>
          <w:sz w:val="28"/>
          <w:lang w:val="ru-RU"/>
        </w:rPr>
        <w:t>мовленнєвої</w:t>
      </w:r>
      <w:proofErr w:type="spellEnd"/>
      <w:r w:rsidRPr="00F21600">
        <w:rPr>
          <w:rFonts w:ascii="Times New Roman" w:eastAsia="Times New Roman" w:hAnsi="Times New Roman"/>
          <w:i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i/>
          <w:sz w:val="28"/>
          <w:lang w:val="ru-RU"/>
        </w:rPr>
        <w:t>компетентності</w:t>
      </w:r>
      <w:proofErr w:type="spellEnd"/>
      <w:r w:rsidRPr="00F21600">
        <w:rPr>
          <w:rFonts w:ascii="Times New Roman" w:eastAsia="Times New Roman" w:hAnsi="Times New Roman"/>
          <w:i/>
          <w:sz w:val="28"/>
          <w:lang w:val="ru-RU"/>
        </w:rPr>
        <w:t xml:space="preserve"> старшого </w:t>
      </w:r>
      <w:proofErr w:type="spellStart"/>
      <w:r w:rsidRPr="00F21600">
        <w:rPr>
          <w:rFonts w:ascii="Times New Roman" w:eastAsia="Times New Roman" w:hAnsi="Times New Roman"/>
          <w:i/>
          <w:sz w:val="28"/>
          <w:lang w:val="ru-RU"/>
        </w:rPr>
        <w:t>дошкільника</w:t>
      </w:r>
      <w:proofErr w:type="spellEnd"/>
    </w:p>
    <w:p w14:paraId="044CD0F9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розвиток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нерозривно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пов'язаний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когнітивним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. Л. О.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Калмикова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підкреслює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формування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зв'язного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дітей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є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показником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загального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психічного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рівня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узагальнення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абстрагування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а також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уваги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пам'яті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й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мислення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[8]. Т. О.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Піроженко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зазначає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зростання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дошкільника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відбувається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нерозривній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єдності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розвитком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особистісної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сфери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формуванням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образу «Я» та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соціальної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lastRenderedPageBreak/>
        <w:t>компетентності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[26]. Таким чином,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повноцінний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розвиток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старшому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дошкільному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віці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є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інтегративним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показником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готовності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дитини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до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школи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і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її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загального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психологічного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добробуту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умовах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кризових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ситуацій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набуває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особливої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значущості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p w14:paraId="11F99D9A" w14:textId="77777777" w:rsidR="00073A1E" w:rsidRPr="00F21600" w:rsidRDefault="00000000">
      <w:pPr>
        <w:spacing w:line="360" w:lineRule="auto"/>
        <w:ind w:firstLine="709"/>
        <w:jc w:val="both"/>
        <w:rPr>
          <w:lang w:val="ru-RU"/>
        </w:rPr>
      </w:pP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Отже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психолінгвістичний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аналіз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засвідчує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старший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дошкільний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вік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є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вирішальним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етапом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для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формування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мовленнєвої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компетентності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в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усіх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її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складових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 Будь-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які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несприятливі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чинники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– в тому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числі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пов'язані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з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екстремальною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невизначеністю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воєнного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часу –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здатні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суттєво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порушити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процес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,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що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визначає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актуальність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превентивних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заходів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саме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у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цей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сенситивний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 xml:space="preserve"> </w:t>
      </w:r>
      <w:proofErr w:type="spellStart"/>
      <w:r w:rsidRPr="00F21600">
        <w:rPr>
          <w:rFonts w:ascii="Times New Roman" w:eastAsia="Times New Roman" w:hAnsi="Times New Roman"/>
          <w:sz w:val="28"/>
          <w:lang w:val="ru-RU"/>
        </w:rPr>
        <w:t>період</w:t>
      </w:r>
      <w:proofErr w:type="spellEnd"/>
      <w:r w:rsidRPr="00F21600">
        <w:rPr>
          <w:rFonts w:ascii="Times New Roman" w:eastAsia="Times New Roman" w:hAnsi="Times New Roman"/>
          <w:sz w:val="28"/>
          <w:lang w:val="ru-RU"/>
        </w:rPr>
        <w:t>.</w:t>
      </w:r>
    </w:p>
    <w:sectPr w:rsidR="00073A1E" w:rsidRPr="00F21600" w:rsidSect="00034616">
      <w:headerReference w:type="default" r:id="rId8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F10A1" w14:textId="77777777" w:rsidR="006B2931" w:rsidRDefault="006B2931">
      <w:pPr>
        <w:spacing w:after="0" w:line="240" w:lineRule="auto"/>
      </w:pPr>
      <w:r>
        <w:separator/>
      </w:r>
    </w:p>
  </w:endnote>
  <w:endnote w:type="continuationSeparator" w:id="0">
    <w:p w14:paraId="7F7482BD" w14:textId="77777777" w:rsidR="006B2931" w:rsidRDefault="006B29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9B763" w14:textId="77777777" w:rsidR="006B2931" w:rsidRDefault="006B2931">
      <w:pPr>
        <w:spacing w:after="0" w:line="240" w:lineRule="auto"/>
      </w:pPr>
      <w:r>
        <w:separator/>
      </w:r>
    </w:p>
  </w:footnote>
  <w:footnote w:type="continuationSeparator" w:id="0">
    <w:p w14:paraId="335A62AE" w14:textId="77777777" w:rsidR="006B2931" w:rsidRDefault="006B29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F742E" w14:textId="77777777" w:rsidR="00073A1E" w:rsidRDefault="00000000">
    <w:pPr>
      <w:pStyle w:val="a5"/>
      <w:jc w:val="right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 w:rsidR="00F21600">
      <w:rPr>
        <w:rFonts w:ascii="Times New Roman" w:hAnsi="Times New Roman"/>
        <w:sz w:val="28"/>
      </w:rPr>
      <w:fldChar w:fldCharType="separate"/>
    </w:r>
    <w:r w:rsidR="00F21600">
      <w:rPr>
        <w:rFonts w:ascii="Times New Roman" w:hAnsi="Times New Roman"/>
        <w:noProof/>
        <w:sz w:val="28"/>
      </w:rPr>
      <w:t>2</w:t>
    </w:r>
    <w:r>
      <w:rPr>
        <w:rFonts w:ascii="Times New Roman" w:hAnsi="Times New Roman"/>
        <w:sz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1721531">
    <w:abstractNumId w:val="8"/>
  </w:num>
  <w:num w:numId="2" w16cid:durableId="135220058">
    <w:abstractNumId w:val="6"/>
  </w:num>
  <w:num w:numId="3" w16cid:durableId="319310500">
    <w:abstractNumId w:val="5"/>
  </w:num>
  <w:num w:numId="4" w16cid:durableId="1792895412">
    <w:abstractNumId w:val="4"/>
  </w:num>
  <w:num w:numId="5" w16cid:durableId="614605134">
    <w:abstractNumId w:val="7"/>
  </w:num>
  <w:num w:numId="6" w16cid:durableId="598293043">
    <w:abstractNumId w:val="3"/>
  </w:num>
  <w:num w:numId="7" w16cid:durableId="297422530">
    <w:abstractNumId w:val="2"/>
  </w:num>
  <w:num w:numId="8" w16cid:durableId="1249846992">
    <w:abstractNumId w:val="1"/>
  </w:num>
  <w:num w:numId="9" w16cid:durableId="1004940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A1E"/>
    <w:rsid w:val="0015074B"/>
    <w:rsid w:val="0029639D"/>
    <w:rsid w:val="00326F90"/>
    <w:rsid w:val="006B2931"/>
    <w:rsid w:val="00AA1D8D"/>
    <w:rsid w:val="00B47730"/>
    <w:rsid w:val="00CB0664"/>
    <w:rsid w:val="00CB765E"/>
    <w:rsid w:val="00F216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6F8014"/>
  <w14:defaultImageDpi w14:val="300"/>
  <w15:docId w15:val="{E15A4592-DE08-4BA4-89A6-95DF219B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1711</Words>
  <Characters>9757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3</cp:revision>
  <dcterms:created xsi:type="dcterms:W3CDTF">2013-12-23T23:15:00Z</dcterms:created>
  <dcterms:modified xsi:type="dcterms:W3CDTF">2026-04-13T05:40:00Z</dcterms:modified>
  <cp:category/>
</cp:coreProperties>
</file>