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CONTRATO DE PRESTAÇÃO DE SERVIÇOS ADVOCATÍCIOS E HONORÁRIOS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CONTRATANTE: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{NOME}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{qualif}.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CONTRATADOS: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SC; e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SC, doravante denominados, em conjunto,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{#so_charles}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união estável, advogado inscrito na Ordem dos Advogados do Brasil sob o nº 77.242, Seccional do Estado de Santa Catarina, Subseção de São Miguel do Oeste, com endereço profissional situado na Linha João Café Filho, S/N, Interior, CEP 89970-000, Município de Anchieta – SC, doravante denominado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{#so_elmo}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CONTRATADO: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brasileiro, casado, advogado, inscrito na Ordem dos Advogados do Brasil sob o nº 42.994, Seccional do Estado de Santa Catarina, Subseção de São Miguel do Oeste, com endereço profissional estabelecido na Rua Projetada nº 07, Bairro Guarani, CEP 89970-000, Município e Comarca de Anchieta – SC, doravante denominado parte CONTRATADA.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{/so_elmo}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As partes acima qualificadas têm entre si justo e contratado o presente Contrato de Prestação de Serviços Advocatícios e Honorários, que se regerá pelas cláusulas seguintes e pela Lei nº 8.906/1994 (Estatuto da Advocacia e da OAB).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PRIMEIRA – DO OBJETO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presente contrato tem por objeto a prestação de serviços advocatícios pela parte CONTRATADA ao CONTRATANTE para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{OBJETO}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compreendendo a atuação na esfera administrativa, se necessária, e judicial, nos limites da cláusula segunda.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SEGUNDA – DOS HONORÁRIOS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Pelos serviços prestados, o CONTRATANTE pagará à parte CONTRATADA honorários no valor total de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{valor_fixo} ({valor_fixo_extenso})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{forma_pagamento}.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pagamentos serão feitos por PIX, transferência bancária ou em espécie, mediante recibo. O atraso no pagamento sujeitará o CONTRATANTE à multa de 2% (dois por cento), a juros de mora de 1% (um por cento) ao mês e à correção monetária pelo INPC, e o atraso superior a trinta dias autoriza a parte CONTRATADA a renunciar ao mandato, sem prejuízo da cobrança do saldo.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honorários ajustados remuneram a atuação em primeiro e segundo graus de jurisdição. A atuação perante os tribunais superiores e o cumprimento de sentença poderão ser objeto de ajuste complementar.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TERCEIRA – DOS HONORÁRIOS DE SUCUMBÊNCIA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Os honorários de sucumbência e os arbitrados judicialmente pertencem exclusivamente à parte CONTRATADA, nos termos do art. 23 da Lei nº 8.906/1994, e não se compensam com os honorários ajustados neste contrato.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QUARTA – DAS DESPESAS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As custas e despesas processuais e extrajudiciais, tais como taxas, emolumentos, honorários periciais, cópias, certidões, diligências e deslocamentos para fora da Comarca de Anchieta, não estão incluídas nos honorários e serão suportadas pelo CONTRATANTE, ressalvada a concessão de gratuidade da justiça.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QUINTA – DAS OBRIGAÇÕES DAS PARTES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CONTRATANTE obriga-se a fornecer, com veracidade e no tempo devido, todos os documentos e informações necessários à defesa de seus interesses, a comparecer às audiências, perícias e atos para os quais for convocado e a comunicar à parte CONTRATADA qualquer alteração de endereço, telefone ou e-mail, respondendo pelos prejuízos decorrentes da omissão.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parte CONTRATADA obriga-se a atuar com zelo, diligência e ética profissional, mantendo o CONTRATANTE informado sobre o andamento do caso. A obrigação assumida é de meio, e não de resultado, de modo que a parte CONTRATADA não garante o êxito da demanda, que depende da prova produzida e da decisão das autoridades competentes.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SEXTA – DA REVOGAÇÃO E DA RENÚNCIA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A revogação do mandato pelo CONTRATANTE ou a desistência da demanda não o desobriga do pagamento integral dos honorários ajustados, salvo se a revogação decorrer de culpa comprovada da parte CONTRATADA. A renúncia do mandato pela parte CONTRATADA dará direito aos honorários proporcionais ao trabalho já realizado.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SÉTIMA – DAS COMUNICAÇÕES E DOS DADOS PESSOAIS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 CONTRATANTE autoriza o tratamento de seus dados pessoais pela parte CONTRATADA para a execução deste contrato e da defesa de seus interesses, nos termos do art. 7º, V, da Lei nº 13.709/2018, bem como o envio de comunicações e avisos sobre o processo por e-mail, WhatsApp e pela área do cliente do escritório (charlesborges.adv.br), mantido o sigilo profissional.</w:t>
      </w:r>
    </w:p>
    <w:p>
      <w:pPr>
        <w:keepNext/>
        <w:spacing w:after="6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CLÁUSULA OITAVA – DO TÍTULO EXECUTIVO E DO FORO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Este contrato constitui título executivo extrajudicial, nos termos do art. 24 da Lei nº 8.906/1994.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Fica eleito o foro da Comarca de Anchieta, Estado de Santa Catarina, para dirimir quaisquer dúvidas oriundas deste contrato.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E, por estarem assim justas e contratadas, as partes assinam o presente instrumento em duas vias de igual teor e forma, na presença das testemunhas abaixo.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{cidade_data}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{ASSINANTE}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CONTRATANTE{#rep}, {rep_linha}{/rep}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77.242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42.994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{/ambos}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CHARLES DOS SANTOS BORGES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77.242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{/so_charles}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{#so_elmo}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ELMO MOSCON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OAB/SC 42.994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{/so_elmo}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Testemunhas: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1) ______________________________________   CPF: ____________________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2) ______________________________________   CPF: ____________________</w:t>
      </w:r>
    </w:p>
    <w:sectPr w:rsidR="006E3869" w:rsidRPr="00B62C58" w:rsidSect="00B62C58">
      <w:pgSz w:w="11906" w:h="16838"/>
      <w:pgMar w:top="96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2E3B" w14:textId="77777777" w:rsidR="00E53169" w:rsidRDefault="00E53169" w:rsidP="00673140">
      <w:pPr>
        <w:spacing w:after="0" w:line="240" w:lineRule="auto"/>
      </w:pPr>
      <w:r>
        <w:separator/>
      </w:r>
    </w:p>
  </w:endnote>
  <w:endnote w:type="continuationSeparator" w:id="0">
    <w:p w14:paraId="43C0F87B" w14:textId="77777777" w:rsidR="00E53169" w:rsidRDefault="00E53169" w:rsidP="0067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CB1C" w14:textId="77777777" w:rsidR="00E53169" w:rsidRDefault="00E53169" w:rsidP="00673140">
      <w:pPr>
        <w:spacing w:after="0" w:line="240" w:lineRule="auto"/>
      </w:pPr>
      <w:r>
        <w:separator/>
      </w:r>
    </w:p>
  </w:footnote>
  <w:footnote w:type="continuationSeparator" w:id="0">
    <w:p w14:paraId="461D6A4D" w14:textId="77777777" w:rsidR="00E53169" w:rsidRDefault="00E53169" w:rsidP="00673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52"/>
    <w:rsid w:val="000469E6"/>
    <w:rsid w:val="00060B39"/>
    <w:rsid w:val="00063833"/>
    <w:rsid w:val="00066A0E"/>
    <w:rsid w:val="00075F88"/>
    <w:rsid w:val="000A08ED"/>
    <w:rsid w:val="000B5D16"/>
    <w:rsid w:val="000B7B0D"/>
    <w:rsid w:val="000E3756"/>
    <w:rsid w:val="001225F7"/>
    <w:rsid w:val="001773F1"/>
    <w:rsid w:val="001952E2"/>
    <w:rsid w:val="001B3E9E"/>
    <w:rsid w:val="001C0FA7"/>
    <w:rsid w:val="001F67F6"/>
    <w:rsid w:val="002028FF"/>
    <w:rsid w:val="00207729"/>
    <w:rsid w:val="002122EC"/>
    <w:rsid w:val="00214C46"/>
    <w:rsid w:val="00231440"/>
    <w:rsid w:val="00280B0D"/>
    <w:rsid w:val="00284DE7"/>
    <w:rsid w:val="00296765"/>
    <w:rsid w:val="002C288E"/>
    <w:rsid w:val="002E0CAC"/>
    <w:rsid w:val="002F758B"/>
    <w:rsid w:val="003162CA"/>
    <w:rsid w:val="00323865"/>
    <w:rsid w:val="0033613A"/>
    <w:rsid w:val="00340E03"/>
    <w:rsid w:val="003672C9"/>
    <w:rsid w:val="003B581F"/>
    <w:rsid w:val="003F4A02"/>
    <w:rsid w:val="00400C9E"/>
    <w:rsid w:val="004069E7"/>
    <w:rsid w:val="004077CA"/>
    <w:rsid w:val="00415A93"/>
    <w:rsid w:val="004223CC"/>
    <w:rsid w:val="004267E4"/>
    <w:rsid w:val="00430F5E"/>
    <w:rsid w:val="00432768"/>
    <w:rsid w:val="00454AB2"/>
    <w:rsid w:val="00495316"/>
    <w:rsid w:val="004B05A8"/>
    <w:rsid w:val="004C36C2"/>
    <w:rsid w:val="004D48C0"/>
    <w:rsid w:val="0051705F"/>
    <w:rsid w:val="00521A62"/>
    <w:rsid w:val="00554600"/>
    <w:rsid w:val="00581CF6"/>
    <w:rsid w:val="00595151"/>
    <w:rsid w:val="005D5791"/>
    <w:rsid w:val="005E58AB"/>
    <w:rsid w:val="005E715D"/>
    <w:rsid w:val="005F1481"/>
    <w:rsid w:val="005F2A00"/>
    <w:rsid w:val="005F6826"/>
    <w:rsid w:val="0060457A"/>
    <w:rsid w:val="00611C9B"/>
    <w:rsid w:val="006213CD"/>
    <w:rsid w:val="00634B0F"/>
    <w:rsid w:val="0063598F"/>
    <w:rsid w:val="00661C10"/>
    <w:rsid w:val="00662E7E"/>
    <w:rsid w:val="00673140"/>
    <w:rsid w:val="00683EF2"/>
    <w:rsid w:val="006A4A31"/>
    <w:rsid w:val="006E3869"/>
    <w:rsid w:val="00721B77"/>
    <w:rsid w:val="007369EB"/>
    <w:rsid w:val="00753691"/>
    <w:rsid w:val="007707B1"/>
    <w:rsid w:val="00781C56"/>
    <w:rsid w:val="0079453B"/>
    <w:rsid w:val="007A751D"/>
    <w:rsid w:val="007E1EDE"/>
    <w:rsid w:val="007E6C52"/>
    <w:rsid w:val="00812B74"/>
    <w:rsid w:val="0084295B"/>
    <w:rsid w:val="008447E1"/>
    <w:rsid w:val="00847543"/>
    <w:rsid w:val="00851656"/>
    <w:rsid w:val="00860770"/>
    <w:rsid w:val="008A792F"/>
    <w:rsid w:val="008D5427"/>
    <w:rsid w:val="009230BE"/>
    <w:rsid w:val="00927FF8"/>
    <w:rsid w:val="009415D1"/>
    <w:rsid w:val="009455E9"/>
    <w:rsid w:val="009549B2"/>
    <w:rsid w:val="00966E29"/>
    <w:rsid w:val="00A139EC"/>
    <w:rsid w:val="00A13C49"/>
    <w:rsid w:val="00A44890"/>
    <w:rsid w:val="00A4701F"/>
    <w:rsid w:val="00A6529E"/>
    <w:rsid w:val="00A71E4D"/>
    <w:rsid w:val="00A75ED9"/>
    <w:rsid w:val="00A85587"/>
    <w:rsid w:val="00A9695B"/>
    <w:rsid w:val="00AA7302"/>
    <w:rsid w:val="00AD0C0B"/>
    <w:rsid w:val="00AD2CCA"/>
    <w:rsid w:val="00AD454B"/>
    <w:rsid w:val="00AF20F9"/>
    <w:rsid w:val="00B02598"/>
    <w:rsid w:val="00B03AA9"/>
    <w:rsid w:val="00B04FEB"/>
    <w:rsid w:val="00B06218"/>
    <w:rsid w:val="00B119B6"/>
    <w:rsid w:val="00B42555"/>
    <w:rsid w:val="00B62C58"/>
    <w:rsid w:val="00B83AB5"/>
    <w:rsid w:val="00B94FF7"/>
    <w:rsid w:val="00C53501"/>
    <w:rsid w:val="00C75781"/>
    <w:rsid w:val="00C926AC"/>
    <w:rsid w:val="00C95A91"/>
    <w:rsid w:val="00CC786A"/>
    <w:rsid w:val="00CE25D7"/>
    <w:rsid w:val="00D4025B"/>
    <w:rsid w:val="00D85BBB"/>
    <w:rsid w:val="00D90617"/>
    <w:rsid w:val="00DB4890"/>
    <w:rsid w:val="00DB5182"/>
    <w:rsid w:val="00DC4588"/>
    <w:rsid w:val="00DD3607"/>
    <w:rsid w:val="00E01943"/>
    <w:rsid w:val="00E37B15"/>
    <w:rsid w:val="00E53169"/>
    <w:rsid w:val="00E5361E"/>
    <w:rsid w:val="00E607E4"/>
    <w:rsid w:val="00E6137F"/>
    <w:rsid w:val="00E67D82"/>
    <w:rsid w:val="00E749FE"/>
    <w:rsid w:val="00E97B23"/>
    <w:rsid w:val="00EA3DD9"/>
    <w:rsid w:val="00F3486E"/>
    <w:rsid w:val="00F61414"/>
    <w:rsid w:val="00F66708"/>
    <w:rsid w:val="00FA265B"/>
    <w:rsid w:val="00FA67F1"/>
    <w:rsid w:val="00FB493A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69A0"/>
  <w15:docId w15:val="{E18F741B-1257-4889-9213-0655CC0A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6C5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3140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314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314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314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37B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7B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7B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648">
                  <w:marLeft w:val="167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FD29D-ADD6-4D6C-9C68-0FB3407B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Elmo</dc:creator>
  <cp:lastModifiedBy>Charles Borges</cp:lastModifiedBy>
  <cp:revision>2</cp:revision>
  <cp:lastPrinted>2026-06-22T21:01:00Z</cp:lastPrinted>
  <dcterms:created xsi:type="dcterms:W3CDTF">2026-06-23T19:57:00Z</dcterms:created>
  <dcterms:modified xsi:type="dcterms:W3CDTF">2026-06-23T19:57:00Z</dcterms:modified>
</cp:coreProperties>
</file>