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24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CONTRATO DE PRESTAÇÃO DE SERVIÇOS ADVOCATÍCIOS E HONORÁRIOS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CONTRATANTE:</w:t>
      </w:r>
      <w:r>
        <w:rPr>
          <w:rFonts w:asciiTheme="majorHAnsi" w:eastAsia="Times New Roman" w:hAnsiTheme="majorHAnsi" w:cs="Times New Roman"/>
          <w:sz w:val="24"/>
          <w:szCs w:val="24"/>
          <w:lang w:eastAsia="pt-BR"/>
        </w:rPr>
        <w:t xml:space="preserve"> </w:t>
      </w:r>
      <w:r>
        <w:rPr>
          <w:rFonts w:asciiTheme="majorHAnsi" w:eastAsia="Times New Roman" w:hAnsiTheme="majorHAnsi" w:cs="Times New Roman"/>
          <w:b/>
          <w:bCs/>
          <w:sz w:val="24"/>
          <w:szCs w:val="24"/>
          <w:lang w:eastAsia="pt-BR"/>
        </w:rPr>
        <w:t xml:space="preserve">{NOME}</w:t>
      </w:r>
      <w:r>
        <w:rPr>
          <w:rFonts w:asciiTheme="majorHAnsi" w:eastAsia="Times New Roman" w:hAnsiTheme="majorHAnsi" w:cs="Times New Roman"/>
          <w:sz w:val="24"/>
          <w:szCs w:val="24"/>
          <w:lang w:eastAsia="pt-BR"/>
        </w:rPr>
        <w:t xml:space="preserve">{qualif}.</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{#ambos}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CONTRATADOS:</w:t>
      </w:r>
      <w:r>
        <w:rPr>
          <w:rFonts w:asciiTheme="majorHAnsi" w:eastAsia="Times New Roman" w:hAnsiTheme="majorHAnsi" w:cs="Times New Roman"/>
          <w:sz w:val="24"/>
          <w:szCs w:val="24"/>
          <w:lang w:eastAsia="pt-BR"/>
        </w:rPr>
        <w:t xml:space="preserve"> </w:t>
      </w:r>
      <w:r>
        <w:rPr>
          <w:rFonts w:asciiTheme="majorHAnsi" w:eastAsia="Times New Roman" w:hAnsiTheme="majorHAnsi" w:cs="Times New Roman"/>
          <w:b/>
          <w:bCs/>
          <w:sz w:val="24"/>
          <w:szCs w:val="24"/>
          <w:lang w:eastAsia="pt-BR"/>
        </w:rPr>
        <w:t xml:space="preserve">CHARLES DOS SANTOS BORGES</w:t>
      </w:r>
      <w:r>
        <w:rPr>
          <w:rFonts w:asciiTheme="majorHAnsi" w:eastAsia="Times New Roman" w:hAnsiTheme="majorHAnsi" w:cs="Times New Roman"/>
          <w:sz w:val="24"/>
          <w:szCs w:val="24"/>
          <w:lang w:eastAsia="pt-BR"/>
        </w:rPr>
        <w:t xml:space="preserve">, brasileiro, união estável, advogado inscrito na Ordem dos Advogados do Brasil sob o nº 77.242, Seccional do Estado de Santa Catarina, Subseção de São Miguel do Oeste, com endereço profissional situado na Linha João Café Filho, S/N, Interior, CEP 89970-000, Município de Anchieta – SC; e </w:t>
      </w:r>
      <w:r>
        <w:rPr>
          <w:rFonts w:asciiTheme="majorHAnsi" w:eastAsia="Times New Roman" w:hAnsiTheme="majorHAnsi" w:cs="Times New Roman"/>
          <w:b/>
          <w:bCs/>
          <w:sz w:val="24"/>
          <w:szCs w:val="24"/>
          <w:lang w:eastAsia="pt-BR"/>
        </w:rPr>
        <w:t xml:space="preserve">ELMO MOSCON</w:t>
      </w:r>
      <w:r>
        <w:rPr>
          <w:rFonts w:asciiTheme="majorHAnsi" w:eastAsia="Times New Roman" w:hAnsiTheme="majorHAnsi" w:cs="Times New Roman"/>
          <w:sz w:val="24"/>
          <w:szCs w:val="24"/>
          <w:lang w:eastAsia="pt-BR"/>
        </w:rPr>
        <w:t xml:space="preserve">, brasileiro, casado, advogado, inscrito na Ordem dos Advogados do Brasil sob o nº 42.994, Seccional do Estado de Santa Catarina, Subseção de São Miguel do Oeste, com endereço profissional estabelecido na Rua Projetada nº 07, Bairro Guarani, CEP 89970-000, Município e Comarca de Anchieta – SC, doravante denominados, em conjunto, parte CONTRATADA.</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{/ambos}</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{#so_charles}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CONTRATADO:</w:t>
      </w:r>
      <w:r>
        <w:rPr>
          <w:rFonts w:asciiTheme="majorHAnsi" w:eastAsia="Times New Roman" w:hAnsiTheme="majorHAnsi" w:cs="Times New Roman"/>
          <w:sz w:val="24"/>
          <w:szCs w:val="24"/>
          <w:lang w:eastAsia="pt-BR"/>
        </w:rPr>
        <w:t xml:space="preserve"> </w:t>
      </w:r>
      <w:r>
        <w:rPr>
          <w:rFonts w:asciiTheme="majorHAnsi" w:eastAsia="Times New Roman" w:hAnsiTheme="majorHAnsi" w:cs="Times New Roman"/>
          <w:b/>
          <w:bCs/>
          <w:sz w:val="24"/>
          <w:szCs w:val="24"/>
          <w:lang w:eastAsia="pt-BR"/>
        </w:rPr>
        <w:t xml:space="preserve">CHARLES DOS SANTOS BORGES</w:t>
      </w:r>
      <w:r>
        <w:rPr>
          <w:rFonts w:asciiTheme="majorHAnsi" w:eastAsia="Times New Roman" w:hAnsiTheme="majorHAnsi" w:cs="Times New Roman"/>
          <w:sz w:val="24"/>
          <w:szCs w:val="24"/>
          <w:lang w:eastAsia="pt-BR"/>
        </w:rPr>
        <w:t xml:space="preserve">, brasileiro, união estável, advogado inscrito na Ordem dos Advogados do Brasil sob o nº 77.242, Seccional do Estado de Santa Catarina, Subseção de São Miguel do Oeste, com endereço profissional situado na Linha João Café Filho, S/N, Interior, CEP 89970-000, Município de Anchieta – SC, doravante denominado parte CONTRATADA.</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{/so_charles}</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{#so_elmo}</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CONTRATADO:</w:t>
      </w:r>
      <w:r>
        <w:rPr>
          <w:rFonts w:asciiTheme="majorHAnsi" w:eastAsia="Times New Roman" w:hAnsiTheme="majorHAnsi" w:cs="Times New Roman"/>
          <w:sz w:val="24"/>
          <w:szCs w:val="24"/>
          <w:lang w:eastAsia="pt-BR"/>
        </w:rPr>
        <w:t xml:space="preserve"> </w:t>
      </w:r>
      <w:r>
        <w:rPr>
          <w:rFonts w:asciiTheme="majorHAnsi" w:eastAsia="Times New Roman" w:hAnsiTheme="majorHAnsi" w:cs="Times New Roman"/>
          <w:b/>
          <w:bCs/>
          <w:sz w:val="24"/>
          <w:szCs w:val="24"/>
          <w:lang w:eastAsia="pt-BR"/>
        </w:rPr>
        <w:t xml:space="preserve">ELMO MOSCON</w:t>
      </w:r>
      <w:r>
        <w:rPr>
          <w:rFonts w:asciiTheme="majorHAnsi" w:eastAsia="Times New Roman" w:hAnsiTheme="majorHAnsi" w:cs="Times New Roman"/>
          <w:sz w:val="24"/>
          <w:szCs w:val="24"/>
          <w:lang w:eastAsia="pt-BR"/>
        </w:rPr>
        <w:t xml:space="preserve">, brasileiro, casado, advogado, inscrito na Ordem dos Advogados do Brasil sob o nº 42.994, Seccional do Estado de Santa Catarina, Subseção de São Miguel do Oeste, com endereço profissional estabelecido na Rua Projetada nº 07, Bairro Guarani, CEP 89970-000, Município e Comarca de Anchieta – SC, doravante denominado parte CONTRATADA.</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{/so_elmo}</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As partes acima qualificadas têm entre si justo e contratado o presente Contrato de Prestação de Serviços Advocatícios e Honorários, que se regerá pelas cláusulas seguintes e pela Lei nº 8.906/1994 (Estatuto da Advocacia e da OAB).</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PRIMEIRA – DO OBJETO</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 presente contrato tem por objeto a prestação de serviços advocatícios pela parte CONTRATADA ao CONTRATANTE para </w:t>
      </w:r>
      <w:r>
        <w:rPr>
          <w:rFonts w:asciiTheme="majorHAnsi" w:eastAsia="Times New Roman" w:hAnsiTheme="majorHAnsi" w:cs="Times New Roman"/>
          <w:b/>
          <w:bCs/>
          <w:sz w:val="24"/>
          <w:szCs w:val="24"/>
          <w:lang w:eastAsia="pt-BR"/>
        </w:rPr>
        <w:t xml:space="preserve">{OBJETO}</w:t>
      </w:r>
      <w:r>
        <w:rPr>
          <w:rFonts w:asciiTheme="majorHAnsi" w:eastAsia="Times New Roman" w:hAnsiTheme="majorHAnsi" w:cs="Times New Roman"/>
          <w:sz w:val="24"/>
          <w:szCs w:val="24"/>
          <w:lang w:eastAsia="pt-BR"/>
        </w:rPr>
        <w:t xml:space="preserve">, compreendendo a atuação na esfera administrativa, se necessária, e em todas as instâncias judiciais até o final da demanda.</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SEGUNDA – DOS HONORÁRIOS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Pelos serviços prestados, o CONTRATANTE pagará à parte CONTRATADA honorários compostos de duas partes: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 parcela fixa, no valor de </w:t>
      </w:r>
      <w:r>
        <w:rPr>
          <w:rFonts w:asciiTheme="majorHAnsi" w:eastAsia="Times New Roman" w:hAnsiTheme="majorHAnsi" w:cs="Times New Roman"/>
          <w:b/>
          <w:bCs/>
          <w:sz w:val="24"/>
          <w:szCs w:val="24"/>
          <w:lang w:eastAsia="pt-BR"/>
        </w:rPr>
        <w:t xml:space="preserve">{valor_fixo} ({valor_fixo_extenso})</w:t>
      </w:r>
      <w:r>
        <w:rPr>
          <w:rFonts w:asciiTheme="majorHAnsi" w:eastAsia="Times New Roman" w:hAnsiTheme="majorHAnsi" w:cs="Times New Roman"/>
          <w:sz w:val="24"/>
          <w:szCs w:val="24"/>
          <w:lang w:eastAsia="pt-BR"/>
        </w:rPr>
        <w:t xml:space="preserve">, {forma_pagamento}, devida independentemente do resultado;</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b) parcela de êxito, correspondente a </w:t>
      </w:r>
      <w:r>
        <w:rPr>
          <w:rFonts w:asciiTheme="majorHAnsi" w:eastAsia="Times New Roman" w:hAnsiTheme="majorHAnsi" w:cs="Times New Roman"/>
          <w:b/>
          <w:bCs/>
          <w:sz w:val="24"/>
          <w:szCs w:val="24"/>
          <w:lang w:eastAsia="pt-BR"/>
        </w:rPr>
        <w:t xml:space="preserve">{percentual}% ({percentual_extenso} por cento)</w:t>
      </w:r>
      <w:r>
        <w:rPr>
          <w:rFonts w:asciiTheme="majorHAnsi" w:eastAsia="Times New Roman" w:hAnsiTheme="majorHAnsi" w:cs="Times New Roman"/>
          <w:sz w:val="24"/>
          <w:szCs w:val="24"/>
          <w:lang w:eastAsia="pt-BR"/>
        </w:rPr>
        <w:t xml:space="preserve"> sobre o proveito econômico obtido pelo CONTRATANTE, assim entendido todo valor recebido, abatido, deixado de pagar ou reconhecido em seu favor, por decisão judicial, acordo ou pagamento espontâneo da parte contrária, devida no momento do recebimento ou da efetiva redução da dívida.</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 atraso no pagamento da parcela fixa sujeitará o CONTRATANTE à multa de 2% (dois por cento), a juros de mora de 1% (um por cento) ao mês e à correção monetária pelo INPC. Os honorários contratuais, somados aos de sucumbência, não ultrapassarão as vantagens efetivamente obtidas pelo CONTRATANTE.</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TERCEIRA – DO DESTAQUE DOS HONORÁRIOS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 CONTRATANTE autoriza o destaque da parcela de êxito no alvará de levantamento ou no requisitório, com pagamento direto à parte CONTRATADA, na forma do art. 22, § 4º, da Lei nº 8.906/1994.</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QUARTA – DOS HONORÁRIOS DE SUCUMBÊNCIA</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Os honorários de sucumbência e os arbitrados judicialmente pertencem exclusivamente à parte CONTRATADA, nos termos do art. 23 da Lei nº 8.906/1994, e não se compensam com os honorários ajustados neste contrato.</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QUINTA – DAS DESPESAS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As custas e despesas processuais e extrajudiciais, tais como taxas, emolumentos, honorários periciais, cópias, certidões, diligências e deslocamentos para fora da Comarca de Anchieta, não estão incluídas nos honorários e serão suportadas pelo CONTRATANTE, ressalvada a concessão de gratuidade da justiça.</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SEXTA – DAS OBRIGAÇÕES DAS PARTES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 CONTRATANTE obriga-se a fornecer, com veracidade e no tempo devido, todos os documentos e informações necessários à defesa de seus interesses, a comparecer às audiências, perícias e atos para os quais for convocado e a comunicar à parte CONTRATADA qualquer alteração de endereço, telefone ou e-mail, respondendo pelos prejuízos decorrentes da omissão.</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 parte CONTRATADA obriga-se a atuar com zelo, diligência e ética profissional, mantendo o CONTRATANTE informado sobre o andamento do caso. A obrigação assumida é de meio, e não de resultado, de modo que a parte CONTRATADA não garante o êxito da demanda, que depende da prova produzida e da decisão das autoridades competentes.</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SÉTIMA – DA REVOGAÇÃO E DA RENÚNCIA</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 parcela fixa não será devolvida em caso de revogação do mandato sem culpa da parte CONTRATADA, desistência ou acordo. Na hipótese de revogação do mandato sem culpa da parte CONTRATADA, de desistência da demanda ou de acordo celebrado sem a sua participação, os honorários serão devidos proporcionalmente ao trabalho realizado, tomando por base o proveito econômico obtido ou que seria obtido pelo CONTRATANTE, sem prejuízo dos honorários de sucumbência proporcionais.</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OITAVA – DAS COMUNICAÇÕES E DOS DADOS PESSOAIS</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 CONTRATANTE autoriza o tratamento de seus dados pessoais pela parte CONTRATADA para a execução deste contrato e da defesa de seus interesses, nos termos do art. 7º, V, da Lei nº 13.709/2018, bem como o envio de comunicações e avisos sobre o processo por e-mail, WhatsApp e pela área do cliente do escritório (charlesborges.adv.br), mantido o sigilo profissional.</w:t>
      </w:r>
    </w:p>
    <w:p>
      <w:pPr>
        <w:keepNext/>
        <w:spacing w:after="6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CLÁUSULA NONA – DO TÍTULO EXECUTIVO E DO FORO</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Este contrato constitui título executivo extrajudicial, nos termos do art. 24 da Lei nº 8.906/1994.</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Fica eleito o foro da Comarca de Anchieta, Estado de Santa Catarina, para dirimir quaisquer dúvidas oriundas deste contrato.</w:t>
      </w:r>
    </w:p>
    <w:p>
      <w:pPr>
        <w:spacing w:after="12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E, por estarem assim justas e contratadas, as partes assinam o presente instrumento em duas vias de igual teor e forma, na presença das testemunhas abaixo.</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{cidade_data}</w:t>
      </w:r>
    </w:p>
    <w:p>
      <w:pPr>
        <w:spacing w:after="0" w:line="360" w:lineRule="auto"/>
        <w:jc w:val="both"/>
        <w:textAlignment w:val="top"/>
        <w:rPr>
          <w:rFonts w:asciiTheme="majorHAnsi" w:eastAsia="Times New Roman" w:hAnsiTheme="majorHAnsi" w:cs="Times New Roman"/>
          <w:sz w:val="24"/>
          <w:szCs w:val="24"/>
          <w:lang w:eastAsia="pt-BR"/>
        </w:rPr>
      </w:pPr>
    </w:p>
    <w:p>
      <w:pPr>
        <w:spacing w:after="0" w:line="360" w:lineRule="auto"/>
        <w:jc w:val="both"/>
        <w:textAlignment w:val="top"/>
        <w:rPr>
          <w:rFonts w:asciiTheme="majorHAnsi" w:eastAsia="Times New Roman" w:hAnsiTheme="majorHAnsi" w:cs="Times New Roman"/>
          <w:sz w:val="24"/>
          <w:szCs w:val="24"/>
          <w:lang w:eastAsia="pt-BR"/>
        </w:rPr>
      </w:pP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____________________________________________________________</w:t>
      </w: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{ASSINANTE}</w:t>
      </w:r>
    </w:p>
    <w:p>
      <w:pPr>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CONTRATANTE{#rep}, {rep_linha}{/rep}</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{#ambos}</w:t>
      </w:r>
    </w:p>
    <w:p>
      <w:pPr>
        <w:spacing w:after="0" w:line="360" w:lineRule="auto"/>
        <w:jc w:val="both"/>
        <w:textAlignment w:val="top"/>
        <w:rPr>
          <w:rFonts w:asciiTheme="majorHAnsi" w:eastAsia="Times New Roman" w:hAnsiTheme="majorHAnsi" w:cs="Times New Roman"/>
          <w:sz w:val="24"/>
          <w:szCs w:val="24"/>
          <w:lang w:eastAsia="pt-BR"/>
        </w:rPr>
      </w:pPr>
    </w:p>
    <w:p>
      <w:pPr>
        <w:spacing w:after="0" w:line="360" w:lineRule="auto"/>
        <w:jc w:val="both"/>
        <w:textAlignment w:val="top"/>
        <w:rPr>
          <w:rFonts w:asciiTheme="majorHAnsi" w:eastAsia="Times New Roman" w:hAnsiTheme="majorHAnsi" w:cs="Times New Roman"/>
          <w:sz w:val="24"/>
          <w:szCs w:val="24"/>
          <w:lang w:eastAsia="pt-BR"/>
        </w:rPr>
      </w:pP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____________________________________________________________</w:t>
      </w: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CHARLES DOS SANTOS BORGES</w:t>
      </w:r>
    </w:p>
    <w:p>
      <w:pPr>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OAB/SC 77.242</w:t>
      </w:r>
    </w:p>
    <w:p>
      <w:pPr>
        <w:spacing w:after="0" w:line="360" w:lineRule="auto"/>
        <w:jc w:val="both"/>
        <w:textAlignment w:val="top"/>
        <w:rPr>
          <w:rFonts w:asciiTheme="majorHAnsi" w:eastAsia="Times New Roman" w:hAnsiTheme="majorHAnsi" w:cs="Times New Roman"/>
          <w:sz w:val="24"/>
          <w:szCs w:val="24"/>
          <w:lang w:eastAsia="pt-BR"/>
        </w:rPr>
      </w:pPr>
    </w:p>
    <w:p>
      <w:pPr>
        <w:spacing w:after="0" w:line="360" w:lineRule="auto"/>
        <w:jc w:val="both"/>
        <w:textAlignment w:val="top"/>
        <w:rPr>
          <w:rFonts w:asciiTheme="majorHAnsi" w:eastAsia="Times New Roman" w:hAnsiTheme="majorHAnsi" w:cs="Times New Roman"/>
          <w:sz w:val="24"/>
          <w:szCs w:val="24"/>
          <w:lang w:eastAsia="pt-BR"/>
        </w:rPr>
      </w:pP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____________________________________________________________</w:t>
      </w: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ELMO MOSCON</w:t>
      </w:r>
    </w:p>
    <w:p>
      <w:pPr>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OAB/SC 42.994</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{/ambos}</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{#so_charles}</w:t>
      </w:r>
    </w:p>
    <w:p>
      <w:pPr>
        <w:spacing w:after="0" w:line="360" w:lineRule="auto"/>
        <w:jc w:val="both"/>
        <w:textAlignment w:val="top"/>
        <w:rPr>
          <w:rFonts w:asciiTheme="majorHAnsi" w:eastAsia="Times New Roman" w:hAnsiTheme="majorHAnsi" w:cs="Times New Roman"/>
          <w:sz w:val="24"/>
          <w:szCs w:val="24"/>
          <w:lang w:eastAsia="pt-BR"/>
        </w:rPr>
      </w:pPr>
    </w:p>
    <w:p>
      <w:pPr>
        <w:spacing w:after="0" w:line="360" w:lineRule="auto"/>
        <w:jc w:val="both"/>
        <w:textAlignment w:val="top"/>
        <w:rPr>
          <w:rFonts w:asciiTheme="majorHAnsi" w:eastAsia="Times New Roman" w:hAnsiTheme="majorHAnsi" w:cs="Times New Roman"/>
          <w:sz w:val="24"/>
          <w:szCs w:val="24"/>
          <w:lang w:eastAsia="pt-BR"/>
        </w:rPr>
      </w:pP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____________________________________________________________</w:t>
      </w: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CHARLES DOS SANTOS BORGES</w:t>
      </w:r>
    </w:p>
    <w:p>
      <w:pPr>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OAB/SC 77.242</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{/so_charles}</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{#so_elmo}</w:t>
      </w:r>
    </w:p>
    <w:p>
      <w:pPr>
        <w:spacing w:after="0" w:line="360" w:lineRule="auto"/>
        <w:jc w:val="both"/>
        <w:textAlignment w:val="top"/>
        <w:rPr>
          <w:rFonts w:asciiTheme="majorHAnsi" w:eastAsia="Times New Roman" w:hAnsiTheme="majorHAnsi" w:cs="Times New Roman"/>
          <w:sz w:val="24"/>
          <w:szCs w:val="24"/>
          <w:lang w:eastAsia="pt-BR"/>
        </w:rPr>
      </w:pPr>
    </w:p>
    <w:p>
      <w:pPr>
        <w:spacing w:after="0" w:line="360" w:lineRule="auto"/>
        <w:jc w:val="both"/>
        <w:textAlignment w:val="top"/>
        <w:rPr>
          <w:rFonts w:asciiTheme="majorHAnsi" w:eastAsia="Times New Roman" w:hAnsiTheme="majorHAnsi" w:cs="Times New Roman"/>
          <w:sz w:val="24"/>
          <w:szCs w:val="24"/>
          <w:lang w:eastAsia="pt-BR"/>
        </w:rPr>
      </w:pP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____________________________________________________________</w:t>
      </w:r>
    </w:p>
    <w:p>
      <w:pPr>
        <w:keepNext/>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ELMO MOSCON</w:t>
      </w:r>
    </w:p>
    <w:p>
      <w:pPr>
        <w:spacing w:after="0" w:line="360" w:lineRule="auto"/>
        <w:jc w:val="center"/>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OAB/SC 42.994</w:t>
      </w: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{/so_elmo}</w:t>
      </w:r>
    </w:p>
    <w:p>
      <w:pPr>
        <w:spacing w:after="0" w:line="360" w:lineRule="auto"/>
        <w:jc w:val="both"/>
        <w:textAlignment w:val="top"/>
        <w:rPr>
          <w:rFonts w:asciiTheme="majorHAnsi" w:eastAsia="Times New Roman" w:hAnsiTheme="majorHAnsi" w:cs="Times New Roman"/>
          <w:sz w:val="24"/>
          <w:szCs w:val="24"/>
          <w:lang w:eastAsia="pt-BR"/>
        </w:rPr>
      </w:pPr>
    </w:p>
    <w:p>
      <w:pPr>
        <w:keepNext/>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b/>
          <w:bCs/>
          <w:sz w:val="24"/>
          <w:szCs w:val="24"/>
          <w:lang w:eastAsia="pt-BR"/>
        </w:rPr>
        <w:t xml:space="preserve">Testemunhas:</w:t>
      </w:r>
    </w:p>
    <w:p>
      <w:pPr>
        <w:spacing w:after="0" w:line="360" w:lineRule="auto"/>
        <w:jc w:val="both"/>
        <w:textAlignment w:val="top"/>
        <w:rPr>
          <w:rFonts w:asciiTheme="majorHAnsi" w:eastAsia="Times New Roman" w:hAnsiTheme="majorHAnsi" w:cs="Times New Roman"/>
          <w:sz w:val="24"/>
          <w:szCs w:val="24"/>
          <w:lang w:eastAsia="pt-BR"/>
        </w:rPr>
      </w:pP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1) ______________________________________   CPF: ____________________</w:t>
      </w:r>
    </w:p>
    <w:p>
      <w:pPr>
        <w:spacing w:after="0" w:line="360" w:lineRule="auto"/>
        <w:jc w:val="both"/>
        <w:textAlignment w:val="top"/>
        <w:rPr>
          <w:rFonts w:asciiTheme="majorHAnsi" w:eastAsia="Times New Roman" w:hAnsiTheme="majorHAnsi" w:cs="Times New Roman"/>
          <w:sz w:val="24"/>
          <w:szCs w:val="24"/>
          <w:lang w:eastAsia="pt-BR"/>
        </w:rPr>
      </w:pPr>
    </w:p>
    <w:p>
      <w:pPr>
        <w:spacing w:after="0" w:line="360" w:lineRule="auto"/>
        <w:jc w:val="both"/>
        <w:textAlignment w:val="top"/>
        <w:rPr>
          <w:rFonts w:asciiTheme="majorHAnsi" w:eastAsia="Times New Roman" w:hAnsiTheme="majorHAnsi" w:cs="Times New Roman"/>
          <w:sz w:val="24"/>
          <w:szCs w:val="24"/>
          <w:lang w:eastAsia="pt-BR"/>
        </w:rPr>
      </w:pPr>
      <w:r>
        <w:rPr>
          <w:rFonts w:asciiTheme="majorHAnsi" w:eastAsia="Times New Roman" w:hAnsiTheme="majorHAnsi" w:cs="Times New Roman"/>
          <w:sz w:val="24"/>
          <w:szCs w:val="24"/>
          <w:lang w:eastAsia="pt-BR"/>
        </w:rPr>
        <w:t xml:space="preserve">2) ______________________________________   CPF: ____________________</w:t>
      </w:r>
    </w:p>
    <w:sectPr w:rsidR="006E3869" w:rsidRPr="00B62C58" w:rsidSect="00B62C58">
      <w:pgSz w:w="11906" w:h="16838"/>
      <w:pgMar w:top="964"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42E3B" w14:textId="77777777" w:rsidR="00E53169" w:rsidRDefault="00E53169" w:rsidP="00673140">
      <w:pPr>
        <w:spacing w:after="0" w:line="240" w:lineRule="auto"/>
      </w:pPr>
      <w:r>
        <w:separator/>
      </w:r>
    </w:p>
  </w:endnote>
  <w:endnote w:type="continuationSeparator" w:id="0">
    <w:p w14:paraId="43C0F87B" w14:textId="77777777" w:rsidR="00E53169" w:rsidRDefault="00E53169" w:rsidP="0067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9CB1C" w14:textId="77777777" w:rsidR="00E53169" w:rsidRDefault="00E53169" w:rsidP="00673140">
      <w:pPr>
        <w:spacing w:after="0" w:line="240" w:lineRule="auto"/>
      </w:pPr>
      <w:r>
        <w:separator/>
      </w:r>
    </w:p>
  </w:footnote>
  <w:footnote w:type="continuationSeparator" w:id="0">
    <w:p w14:paraId="461D6A4D" w14:textId="77777777" w:rsidR="00E53169" w:rsidRDefault="00E53169" w:rsidP="00673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C52"/>
    <w:rsid w:val="000469E6"/>
    <w:rsid w:val="00060B39"/>
    <w:rsid w:val="00063833"/>
    <w:rsid w:val="00066A0E"/>
    <w:rsid w:val="00075F88"/>
    <w:rsid w:val="000A08ED"/>
    <w:rsid w:val="000B5D16"/>
    <w:rsid w:val="000B7B0D"/>
    <w:rsid w:val="000E3756"/>
    <w:rsid w:val="001225F7"/>
    <w:rsid w:val="001773F1"/>
    <w:rsid w:val="001952E2"/>
    <w:rsid w:val="001B3E9E"/>
    <w:rsid w:val="001C0FA7"/>
    <w:rsid w:val="001F67F6"/>
    <w:rsid w:val="002028FF"/>
    <w:rsid w:val="00207729"/>
    <w:rsid w:val="002122EC"/>
    <w:rsid w:val="00214C46"/>
    <w:rsid w:val="00231440"/>
    <w:rsid w:val="00280B0D"/>
    <w:rsid w:val="00284DE7"/>
    <w:rsid w:val="00296765"/>
    <w:rsid w:val="002C288E"/>
    <w:rsid w:val="002E0CAC"/>
    <w:rsid w:val="002F758B"/>
    <w:rsid w:val="003162CA"/>
    <w:rsid w:val="00323865"/>
    <w:rsid w:val="0033613A"/>
    <w:rsid w:val="00340E03"/>
    <w:rsid w:val="003672C9"/>
    <w:rsid w:val="003B581F"/>
    <w:rsid w:val="003F4A02"/>
    <w:rsid w:val="00400C9E"/>
    <w:rsid w:val="004069E7"/>
    <w:rsid w:val="004077CA"/>
    <w:rsid w:val="00415A93"/>
    <w:rsid w:val="004223CC"/>
    <w:rsid w:val="004267E4"/>
    <w:rsid w:val="00430F5E"/>
    <w:rsid w:val="00432768"/>
    <w:rsid w:val="00454AB2"/>
    <w:rsid w:val="00495316"/>
    <w:rsid w:val="004B05A8"/>
    <w:rsid w:val="004C36C2"/>
    <w:rsid w:val="004D48C0"/>
    <w:rsid w:val="0051705F"/>
    <w:rsid w:val="00521A62"/>
    <w:rsid w:val="00554600"/>
    <w:rsid w:val="00581CF6"/>
    <w:rsid w:val="00595151"/>
    <w:rsid w:val="005D5791"/>
    <w:rsid w:val="005E58AB"/>
    <w:rsid w:val="005E715D"/>
    <w:rsid w:val="005F1481"/>
    <w:rsid w:val="005F2A00"/>
    <w:rsid w:val="005F6826"/>
    <w:rsid w:val="0060457A"/>
    <w:rsid w:val="00611C9B"/>
    <w:rsid w:val="006213CD"/>
    <w:rsid w:val="00634B0F"/>
    <w:rsid w:val="0063598F"/>
    <w:rsid w:val="00661C10"/>
    <w:rsid w:val="00662E7E"/>
    <w:rsid w:val="00673140"/>
    <w:rsid w:val="00683EF2"/>
    <w:rsid w:val="006A4A31"/>
    <w:rsid w:val="006E3869"/>
    <w:rsid w:val="00721B77"/>
    <w:rsid w:val="007369EB"/>
    <w:rsid w:val="00753691"/>
    <w:rsid w:val="007707B1"/>
    <w:rsid w:val="00781C56"/>
    <w:rsid w:val="0079453B"/>
    <w:rsid w:val="007A751D"/>
    <w:rsid w:val="007E1EDE"/>
    <w:rsid w:val="007E6C52"/>
    <w:rsid w:val="00812B74"/>
    <w:rsid w:val="0084295B"/>
    <w:rsid w:val="008447E1"/>
    <w:rsid w:val="00847543"/>
    <w:rsid w:val="00851656"/>
    <w:rsid w:val="00860770"/>
    <w:rsid w:val="008A792F"/>
    <w:rsid w:val="008D5427"/>
    <w:rsid w:val="009230BE"/>
    <w:rsid w:val="00927FF8"/>
    <w:rsid w:val="009415D1"/>
    <w:rsid w:val="009455E9"/>
    <w:rsid w:val="009549B2"/>
    <w:rsid w:val="00966E29"/>
    <w:rsid w:val="00A139EC"/>
    <w:rsid w:val="00A13C49"/>
    <w:rsid w:val="00A44890"/>
    <w:rsid w:val="00A4701F"/>
    <w:rsid w:val="00A6529E"/>
    <w:rsid w:val="00A71E4D"/>
    <w:rsid w:val="00A75ED9"/>
    <w:rsid w:val="00A85587"/>
    <w:rsid w:val="00A9695B"/>
    <w:rsid w:val="00AA7302"/>
    <w:rsid w:val="00AD0C0B"/>
    <w:rsid w:val="00AD2CCA"/>
    <w:rsid w:val="00AD454B"/>
    <w:rsid w:val="00AF20F9"/>
    <w:rsid w:val="00B02598"/>
    <w:rsid w:val="00B03AA9"/>
    <w:rsid w:val="00B04FEB"/>
    <w:rsid w:val="00B06218"/>
    <w:rsid w:val="00B119B6"/>
    <w:rsid w:val="00B42555"/>
    <w:rsid w:val="00B62C58"/>
    <w:rsid w:val="00B83AB5"/>
    <w:rsid w:val="00B94FF7"/>
    <w:rsid w:val="00C53501"/>
    <w:rsid w:val="00C75781"/>
    <w:rsid w:val="00C926AC"/>
    <w:rsid w:val="00C95A91"/>
    <w:rsid w:val="00CC786A"/>
    <w:rsid w:val="00CE25D7"/>
    <w:rsid w:val="00D4025B"/>
    <w:rsid w:val="00D85BBB"/>
    <w:rsid w:val="00D90617"/>
    <w:rsid w:val="00DB4890"/>
    <w:rsid w:val="00DB5182"/>
    <w:rsid w:val="00DC4588"/>
    <w:rsid w:val="00DD3607"/>
    <w:rsid w:val="00E01943"/>
    <w:rsid w:val="00E37B15"/>
    <w:rsid w:val="00E53169"/>
    <w:rsid w:val="00E5361E"/>
    <w:rsid w:val="00E607E4"/>
    <w:rsid w:val="00E6137F"/>
    <w:rsid w:val="00E67D82"/>
    <w:rsid w:val="00E749FE"/>
    <w:rsid w:val="00E97B23"/>
    <w:rsid w:val="00EA3DD9"/>
    <w:rsid w:val="00F3486E"/>
    <w:rsid w:val="00F61414"/>
    <w:rsid w:val="00F66708"/>
    <w:rsid w:val="00FA265B"/>
    <w:rsid w:val="00FA67F1"/>
    <w:rsid w:val="00FB493A"/>
    <w:rsid w:val="00FE40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69A0"/>
  <w15:docId w15:val="{E18F741B-1257-4889-9213-0655CC0A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17"/>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E6C52"/>
    <w:rPr>
      <w:color w:val="0000FF"/>
      <w:u w:val="single"/>
    </w:rPr>
  </w:style>
  <w:style w:type="paragraph" w:styleId="Textodebalo">
    <w:name w:val="Balloon Text"/>
    <w:basedOn w:val="Normal"/>
    <w:link w:val="TextodebaloChar"/>
    <w:uiPriority w:val="99"/>
    <w:semiHidden/>
    <w:unhideWhenUsed/>
    <w:rsid w:val="0067314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73140"/>
    <w:rPr>
      <w:rFonts w:ascii="Tahoma" w:hAnsi="Tahoma" w:cs="Tahoma"/>
      <w:sz w:val="16"/>
      <w:szCs w:val="16"/>
    </w:rPr>
  </w:style>
  <w:style w:type="paragraph" w:styleId="Textodenotaderodap">
    <w:name w:val="footnote text"/>
    <w:basedOn w:val="Normal"/>
    <w:link w:val="TextodenotaderodapChar"/>
    <w:uiPriority w:val="99"/>
    <w:semiHidden/>
    <w:unhideWhenUsed/>
    <w:rsid w:val="0067314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3140"/>
    <w:rPr>
      <w:sz w:val="20"/>
      <w:szCs w:val="20"/>
    </w:rPr>
  </w:style>
  <w:style w:type="character" w:styleId="Refdenotaderodap">
    <w:name w:val="footnote reference"/>
    <w:basedOn w:val="Fontepargpadro"/>
    <w:uiPriority w:val="99"/>
    <w:semiHidden/>
    <w:unhideWhenUsed/>
    <w:rsid w:val="00673140"/>
    <w:rPr>
      <w:vertAlign w:val="superscript"/>
    </w:rPr>
  </w:style>
  <w:style w:type="character" w:styleId="Refdecomentrio">
    <w:name w:val="annotation reference"/>
    <w:basedOn w:val="Fontepargpadro"/>
    <w:uiPriority w:val="99"/>
    <w:semiHidden/>
    <w:unhideWhenUsed/>
    <w:rsid w:val="00E37B15"/>
    <w:rPr>
      <w:sz w:val="16"/>
      <w:szCs w:val="16"/>
    </w:rPr>
  </w:style>
  <w:style w:type="paragraph" w:styleId="Textodecomentrio">
    <w:name w:val="annotation text"/>
    <w:basedOn w:val="Normal"/>
    <w:link w:val="TextodecomentrioChar"/>
    <w:uiPriority w:val="99"/>
    <w:semiHidden/>
    <w:unhideWhenUsed/>
    <w:rsid w:val="00E37B1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37B1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506413">
      <w:bodyDiv w:val="1"/>
      <w:marLeft w:val="0"/>
      <w:marRight w:val="0"/>
      <w:marTop w:val="0"/>
      <w:marBottom w:val="0"/>
      <w:divBdr>
        <w:top w:val="none" w:sz="0" w:space="0" w:color="auto"/>
        <w:left w:val="none" w:sz="0" w:space="0" w:color="auto"/>
        <w:bottom w:val="none" w:sz="0" w:space="0" w:color="auto"/>
        <w:right w:val="none" w:sz="0" w:space="0" w:color="auto"/>
      </w:divBdr>
      <w:divsChild>
        <w:div w:id="1318263169">
          <w:marLeft w:val="0"/>
          <w:marRight w:val="0"/>
          <w:marTop w:val="0"/>
          <w:marBottom w:val="0"/>
          <w:divBdr>
            <w:top w:val="none" w:sz="0" w:space="0" w:color="auto"/>
            <w:left w:val="none" w:sz="0" w:space="0" w:color="auto"/>
            <w:bottom w:val="none" w:sz="0" w:space="0" w:color="auto"/>
            <w:right w:val="none" w:sz="0" w:space="0" w:color="auto"/>
          </w:divBdr>
          <w:divsChild>
            <w:div w:id="1940022982">
              <w:marLeft w:val="0"/>
              <w:marRight w:val="0"/>
              <w:marTop w:val="0"/>
              <w:marBottom w:val="0"/>
              <w:divBdr>
                <w:top w:val="none" w:sz="0" w:space="0" w:color="auto"/>
                <w:left w:val="none" w:sz="0" w:space="0" w:color="auto"/>
                <w:bottom w:val="none" w:sz="0" w:space="0" w:color="auto"/>
                <w:right w:val="none" w:sz="0" w:space="0" w:color="auto"/>
              </w:divBdr>
              <w:divsChild>
                <w:div w:id="128867648">
                  <w:marLeft w:val="167"/>
                  <w:marRight w:val="167"/>
                  <w:marTop w:val="0"/>
                  <w:marBottom w:val="0"/>
                  <w:divBdr>
                    <w:top w:val="none" w:sz="0" w:space="0" w:color="auto"/>
                    <w:left w:val="none" w:sz="0" w:space="0" w:color="auto"/>
                    <w:bottom w:val="none" w:sz="0" w:space="0" w:color="auto"/>
                    <w:right w:val="none" w:sz="0" w:space="0" w:color="auto"/>
                  </w:divBdr>
                  <w:divsChild>
                    <w:div w:id="277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CFD29D-ADD6-4D6C-9C68-0FB3407B1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1964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Elmo</dc:creator>
  <cp:lastModifiedBy>Charles Borges</cp:lastModifiedBy>
  <cp:revision>2</cp:revision>
  <cp:lastPrinted>2026-06-22T21:01:00Z</cp:lastPrinted>
  <dcterms:created xsi:type="dcterms:W3CDTF">2026-06-23T19:57:00Z</dcterms:created>
  <dcterms:modified xsi:type="dcterms:W3CDTF">2026-06-23T19:57:00Z</dcterms:modified>
</cp:coreProperties>
</file>