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Ledgerline Lite Accessibility Conformance Report</w:t>
      </w:r>
    </w:p>
    <w:p>
      <w:pPr>
        <w:pStyle w:val="Subtitle"/>
      </w:pPr>
      <w:r>
        <w:t xml:space="preserve">WCAG edition</w:t>
      </w:r>
    </w:p>
    <w:p>
      <w:r>
        <w:rPr>
          <w:b/>
        </w:rPr>
        <w:t xml:space="preserve">Report date: </w:t>
      </w:r>
      <w:r>
        <w:t xml:space="preserve">15 September 2026</w:t>
      </w:r>
    </w:p>
    <w:p>
      <w:pPr>
        <w:pStyle w:val="Heading1"/>
      </w:pPr>
      <w:r>
        <w:t>Summary</w:t>
      </w:r>
    </w:p>
    <w:p>
      <w:r>
        <w:t xml:space="preserve">How many criteria of each table the product gives each conformance level:</w:t>
      </w:r>
    </w:p>
    <w:p>
      <w:r>
        <w:rPr>
          <w:b/>
        </w:rPr>
        <w:t xml:space="preserve">WCAG 2.2: </w:t>
      </w:r>
      <w:r>
        <w:t xml:space="preserve">41 Supports, 1 Partially Supports, 1 Does Not Support, 12 Not Applicable, 1 Not Evaluated (56 criteria)</w:t>
      </w:r>
    </w:p>
    <w:p>
      <w:pPr>
        <w:pStyle w:val="Heading1"/>
      </w:pPr>
      <w:r>
        <w:t>Product</w:t>
      </w:r>
    </w:p>
    <w:p>
      <w:r>
        <w:rPr>
          <w:b/>
        </w:rPr>
        <w:t xml:space="preserve">Name: </w:t>
      </w:r>
      <w:r>
        <w:t xml:space="preserve">Ledgerline Lite</w:t>
      </w:r>
    </w:p>
    <w:p>
      <w:pPr>
        <w:pStyle w:val="Heading1"/>
      </w:pPr>
      <w:r>
        <w:t>Vendor</w:t>
      </w:r>
    </w:p>
    <w:p>
      <w:r>
        <w:rPr>
          <w:b/>
        </w:rPr>
        <w:t xml:space="preserve">Name: </w:t>
      </w:r>
      <w:r>
        <w:t xml:space="preserve">Example Ledger Ltd</w:t>
      </w:r>
    </w:p>
    <w:p>
      <w:pPr>
        <w:pStyle w:val="Heading1"/>
      </w:pPr>
      <w:r>
        <w:t>Evaluation methods</w:t>
      </w:r>
    </w:p>
    <w:p>
      <w:r>
        <w:t xml:space="preserve">Keyboard-only operation and a screen reader check with NVDA 2026.2 and Firefox on Windows 11, by the vendor's developers.</w:t>
      </w:r>
    </w:p>
    <w:p>
      <w:pPr>
        <w:pStyle w:val="Heading1"/>
      </w:pPr>
      <w:r>
        <w:t>Standards</w:t>
      </w:r>
    </w:p>
    <w:p>
      <w:r>
        <w:t xml:space="preserve">This report answers these standards, one table for each:</w:t>
      </w:r>
    </w:p>
    <w:p>
      <w:r>
        <w:t xml:space="preserve">Web Content Accessibility Guidelines (WCAG) 2.2, W3C Recommendation: its table lists success criteria at Levels A, AA and AAA.</w:t>
      </w:r>
    </w:p>
    <w:p>
      <w:pPr>
        <w:pStyle w:val="Heading1"/>
      </w:pPr>
      <w:r>
        <w:t>Conformance levels</w:t>
      </w:r>
    </w:p>
    <w:p>
      <w:r>
        <w:t xml:space="preserve">Each row of a table gives one of these levels for its criterion:</w:t>
      </w:r>
    </w:p>
    <w:p>
      <w:r>
        <w:rPr>
          <w:b/>
        </w:rPr>
        <w:t xml:space="preserve">Supports: </w:t>
      </w:r>
      <w:r>
        <w:t xml:space="preserve">the product meets the criterion, and no defect against it is known.</w:t>
      </w:r>
    </w:p>
    <w:p>
      <w:r>
        <w:rPr>
          <w:b/>
        </w:rPr>
        <w:t xml:space="preserve">Partially Supports: </w:t>
      </w:r>
      <w:r>
        <w:t xml:space="preserve">the product meets the criterion in some of its functions and not in others.</w:t>
      </w:r>
    </w:p>
    <w:p>
      <w:r>
        <w:rPr>
          <w:b/>
        </w:rPr>
        <w:t xml:space="preserve">Does Not Support: </w:t>
      </w:r>
      <w:r>
        <w:t xml:space="preserve">the product does not meet the criterion in most of its functions.</w:t>
      </w:r>
    </w:p>
    <w:p>
      <w:r>
        <w:rPr>
          <w:b/>
        </w:rPr>
        <w:t xml:space="preserve">Not Applicable: </w:t>
      </w:r>
      <w:r>
        <w:t xml:space="preserve">the criterion does not concern this product.</w:t>
      </w:r>
    </w:p>
    <w:p>
      <w:r>
        <w:rPr>
          <w:b/>
        </w:rPr>
        <w:t xml:space="preserve">Not Evaluated: </w:t>
      </w:r>
      <w:r>
        <w:t xml:space="preserve">the product was not evaluated against the criterion.</w:t>
      </w:r>
    </w:p>
    <w:p>
      <w:pPr>
        <w:pStyle w:val="Heading1"/>
      </w:pPr>
      <w:r>
        <w:t>WCAG 2.2</w:t>
      </w:r>
    </w:p>
    <w:p>
      <w:r>
        <w:t xml:space="preserve">The criterion numbers, names and levels in this table are excerpts of W3C's document, copied as they are: Web Content Accessibility Guidelines (WCAG) 2.2, https://www.w3.org/TR/2024/REC-WCAG22-20241212/, status: W3C Recommendation 12 December 2024. Copyright © 2020-2024 World Wide Web Consortium. W3C® liability, trademark and document use rules apply. W3C has not reviewed or endorsed this report.</w:t>
      </w:r>
    </w:p>
    <w:tbl>
      <w:tblPr>
        <w:tblStyle w:val="ReportTable"/>
        <w:tblW w:w="5000" w:type="pct"/>
        <w:tblLayout w:type="fixed"/>
        <w:tblLook w:val="0020" w:firstRow="1" w:lastRow="0" w:firstColumn="0" w:lastColumn="0" w:noHBand="1" w:noVBand="1"/>
      </w:tblPr>
      <w:tblGrid>
        <w:gridCol w:w="3000"/>
        <w:gridCol w:w="1800"/>
        <w:gridCol w:w="4560"/>
      </w:tblGrid>
      <w:tr>
        <w:trPr>
          <w:cantSplit/>
          <w:tblHeader/>
        </w:trPr>
        <w:tc>
          <w:tcPr>
            <w:tcW w:w="3000" w:type="dxa"/>
          </w:tcPr>
          <w:p>
            <w:r>
              <w:rPr>
                <w:b/>
              </w:rPr>
              <w:t>Criterion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Conformance level</w:t>
            </w:r>
          </w:p>
        </w:tc>
        <w:tc>
          <w:tcPr>
            <w:tcW w:w="4560" w:type="dxa"/>
          </w:tcPr>
          <w:p>
            <w:r>
              <w:rPr>
                <w:b/>
              </w:rPr>
              <w:t>Remarks and explanations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1.1.1 Non-text Content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image has a text alternative, and decorative images are hidden from screen readers.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1.2.1 Audio-only and Video-only (Prerecorded) (Level 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The product has no audio-only or video-only content.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1.2.2 Captions (Prerecorded) (Level 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The product has no prerecorded video.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1.2.3 Audio Description or Media Alternative (Prerecorded) (Level 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The product has no prerecorded video.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1.2.4 Captions (Live) (Level AA)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The product has no live video.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1.2.5 Audio Description (Prerecorded) (Level AA)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The product has no prerecorded video.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1.3.1 Info and Relationships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Headings, lists, tables and form fields are marked up as such.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1.3.2 Meaningful Sequence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The reading order of every page follows its visual order.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1.3.3 Sensory Characteristics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No instruction relies on shape or position alone.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1.3.4 Orientation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page works in portrait and landscape.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1.3.5 Identify Input Purpose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Fields for the user's name, email and address name their purpose.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1.4.1 Use of Color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Overdue invoices are marked by a word as well as a colour.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1.4.2 Audio Control (Level 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The product plays no audio.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1.4.3 Contrast (Minimum) (Level AA)</w:t>
            </w:r>
          </w:p>
        </w:tc>
        <w:tc>
          <w:tcPr>
            <w:tcW w:w="1800" w:type="dxa"/>
          </w:tcPr>
          <w:p>
            <w:r>
              <w:t>Partially Supports</w:t>
            </w:r>
          </w:p>
        </w:tc>
        <w:tc>
          <w:tcPr>
            <w:tcW w:w="4560" w:type="dxa"/>
          </w:tcPr>
          <w:p>
            <w:r>
              <w:t xml:space="preserve">Body text meets the ratio. The "Draft" badge on unsent invoices measures 3.1 to 1.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1.4.4 Resize Text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Text can be enlarged to 200 percent with browser zoom without loss of content.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1.4.5 Images of Text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The product shows no images of text.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1.4.10 Reflow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page reflows to a width of 320 CSS pixels.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1.4.11 Non-text Contrast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Controls and focus indicators meet the 3 to 1 ratio.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1.4.12 Text Spacing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1.4.13 Content on Hover or Focus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Tooltips stay while hovered, and Escape dismisses them.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2.1.1 Keyboard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function can be operated from a keyboard.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2.1.2 No Keyboard Trap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Focus never becomes trapped, in dialogs included.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2.1.4 Character Key Shortcuts (Level 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The product has no single-character keyboard shortcuts.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2.2.1 Timing Adjustable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The session warns before it times out and can be extended.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2.2.2 Pause, Stop, Hide (Level 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Nothing on the product's pages moves or updates on its own.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2.3.1 Three Flashes or Below Threshold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Nothing on the product's pages flashes.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2.4.1 Bypass Blocks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A "Skip to content" link starts every page.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2.4.2 Page Titled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page has a title naming the page and the product.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2.4.3 Focus Order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2.4.4 Link Purpose (In Context)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2.4.5 Multiple Ways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page can be reached from the menu, and from search.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2.4.6 Headings and Labels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2.4.7 Focus Visible (Level AA)</w:t>
            </w:r>
          </w:p>
        </w:tc>
        <w:tc>
          <w:tcPr>
            <w:tcW w:w="1800" w:type="dxa"/>
          </w:tcPr>
          <w:p>
            <w:r>
              <w:t>Does Not Support</w:t>
            </w:r>
          </w:p>
        </w:tc>
        <w:tc>
          <w:tcPr>
            <w:tcW w:w="4560" w:type="dxa"/>
          </w:tcPr>
          <w:p>
            <w:r>
              <w:t xml:space="preserve">The product's style sheet removes the browser's focus outline, and nothing replaces it.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2.4.11 Focus Not Obscured (Minimum)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The page's header never covers the focused control.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2.4.13 Focus Appearance (Level AAA)</w:t>
            </w:r>
          </w:p>
        </w:tc>
        <w:tc>
          <w:tcPr>
            <w:tcW w:w="1800" w:type="dxa"/>
          </w:tcPr>
          <w:p>
            <w:r>
              <w:t>Not Evaluated</w:t>
            </w:r>
          </w:p>
        </w:tc>
        <w:tc>
          <w:tcPr>
            <w:tcW w:w="4560" w:type="dxa"/>
          </w:tcPr>
          <w:p>
            <w:r>
              <w:t xml:space="preserve">Level AAA; not evaluated.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2.5.1 Pointer Gestures (Level 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No function uses a path-based or multipoint gesture.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2.5.2 Pointer Cancellation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Controls act when the pointer is released.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2.5.3 Label in Name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2.5.4 Motion Actuation (Level 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No function is operated by moving the device.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2.5.7 Dragging Movements (Level AA)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No function needs dragging.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2.5.8 Target Size (Minimum)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target is at least 24 by 24 CSS pixels.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3.1.1 Language of Page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3.1.2 Language of Parts (Level AA)</w:t>
            </w:r>
          </w:p>
        </w:tc>
        <w:tc>
          <w:tcPr>
            <w:tcW w:w="1800" w:type="dxa"/>
          </w:tcPr>
          <w:p>
            <w:r>
              <w:t>Not Applicable</w:t>
            </w:r>
          </w:p>
        </w:tc>
        <w:tc>
          <w:tcPr>
            <w:tcW w:w="4560" w:type="dxa"/>
          </w:tcPr>
          <w:p>
            <w:r>
              <w:t xml:space="preserve">The product's text is all in one language.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3.2.1 On Focus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3.2.2 On Input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3.2.3 Consistent Navigation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The menu is in the same place and order on every page.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3.2.4 Consistent Identification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3.2.6 Consistent Help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The help link is in the same place on every page.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3.3.1 Error Identification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A field in error is named, and the error is described in text.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3.3.2 Labels or Instructions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3.3.3 Error Suggestion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Errors say what was expected, such as a date's format.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3.3.4 Error Prevention (Legal, Financial, Data)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An invoice can be reviewed before it is sent and recalled for ten minutes after.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3.3.7 Redundant Entry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The product never asks for the same information twice in one process.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3.3.8 Accessible Authentication (Minimum)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Signing in allows a password manager and pasting, and asks no cognitive test.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4.1.2 Name, Role, Value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control is a native one, or exposes its name, role and state.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4.1.3 Status Messages (Level AA)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Saved and sent messages are announced as status messages.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40"/>
      <w:outlineLvl w:val="0"/>
    </w:pPr>
    <w:rPr>
      <w:b/>
      <w:sz w:val="44"/>
      <w:szCs w:val="44"/>
    </w:rPr>
  </w:style>
  <w:style w:type="paragraph" w:styleId="Subtitle">
    <w:name w:val="Subtitle"/>
    <w:basedOn w:val="Normal"/>
    <w:next w:val="Normal"/>
    <w:qFormat/>
    <w:pPr>
      <w:spacing w:after="240"/>
    </w:pPr>
    <w:rPr>
      <w:color w:val="40404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sz w:val="26"/>
      <w:szCs w:val="2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ReportTable">
    <w:name w:val="Report Table"/>
    <w:basedOn w:val="TableNormal"/>
    <w:pPr>
      <w:spacing w:before="40" w:after="40"/>
    </w:pPr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Ledgerline Lite accessibility conformance report</dc:title>
  <dc:creator>Example Ledger Ltd</dc:creator>
  <dc:language>en</dc:language>
  <dcterms:created xsi:type="dcterms:W3CDTF">2026-09-15T00:00:00Z</dcterms:created>
</cp:coreProperties>
</file>