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Ledgerline Accessibility Conformance Report</w:t>
      </w:r>
    </w:p>
    <w:p>
      <w:pPr>
        <w:pStyle w:val="Subtitle"/>
      </w:pPr>
      <w:r>
        <w:t xml:space="preserve">International edition, 2026-10-01</w:t>
      </w:r>
    </w:p>
    <w:p>
      <w:pPr>
        <w:pStyle w:val="Heading1"/>
      </w:pPr>
      <w:r>
        <w:t>Product</w:t>
      </w:r>
    </w:p>
    <w:p>
      <w:r>
        <w:rPr>
          <w:b/>
        </w:rPr>
        <w:t xml:space="preserve">Name: </w:t>
      </w:r>
      <w:r>
        <w:t xml:space="preserve">Ledgerline</w:t>
      </w:r>
    </w:p>
    <w:p>
      <w:r>
        <w:rPr>
          <w:b/>
        </w:rPr>
        <w:t xml:space="preserve">Version: </w:t>
      </w:r>
      <w:r>
        <w:t xml:space="preserve">4.2</w:t>
      </w:r>
    </w:p>
    <w:p>
      <w:r>
        <w:t xml:space="preserve">Ledgerline is a web application for small businesses to keep their accounts, send invoices and reconcile bank statements.</w:t>
      </w:r>
    </w:p>
    <w:p>
      <w:r>
        <w:t xml:space="preserve">This report covers the web application in a desktop browser. It does not cover the mobile applications.</w:t>
      </w:r>
    </w:p>
    <w:p>
      <w:r>
        <w:rPr>
          <w:b/>
        </w:rPr>
        <w:t xml:space="preserve">Report date: </w:t>
      </w:r>
      <w:r>
        <w:t xml:space="preserve">2026-10-01</w:t>
      </w:r>
    </w:p>
    <w:p>
      <w:pPr>
        <w:pStyle w:val="Heading1"/>
      </w:pPr>
      <w:r>
        <w:t>Vendor</w:t>
      </w:r>
    </w:p>
    <w:p>
      <w:r>
        <w:rPr>
          <w:b/>
        </w:rPr>
        <w:t xml:space="preserve">Name: </w:t>
      </w:r>
      <w:r>
        <w:t xml:space="preserve">Example Ledger Ltd</w:t>
      </w:r>
    </w:p>
    <w:p>
      <w:r>
        <w:rPr>
          <w:b/>
        </w:rPr>
        <w:t xml:space="preserve">Contact: </w:t>
      </w:r>
      <w:r>
        <w:t xml:space="preserve">Accessibility team</w:t>
      </w:r>
    </w:p>
    <w:p>
      <w:r>
        <w:rPr>
          <w:b/>
        </w:rPr>
        <w:t xml:space="preserve">Email: </w:t>
      </w:r>
      <w:r>
        <w:t xml:space="preserve">accessibility@example.com</w:t>
      </w:r>
    </w:p>
    <w:p>
      <w:r>
        <w:rPr>
          <w:b/>
        </w:rPr>
        <w:t xml:space="preserve">Website: </w:t>
      </w:r>
      <w:r>
        <w:t xml:space="preserve">https://example.com/accessibility</w:t>
      </w:r>
    </w:p>
    <w:p>
      <w:pPr>
        <w:pStyle w:val="Heading1"/>
      </w:pPr>
      <w:r>
        <w:t>Evaluation methods</w:t>
      </w:r>
    </w:p>
    <w:p>
      <w:r>
        <w:t xml:space="preserve">Evaluated by the vendor's accessibility team between 1 and 26 September 2026, against Ledgerline 4.2 in production.</w:t>
      </w:r>
    </w:p>
    <w:p>
      <w:r>
        <w:t xml:space="preserve">Every screen was operated with the keyboard alone, with NVDA 2026.2 and Firefox and with JAWS 2026 and Chrome on Windows 11, and with VoiceOver and Safari on macOS 15. Contrast was measured with a colour picker, and every page was also checked by an automated tool.</w:t>
      </w:r>
    </w:p>
    <w:p>
      <w:r>
        <w:t xml:space="preserve">The evaluation covered every screen a customer can reach after signing in, the sign-in and sign-up flows, the help centre and the onboarding videos.</w:t>
      </w:r>
    </w:p>
    <w:p>
      <w:pPr>
        <w:pStyle w:val="Heading1"/>
      </w:pPr>
      <w:r>
        <w:t>Notes</w:t>
      </w:r>
    </w:p>
    <w:p>
      <w:r>
        <w:t xml:space="preserve">Fixes for the cash-flow chart, the invoice grid and the date picker are planned for release 4.3.</w:t>
      </w:r>
    </w:p>
    <w:p>
      <w:pPr>
        <w:pStyle w:val="Heading1"/>
      </w:pPr>
      <w:r>
        <w:t>Standards</w:t>
      </w:r>
    </w:p>
    <w:p>
      <w:r>
        <w:t xml:space="preserve">This report answers these standards, one table for each:</w:t>
      </w:r>
    </w:p>
    <w:p>
      <w:r>
        <w:t xml:space="preserve">Web Content Accessibility Guidelines (WCAG) 2.2, W3C Recommendation, at Levels A, AA and AAA.</w:t>
      </w:r>
    </w:p>
    <w:p>
      <w:r>
        <w:t xml:space="preserve">Revised Section 508 Standards, 36 CFR part 1194, chapters 3 to 6.</w:t>
      </w:r>
    </w:p>
    <w:p>
      <w:r>
        <w:t xml:space="preserve">EN 301 549 V3.2.1 (2021-03), Accessibility requirements for ICT products and services.</w:t>
      </w:r>
    </w:p>
    <w:p>
      <w:pPr>
        <w:pStyle w:val="Heading1"/>
      </w:pPr>
      <w:r>
        <w:t>Conformance levels</w:t>
      </w:r>
    </w:p>
    <w:p>
      <w:r>
        <w:t xml:space="preserve">Each row of a table gives one of these levels for its criterion:</w:t>
      </w:r>
    </w:p>
    <w:p>
      <w:r>
        <w:rPr>
          <w:b/>
        </w:rPr>
        <w:t xml:space="preserve">Supports: </w:t>
      </w:r>
      <w:r>
        <w:t xml:space="preserve">the product meets the criterion, and no defect against it is known.</w:t>
      </w:r>
    </w:p>
    <w:p>
      <w:r>
        <w:rPr>
          <w:b/>
        </w:rPr>
        <w:t xml:space="preserve">Partially Supports: </w:t>
      </w:r>
      <w:r>
        <w:t xml:space="preserve">the product meets the criterion in some of its functions and not in others.</w:t>
      </w:r>
    </w:p>
    <w:p>
      <w:r>
        <w:rPr>
          <w:b/>
        </w:rPr>
        <w:t xml:space="preserve">Does Not Support: </w:t>
      </w:r>
      <w:r>
        <w:t xml:space="preserve">the product does not meet the criterion in most of its functions.</w:t>
      </w:r>
    </w:p>
    <w:p>
      <w:r>
        <w:rPr>
          <w:b/>
        </w:rPr>
        <w:t xml:space="preserve">Not Applicable: </w:t>
      </w:r>
      <w:r>
        <w:t xml:space="preserve">the criterion does not concern this product.</w:t>
      </w:r>
    </w:p>
    <w:p>
      <w:r>
        <w:rPr>
          <w:b/>
        </w:rPr>
        <w:t xml:space="preserve">Not Evaluated: </w:t>
      </w:r>
      <w:r>
        <w:t xml:space="preserve">the product was not evaluated against the criterion.</w:t>
      </w:r>
    </w:p>
    <w:p>
      <w:pPr>
        <w:pStyle w:val="Heading1"/>
      </w:pPr>
      <w:r>
        <w:t>WCAG 2.2</w:t>
      </w:r>
    </w:p>
    <w:tbl>
      <w:tblPr>
        <w:tblStyle w:val="ReportTable"/>
        <w:tblW w:w="5000" w:type="pct"/>
        <w:tblLayout w:type="fixed"/>
        <w:tblLook w:val="0020" w:firstRow="1" w:lastRow="0" w:firstColumn="0" w:lastColumn="0" w:noHBand="1" w:noVBand="1"/>
      </w:tblPr>
      <w:tblGrid>
        <w:gridCol w:w="3000"/>
        <w:gridCol w:w="1800"/>
        <w:gridCol w:w="4560"/>
      </w:tblGrid>
      <w:tr>
        <w:trPr>
          <w:cantSplit/>
          <w:tblHeader/>
        </w:trPr>
        <w:tc>
          <w:tcPr>
            <w:tcW w:w="3000" w:type="dxa"/>
          </w:tcPr>
          <w:p>
            <w:r>
              <w:rPr>
                <w:b/>
              </w:rPr>
              <w:t>Criterion</w:t>
            </w:r>
          </w:p>
        </w:tc>
        <w:tc>
          <w:tcPr>
            <w:tcW w:w="1800" w:type="dxa"/>
          </w:tcPr>
          <w:p>
            <w:r>
              <w:rPr>
                <w:b/>
              </w:rPr>
              <w:t>Conformance level</w:t>
            </w:r>
          </w:p>
        </w:tc>
        <w:tc>
          <w:tcPr>
            <w:tcW w:w="4560" w:type="dxa"/>
          </w:tcPr>
          <w:p>
            <w:r>
              <w:rPr>
                <w:b/>
              </w:rPr>
              <w:t>Remarks and explanations</w:t>
            </w:r>
          </w:p>
        </w:tc>
      </w:tr>
      <w:tr>
        <w:trPr>
          <w:cantSplit/>
        </w:trPr>
        <w:tc>
          <w:tcPr>
            <w:tcW w:w="3000" w:type="dxa"/>
          </w:tcPr>
          <w:p>
            <w:r>
              <w:t xml:space="preserve">1.1.1 Non-text Content (Level A)</w:t>
            </w:r>
          </w:p>
        </w:tc>
        <w:tc>
          <w:tcPr>
            <w:tcW w:w="1800" w:type="dxa"/>
          </w:tcPr>
          <w:p>
            <w:r>
              <w:t>Partially Supports</w:t>
            </w:r>
          </w:p>
        </w:tc>
        <w:tc>
          <w:tcPr>
            <w:tcW w:w="4560" w:type="dxa"/>
          </w:tcPr>
          <w:p>
            <w:r>
              <w:t xml:space="preserve">Product images and icons that act as buttons have text alternatives.</w:t>
            </w:r>
          </w:p>
          <w:p>
            <w:r>
              <w:t xml:space="preserve">The cash-flow chart on the dashboard has no text alternative, so its figures are not available to screen reader users. The same figures are in the cash-flow report's table.</w:t>
            </w:r>
          </w:p>
        </w:tc>
      </w:tr>
      <w:tr>
        <w:trPr>
          <w:cantSplit/>
        </w:trPr>
        <w:tc>
          <w:tcPr>
            <w:tcW w:w="3000" w:type="dxa"/>
          </w:tcPr>
          <w:p>
            <w:r>
              <w:t xml:space="preserve">1.2.1 Audio-only and Video-only (Prerecorded) (Level A)</w:t>
            </w:r>
          </w:p>
        </w:tc>
        <w:tc>
          <w:tcPr>
            <w:tcW w:w="1800" w:type="dxa"/>
          </w:tcPr>
          <w:p>
            <w:r>
              <w:t>Not Applicable</w:t>
            </w:r>
          </w:p>
        </w:tc>
        <w:tc>
          <w:tcPr>
            <w:tcW w:w="4560" w:type="dxa"/>
          </w:tcPr>
          <w:p>
            <w:r>
              <w:t xml:space="preserve">The product has no audio-only or video-only content.</w:t>
            </w:r>
          </w:p>
        </w:tc>
      </w:tr>
      <w:tr>
        <w:trPr>
          <w:cantSplit/>
        </w:trPr>
        <w:tc>
          <w:tcPr>
            <w:tcW w:w="3000" w:type="dxa"/>
          </w:tcPr>
          <w:p>
            <w:r>
              <w:t xml:space="preserve">1.2.2 Captions (Prerecorded) (Level A)</w:t>
            </w:r>
          </w:p>
        </w:tc>
        <w:tc>
          <w:tcPr>
            <w:tcW w:w="1800" w:type="dxa"/>
          </w:tcPr>
          <w:p>
            <w:r>
              <w:t>Supports</w:t>
            </w:r>
          </w:p>
        </w:tc>
        <w:tc>
          <w:tcPr>
            <w:tcW w:w="4560" w:type="dxa"/>
          </w:tcPr>
          <w:p>
            <w:r>
              <w:t xml:space="preserve">The three onboarding videos have captions, reviewed by the vendor.</w:t>
            </w:r>
          </w:p>
        </w:tc>
      </w:tr>
      <w:tr>
        <w:trPr>
          <w:cantSplit/>
        </w:trPr>
        <w:tc>
          <w:tcPr>
            <w:tcW w:w="3000" w:type="dxa"/>
          </w:tcPr>
          <w:p>
            <w:r>
              <w:t xml:space="preserve">1.2.3 Audio Description or Media Alternative (Prerecorded) (Level A)</w:t>
            </w:r>
          </w:p>
        </w:tc>
        <w:tc>
          <w:tcPr>
            <w:tcW w:w="1800" w:type="dxa"/>
          </w:tcPr>
          <w:p>
            <w:r>
              <w:t>Supports</w:t>
            </w:r>
          </w:p>
        </w:tc>
        <w:tc>
          <w:tcPr>
            <w:tcW w:w="4560" w:type="dxa"/>
          </w:tcPr>
          <w:p>
            <w:r>
              <w:t xml:space="preserve">Each onboarding video has a text transcript that describes what is shown.</w:t>
            </w:r>
          </w:p>
        </w:tc>
      </w:tr>
      <w:tr>
        <w:trPr>
          <w:cantSplit/>
        </w:trPr>
        <w:tc>
          <w:tcPr>
            <w:tcW w:w="3000" w:type="dxa"/>
          </w:tcPr>
          <w:p>
            <w:r>
              <w:t xml:space="preserve">1.2.4 Captions (Live) (Level AA)</w:t>
            </w:r>
          </w:p>
        </w:tc>
        <w:tc>
          <w:tcPr>
            <w:tcW w:w="1800" w:type="dxa"/>
          </w:tcPr>
          <w:p>
            <w:r>
              <w:t>Not Applicable</w:t>
            </w:r>
          </w:p>
        </w:tc>
        <w:tc>
          <w:tcPr>
            <w:tcW w:w="4560" w:type="dxa"/>
          </w:tcPr>
          <w:p>
            <w:r>
              <w:t xml:space="preserve">The product has no live video.</w:t>
            </w:r>
          </w:p>
        </w:tc>
      </w:tr>
      <w:tr>
        <w:trPr>
          <w:cantSplit/>
        </w:trPr>
        <w:tc>
          <w:tcPr>
            <w:tcW w:w="3000" w:type="dxa"/>
          </w:tcPr>
          <w:p>
            <w:r>
              <w:t xml:space="preserve">1.2.5 Audio Description (Prerecorded) (Level AA)</w:t>
            </w:r>
          </w:p>
        </w:tc>
        <w:tc>
          <w:tcPr>
            <w:tcW w:w="1800" w:type="dxa"/>
          </w:tcPr>
          <w:p>
            <w:r>
              <w:t>Supports</w:t>
            </w:r>
          </w:p>
        </w:tc>
        <w:tc>
          <w:tcPr>
            <w:tcW w:w="4560" w:type="dxa"/>
          </w:tcPr>
          <w:p>
            <w:r>
              <w:t xml:space="preserve">Each onboarding video has an audio-described version.</w:t>
            </w:r>
          </w:p>
        </w:tc>
      </w:tr>
      <w:tr>
        <w:trPr>
          <w:cantSplit/>
        </w:trPr>
        <w:tc>
          <w:tcPr>
            <w:tcW w:w="3000" w:type="dxa"/>
          </w:tcPr>
          <w:p>
            <w:r>
              <w:t xml:space="preserve">1.3.1 Info and Relationships (Level A)</w:t>
            </w:r>
          </w:p>
        </w:tc>
        <w:tc>
          <w:tcPr>
            <w:tcW w:w="1800" w:type="dxa"/>
          </w:tcPr>
          <w:p>
            <w:r>
              <w:t>Partially Supports</w:t>
            </w:r>
          </w:p>
        </w:tc>
        <w:tc>
          <w:tcPr>
            <w:tcW w:w="4560" w:type="dxa"/>
          </w:tcPr>
          <w:p>
            <w:r>
              <w:t xml:space="preserve">Headings, lists, tables and form groups are marked up. The invoice line-item grid uses generic containers for its rows, so screen readers do not announce it as a table.</w:t>
            </w:r>
          </w:p>
        </w:tc>
      </w:tr>
      <w:tr>
        <w:trPr>
          <w:cantSplit/>
        </w:trPr>
        <w:tc>
          <w:tcPr>
            <w:tcW w:w="3000" w:type="dxa"/>
          </w:tcPr>
          <w:p>
            <w:r>
              <w:t xml:space="preserve">1.3.2 Meaningful Sequence (Level A)</w:t>
            </w:r>
          </w:p>
        </w:tc>
        <w:tc>
          <w:tcPr>
            <w:tcW w:w="1800" w:type="dxa"/>
          </w:tcPr>
          <w:p>
            <w:r>
              <w:t>Supports</w:t>
            </w:r>
          </w:p>
        </w:tc>
        <w:tc>
          <w:tcPr>
            <w:tcW w:w="4560" w:type="dxa"/>
          </w:tcPr>
          <w:p/>
        </w:tc>
      </w:tr>
      <w:tr>
        <w:trPr>
          <w:cantSplit/>
        </w:trPr>
        <w:tc>
          <w:tcPr>
            <w:tcW w:w="3000" w:type="dxa"/>
          </w:tcPr>
          <w:p>
            <w:r>
              <w:t xml:space="preserve">1.3.3 Sensory Characteristics (Level A)</w:t>
            </w:r>
          </w:p>
        </w:tc>
        <w:tc>
          <w:tcPr>
            <w:tcW w:w="1800" w:type="dxa"/>
          </w:tcPr>
          <w:p>
            <w:r>
              <w:t>Supports</w:t>
            </w:r>
          </w:p>
        </w:tc>
        <w:tc>
          <w:tcPr>
            <w:tcW w:w="4560" w:type="dxa"/>
          </w:tcPr>
          <w:p/>
        </w:tc>
      </w:tr>
      <w:tr>
        <w:trPr>
          <w:cantSplit/>
        </w:trPr>
        <w:tc>
          <w:tcPr>
            <w:tcW w:w="3000" w:type="dxa"/>
          </w:tcPr>
          <w:p>
            <w:r>
              <w:t xml:space="preserve">1.3.4 Orientation (Level AA)</w:t>
            </w:r>
          </w:p>
        </w:tc>
        <w:tc>
          <w:tcPr>
            <w:tcW w:w="1800" w:type="dxa"/>
          </w:tcPr>
          <w:p>
            <w:r>
              <w:t>Supports</w:t>
            </w:r>
          </w:p>
        </w:tc>
        <w:tc>
          <w:tcPr>
            <w:tcW w:w="4560" w:type="dxa"/>
          </w:tcPr>
          <w:p/>
        </w:tc>
      </w:tr>
      <w:tr>
        <w:trPr>
          <w:cantSplit/>
        </w:trPr>
        <w:tc>
          <w:tcPr>
            <w:tcW w:w="3000" w:type="dxa"/>
          </w:tcPr>
          <w:p>
            <w:r>
              <w:t xml:space="preserve">1.3.5 Identify Input Purpose (Level AA)</w:t>
            </w:r>
          </w:p>
        </w:tc>
        <w:tc>
          <w:tcPr>
            <w:tcW w:w="1800" w:type="dxa"/>
          </w:tcPr>
          <w:p>
            <w:r>
              <w:t>Supports</w:t>
            </w:r>
          </w:p>
        </w:tc>
        <w:tc>
          <w:tcPr>
            <w:tcW w:w="4560" w:type="dxa"/>
          </w:tcPr>
          <w:p/>
        </w:tc>
      </w:tr>
      <w:tr>
        <w:trPr>
          <w:cantSplit/>
        </w:trPr>
        <w:tc>
          <w:tcPr>
            <w:tcW w:w="3000" w:type="dxa"/>
          </w:tcPr>
          <w:p>
            <w:r>
              <w:t xml:space="preserve">1.4.1 Use of Color (Level A)</w:t>
            </w:r>
          </w:p>
        </w:tc>
        <w:tc>
          <w:tcPr>
            <w:tcW w:w="1800" w:type="dxa"/>
          </w:tcPr>
          <w:p>
            <w:r>
              <w:t>Supports</w:t>
            </w:r>
          </w:p>
        </w:tc>
        <w:tc>
          <w:tcPr>
            <w:tcW w:w="4560" w:type="dxa"/>
          </w:tcPr>
          <w:p/>
        </w:tc>
      </w:tr>
      <w:tr>
        <w:trPr>
          <w:cantSplit/>
        </w:trPr>
        <w:tc>
          <w:tcPr>
            <w:tcW w:w="3000" w:type="dxa"/>
          </w:tcPr>
          <w:p>
            <w:r>
              <w:t xml:space="preserve">1.4.2 Audio Control (Level A)</w:t>
            </w:r>
          </w:p>
        </w:tc>
        <w:tc>
          <w:tcPr>
            <w:tcW w:w="1800" w:type="dxa"/>
          </w:tcPr>
          <w:p>
            <w:r>
              <w:t>Supports</w:t>
            </w:r>
          </w:p>
        </w:tc>
        <w:tc>
          <w:tcPr>
            <w:tcW w:w="4560" w:type="dxa"/>
          </w:tcPr>
          <w:p/>
        </w:tc>
      </w:tr>
      <w:tr>
        <w:trPr>
          <w:cantSplit/>
        </w:trPr>
        <w:tc>
          <w:tcPr>
            <w:tcW w:w="3000" w:type="dxa"/>
          </w:tcPr>
          <w:p>
            <w:r>
              <w:t xml:space="preserve">1.4.3 Contrast (Minimum) (Level AA)</w:t>
            </w:r>
          </w:p>
        </w:tc>
        <w:tc>
          <w:tcPr>
            <w:tcW w:w="1800" w:type="dxa"/>
          </w:tcPr>
          <w:p>
            <w:r>
              <w:t>Partially Supports</w:t>
            </w:r>
          </w:p>
        </w:tc>
        <w:tc>
          <w:tcPr>
            <w:tcW w:w="4560" w:type="dxa"/>
          </w:tcPr>
          <w:p>
            <w:r>
              <w:t xml:space="preserve">Body text meets the ratio. The grey placeholder text in search fields measures 3.9 to 1 against white.</w:t>
            </w:r>
          </w:p>
        </w:tc>
      </w:tr>
      <w:tr>
        <w:trPr>
          <w:cantSplit/>
        </w:trPr>
        <w:tc>
          <w:tcPr>
            <w:tcW w:w="3000" w:type="dxa"/>
          </w:tcPr>
          <w:p>
            <w:r>
              <w:t xml:space="preserve">1.4.4 Resize Text (Level AA)</w:t>
            </w:r>
          </w:p>
        </w:tc>
        <w:tc>
          <w:tcPr>
            <w:tcW w:w="1800" w:type="dxa"/>
          </w:tcPr>
          <w:p>
            <w:r>
              <w:t>Supports</w:t>
            </w:r>
          </w:p>
        </w:tc>
        <w:tc>
          <w:tcPr>
            <w:tcW w:w="4560" w:type="dxa"/>
          </w:tcPr>
          <w:p/>
        </w:tc>
      </w:tr>
      <w:tr>
        <w:trPr>
          <w:cantSplit/>
        </w:trPr>
        <w:tc>
          <w:tcPr>
            <w:tcW w:w="3000" w:type="dxa"/>
          </w:tcPr>
          <w:p>
            <w:r>
              <w:t xml:space="preserve">1.4.5 Images of Text (Level AA)</w:t>
            </w:r>
          </w:p>
        </w:tc>
        <w:tc>
          <w:tcPr>
            <w:tcW w:w="1800" w:type="dxa"/>
          </w:tcPr>
          <w:p>
            <w:r>
              <w:t>Supports</w:t>
            </w:r>
          </w:p>
        </w:tc>
        <w:tc>
          <w:tcPr>
            <w:tcW w:w="4560" w:type="dxa"/>
          </w:tcPr>
          <w:p/>
        </w:tc>
      </w:tr>
      <w:tr>
        <w:trPr>
          <w:cantSplit/>
        </w:trPr>
        <w:tc>
          <w:tcPr>
            <w:tcW w:w="3000" w:type="dxa"/>
          </w:tcPr>
          <w:p>
            <w:r>
              <w:t xml:space="preserve">1.4.10 Reflow (Level AA)</w:t>
            </w:r>
          </w:p>
        </w:tc>
        <w:tc>
          <w:tcPr>
            <w:tcW w:w="1800" w:type="dxa"/>
          </w:tcPr>
          <w:p>
            <w:r>
              <w:t>Supports</w:t>
            </w:r>
          </w:p>
        </w:tc>
        <w:tc>
          <w:tcPr>
            <w:tcW w:w="4560" w:type="dxa"/>
          </w:tcPr>
          <w:p>
            <w:r>
              <w:t xml:space="preserve">Every page reflows to a width of 320 CSS pixels, except the bank reconciliation view, whose two-column comparison is essential to the task.</w:t>
            </w:r>
          </w:p>
        </w:tc>
      </w:tr>
      <w:tr>
        <w:trPr>
          <w:cantSplit/>
        </w:trPr>
        <w:tc>
          <w:tcPr>
            <w:tcW w:w="3000" w:type="dxa"/>
          </w:tcPr>
          <w:p>
            <w:r>
              <w:t xml:space="preserve">1.4.11 Non-text Contrast (Level AA)</w:t>
            </w:r>
          </w:p>
        </w:tc>
        <w:tc>
          <w:tcPr>
            <w:tcW w:w="1800" w:type="dxa"/>
          </w:tcPr>
          <w:p>
            <w:r>
              <w:t>Supports</w:t>
            </w:r>
          </w:p>
        </w:tc>
        <w:tc>
          <w:tcPr>
            <w:tcW w:w="4560" w:type="dxa"/>
          </w:tcPr>
          <w:p/>
        </w:tc>
      </w:tr>
      <w:tr>
        <w:trPr>
          <w:cantSplit/>
        </w:trPr>
        <w:tc>
          <w:tcPr>
            <w:tcW w:w="3000" w:type="dxa"/>
          </w:tcPr>
          <w:p>
            <w:r>
              <w:t xml:space="preserve">1.4.12 Text Spacing (Level AA)</w:t>
            </w:r>
          </w:p>
        </w:tc>
        <w:tc>
          <w:tcPr>
            <w:tcW w:w="1800" w:type="dxa"/>
          </w:tcPr>
          <w:p>
            <w:r>
              <w:t>Supports</w:t>
            </w:r>
          </w:p>
        </w:tc>
        <w:tc>
          <w:tcPr>
            <w:tcW w:w="4560" w:type="dxa"/>
          </w:tcPr>
          <w:p/>
        </w:tc>
      </w:tr>
      <w:tr>
        <w:trPr>
          <w:cantSplit/>
        </w:trPr>
        <w:tc>
          <w:tcPr>
            <w:tcW w:w="3000" w:type="dxa"/>
          </w:tcPr>
          <w:p>
            <w:r>
              <w:t xml:space="preserve">1.4.13 Content on Hover or Focus (Level AA)</w:t>
            </w:r>
          </w:p>
        </w:tc>
        <w:tc>
          <w:tcPr>
            <w:tcW w:w="1800" w:type="dxa"/>
          </w:tcPr>
          <w:p>
            <w:r>
              <w:t>Supports</w:t>
            </w:r>
          </w:p>
        </w:tc>
        <w:tc>
          <w:tcPr>
            <w:tcW w:w="4560" w:type="dxa"/>
          </w:tcPr>
          <w:p/>
        </w:tc>
      </w:tr>
      <w:tr>
        <w:trPr>
          <w:cantSplit/>
        </w:trPr>
        <w:tc>
          <w:tcPr>
            <w:tcW w:w="3000" w:type="dxa"/>
          </w:tcPr>
          <w:p>
            <w:r>
              <w:t xml:space="preserve">2.1.1 Keyboard (Level A)</w:t>
            </w:r>
          </w:p>
        </w:tc>
        <w:tc>
          <w:tcPr>
            <w:tcW w:w="1800" w:type="dxa"/>
          </w:tcPr>
          <w:p>
            <w:r>
              <w:t>Supports</w:t>
            </w:r>
          </w:p>
        </w:tc>
        <w:tc>
          <w:tcPr>
            <w:tcW w:w="4560" w:type="dxa"/>
          </w:tcPr>
          <w:p>
            <w:r>
              <w:t xml:space="preserve">Every function can be operated from a keyboard.</w:t>
            </w:r>
          </w:p>
        </w:tc>
      </w:tr>
      <w:tr>
        <w:trPr>
          <w:cantSplit/>
        </w:trPr>
        <w:tc>
          <w:tcPr>
            <w:tcW w:w="3000" w:type="dxa"/>
          </w:tcPr>
          <w:p>
            <w:r>
              <w:t xml:space="preserve">2.1.2 No Keyboard Trap (Level A)</w:t>
            </w:r>
          </w:p>
        </w:tc>
        <w:tc>
          <w:tcPr>
            <w:tcW w:w="1800" w:type="dxa"/>
          </w:tcPr>
          <w:p>
            <w:r>
              <w:t>Supports</w:t>
            </w:r>
          </w:p>
        </w:tc>
        <w:tc>
          <w:tcPr>
            <w:tcW w:w="4560" w:type="dxa"/>
          </w:tcPr>
          <w:p/>
        </w:tc>
      </w:tr>
      <w:tr>
        <w:trPr>
          <w:cantSplit/>
        </w:trPr>
        <w:tc>
          <w:tcPr>
            <w:tcW w:w="3000" w:type="dxa"/>
          </w:tcPr>
          <w:p>
            <w:r>
              <w:t xml:space="preserve">2.1.4 Character Key Shortcuts (Level A)</w:t>
            </w:r>
          </w:p>
        </w:tc>
        <w:tc>
          <w:tcPr>
            <w:tcW w:w="1800" w:type="dxa"/>
          </w:tcPr>
          <w:p>
            <w:r>
              <w:t>Supports</w:t>
            </w:r>
          </w:p>
        </w:tc>
        <w:tc>
          <w:tcPr>
            <w:tcW w:w="4560" w:type="dxa"/>
          </w:tcPr>
          <w:p/>
        </w:tc>
      </w:tr>
      <w:tr>
        <w:trPr>
          <w:cantSplit/>
        </w:trPr>
        <w:tc>
          <w:tcPr>
            <w:tcW w:w="3000" w:type="dxa"/>
          </w:tcPr>
          <w:p>
            <w:r>
              <w:t xml:space="preserve">2.2.1 Timing Adjustable (Level A)</w:t>
            </w:r>
          </w:p>
        </w:tc>
        <w:tc>
          <w:tcPr>
            <w:tcW w:w="1800" w:type="dxa"/>
          </w:tcPr>
          <w:p>
            <w:r>
              <w:t>Supports</w:t>
            </w:r>
          </w:p>
        </w:tc>
        <w:tc>
          <w:tcPr>
            <w:tcW w:w="4560" w:type="dxa"/>
          </w:tcPr>
          <w:p/>
        </w:tc>
      </w:tr>
      <w:tr>
        <w:trPr>
          <w:cantSplit/>
        </w:trPr>
        <w:tc>
          <w:tcPr>
            <w:tcW w:w="3000" w:type="dxa"/>
          </w:tcPr>
          <w:p>
            <w:r>
              <w:t xml:space="preserve">2.2.2 Pause, Stop, Hide (Level A)</w:t>
            </w:r>
          </w:p>
        </w:tc>
        <w:tc>
          <w:tcPr>
            <w:tcW w:w="1800" w:type="dxa"/>
          </w:tcPr>
          <w:p>
            <w:r>
              <w:t>Supports</w:t>
            </w:r>
          </w:p>
        </w:tc>
        <w:tc>
          <w:tcPr>
            <w:tcW w:w="4560" w:type="dxa"/>
          </w:tcPr>
          <w:p/>
        </w:tc>
      </w:tr>
      <w:tr>
        <w:trPr>
          <w:cantSplit/>
        </w:trPr>
        <w:tc>
          <w:tcPr>
            <w:tcW w:w="3000" w:type="dxa"/>
          </w:tcPr>
          <w:p>
            <w:r>
              <w:t xml:space="preserve">2.3.1 Three Flashes or Below Threshold (Level A)</w:t>
            </w:r>
          </w:p>
        </w:tc>
        <w:tc>
          <w:tcPr>
            <w:tcW w:w="1800" w:type="dxa"/>
          </w:tcPr>
          <w:p>
            <w:r>
              <w:t>Supports</w:t>
            </w:r>
          </w:p>
        </w:tc>
        <w:tc>
          <w:tcPr>
            <w:tcW w:w="4560" w:type="dxa"/>
          </w:tcPr>
          <w:p/>
        </w:tc>
      </w:tr>
      <w:tr>
        <w:trPr>
          <w:cantSplit/>
        </w:trPr>
        <w:tc>
          <w:tcPr>
            <w:tcW w:w="3000" w:type="dxa"/>
          </w:tcPr>
          <w:p>
            <w:r>
              <w:t xml:space="preserve">2.4.1 Bypass Blocks (Level A)</w:t>
            </w:r>
          </w:p>
        </w:tc>
        <w:tc>
          <w:tcPr>
            <w:tcW w:w="1800" w:type="dxa"/>
          </w:tcPr>
          <w:p>
            <w:r>
              <w:t>Supports</w:t>
            </w:r>
          </w:p>
        </w:tc>
        <w:tc>
          <w:tcPr>
            <w:tcW w:w="4560" w:type="dxa"/>
          </w:tcPr>
          <w:p/>
        </w:tc>
      </w:tr>
      <w:tr>
        <w:trPr>
          <w:cantSplit/>
        </w:trPr>
        <w:tc>
          <w:tcPr>
            <w:tcW w:w="3000" w:type="dxa"/>
          </w:tcPr>
          <w:p>
            <w:r>
              <w:t xml:space="preserve">2.4.2 Page Titled (Level A)</w:t>
            </w:r>
          </w:p>
        </w:tc>
        <w:tc>
          <w:tcPr>
            <w:tcW w:w="1800" w:type="dxa"/>
          </w:tcPr>
          <w:p>
            <w:r>
              <w:t>Supports</w:t>
            </w:r>
          </w:p>
        </w:tc>
        <w:tc>
          <w:tcPr>
            <w:tcW w:w="4560" w:type="dxa"/>
          </w:tcPr>
          <w:p/>
        </w:tc>
      </w:tr>
      <w:tr>
        <w:trPr>
          <w:cantSplit/>
        </w:trPr>
        <w:tc>
          <w:tcPr>
            <w:tcW w:w="3000" w:type="dxa"/>
          </w:tcPr>
          <w:p>
            <w:r>
              <w:t xml:space="preserve">2.4.3 Focus Order (Level A)</w:t>
            </w:r>
          </w:p>
        </w:tc>
        <w:tc>
          <w:tcPr>
            <w:tcW w:w="1800" w:type="dxa"/>
          </w:tcPr>
          <w:p>
            <w:r>
              <w:t>Supports</w:t>
            </w:r>
          </w:p>
        </w:tc>
        <w:tc>
          <w:tcPr>
            <w:tcW w:w="4560" w:type="dxa"/>
          </w:tcPr>
          <w:p/>
        </w:tc>
      </w:tr>
      <w:tr>
        <w:trPr>
          <w:cantSplit/>
        </w:trPr>
        <w:tc>
          <w:tcPr>
            <w:tcW w:w="3000" w:type="dxa"/>
          </w:tcPr>
          <w:p>
            <w:r>
              <w:t xml:space="preserve">2.4.4 Link Purpose (In Context) (Level A)</w:t>
            </w:r>
          </w:p>
        </w:tc>
        <w:tc>
          <w:tcPr>
            <w:tcW w:w="1800" w:type="dxa"/>
          </w:tcPr>
          <w:p>
            <w:r>
              <w:t>Supports</w:t>
            </w:r>
          </w:p>
        </w:tc>
        <w:tc>
          <w:tcPr>
            <w:tcW w:w="4560" w:type="dxa"/>
          </w:tcPr>
          <w:p/>
        </w:tc>
      </w:tr>
      <w:tr>
        <w:trPr>
          <w:cantSplit/>
        </w:trPr>
        <w:tc>
          <w:tcPr>
            <w:tcW w:w="3000" w:type="dxa"/>
          </w:tcPr>
          <w:p>
            <w:r>
              <w:t xml:space="preserve">2.4.5 Multiple Ways (Level AA)</w:t>
            </w:r>
          </w:p>
        </w:tc>
        <w:tc>
          <w:tcPr>
            <w:tcW w:w="1800" w:type="dxa"/>
          </w:tcPr>
          <w:p>
            <w:r>
              <w:t>Supports</w:t>
            </w:r>
          </w:p>
        </w:tc>
        <w:tc>
          <w:tcPr>
            <w:tcW w:w="4560" w:type="dxa"/>
          </w:tcPr>
          <w:p/>
        </w:tc>
      </w:tr>
      <w:tr>
        <w:trPr>
          <w:cantSplit/>
        </w:trPr>
        <w:tc>
          <w:tcPr>
            <w:tcW w:w="3000" w:type="dxa"/>
          </w:tcPr>
          <w:p>
            <w:r>
              <w:t xml:space="preserve">2.4.6 Headings and Labels (Level AA)</w:t>
            </w:r>
          </w:p>
        </w:tc>
        <w:tc>
          <w:tcPr>
            <w:tcW w:w="1800" w:type="dxa"/>
          </w:tcPr>
          <w:p>
            <w:r>
              <w:t>Supports</w:t>
            </w:r>
          </w:p>
        </w:tc>
        <w:tc>
          <w:tcPr>
            <w:tcW w:w="4560" w:type="dxa"/>
          </w:tcPr>
          <w:p/>
        </w:tc>
      </w:tr>
      <w:tr>
        <w:trPr>
          <w:cantSplit/>
        </w:trPr>
        <w:tc>
          <w:tcPr>
            <w:tcW w:w="3000" w:type="dxa"/>
          </w:tcPr>
          <w:p>
            <w:r>
              <w:t xml:space="preserve">2.4.7 Focus Visible (Level AA)</w:t>
            </w:r>
          </w:p>
        </w:tc>
        <w:tc>
          <w:tcPr>
            <w:tcW w:w="1800" w:type="dxa"/>
          </w:tcPr>
          <w:p>
            <w:r>
              <w:t>Partially Supports</w:t>
            </w:r>
          </w:p>
        </w:tc>
        <w:tc>
          <w:tcPr>
            <w:tcW w:w="4560" w:type="dxa"/>
          </w:tcPr>
          <w:p>
            <w:r>
              <w:t xml:space="preserve">Focus is visible on every control except the date picker's day cells, which show no focus indicator.</w:t>
            </w:r>
          </w:p>
        </w:tc>
      </w:tr>
      <w:tr>
        <w:trPr>
          <w:cantSplit/>
        </w:trPr>
        <w:tc>
          <w:tcPr>
            <w:tcW w:w="3000" w:type="dxa"/>
          </w:tcPr>
          <w:p>
            <w:r>
              <w:t xml:space="preserve">2.4.11 Focus Not Obscured (Minimum) (Level AA)</w:t>
            </w:r>
          </w:p>
        </w:tc>
        <w:tc>
          <w:tcPr>
            <w:tcW w:w="1800" w:type="dxa"/>
          </w:tcPr>
          <w:p>
            <w:r>
              <w:t>Supports</w:t>
            </w:r>
          </w:p>
        </w:tc>
        <w:tc>
          <w:tcPr>
            <w:tcW w:w="4560" w:type="dxa"/>
          </w:tcPr>
          <w:p/>
        </w:tc>
      </w:tr>
      <w:tr>
        <w:trPr>
          <w:cantSplit/>
        </w:trPr>
        <w:tc>
          <w:tcPr>
            <w:tcW w:w="3000" w:type="dxa"/>
          </w:tcPr>
          <w:p>
            <w:r>
              <w:t xml:space="preserve">2.5.1 Pointer Gestures (Level A)</w:t>
            </w:r>
          </w:p>
        </w:tc>
        <w:tc>
          <w:tcPr>
            <w:tcW w:w="1800" w:type="dxa"/>
          </w:tcPr>
          <w:p>
            <w:r>
              <w:t>Supports</w:t>
            </w:r>
          </w:p>
        </w:tc>
        <w:tc>
          <w:tcPr>
            <w:tcW w:w="4560" w:type="dxa"/>
          </w:tcPr>
          <w:p/>
        </w:tc>
      </w:tr>
      <w:tr>
        <w:trPr>
          <w:cantSplit/>
        </w:trPr>
        <w:tc>
          <w:tcPr>
            <w:tcW w:w="3000" w:type="dxa"/>
          </w:tcPr>
          <w:p>
            <w:r>
              <w:t xml:space="preserve">2.5.2 Pointer Cancellation (Level A)</w:t>
            </w:r>
          </w:p>
        </w:tc>
        <w:tc>
          <w:tcPr>
            <w:tcW w:w="1800" w:type="dxa"/>
          </w:tcPr>
          <w:p>
            <w:r>
              <w:t>Supports</w:t>
            </w:r>
          </w:p>
        </w:tc>
        <w:tc>
          <w:tcPr>
            <w:tcW w:w="4560" w:type="dxa"/>
          </w:tcPr>
          <w:p/>
        </w:tc>
      </w:tr>
      <w:tr>
        <w:trPr>
          <w:cantSplit/>
        </w:trPr>
        <w:tc>
          <w:tcPr>
            <w:tcW w:w="3000" w:type="dxa"/>
          </w:tcPr>
          <w:p>
            <w:r>
              <w:t xml:space="preserve">2.5.3 Label in Name (Level A)</w:t>
            </w:r>
          </w:p>
        </w:tc>
        <w:tc>
          <w:tcPr>
            <w:tcW w:w="1800" w:type="dxa"/>
          </w:tcPr>
          <w:p>
            <w:r>
              <w:t>Supports</w:t>
            </w:r>
          </w:p>
        </w:tc>
        <w:tc>
          <w:tcPr>
            <w:tcW w:w="4560" w:type="dxa"/>
          </w:tcPr>
          <w:p/>
        </w:tc>
      </w:tr>
      <w:tr>
        <w:trPr>
          <w:cantSplit/>
        </w:trPr>
        <w:tc>
          <w:tcPr>
            <w:tcW w:w="3000" w:type="dxa"/>
          </w:tcPr>
          <w:p>
            <w:r>
              <w:t xml:space="preserve">2.5.4 Motion Actuation (Level A)</w:t>
            </w:r>
          </w:p>
        </w:tc>
        <w:tc>
          <w:tcPr>
            <w:tcW w:w="1800" w:type="dxa"/>
          </w:tcPr>
          <w:p>
            <w:r>
              <w:t>Supports</w:t>
            </w:r>
          </w:p>
        </w:tc>
        <w:tc>
          <w:tcPr>
            <w:tcW w:w="4560" w:type="dxa"/>
          </w:tcPr>
          <w:p/>
        </w:tc>
      </w:tr>
      <w:tr>
        <w:trPr>
          <w:cantSplit/>
        </w:trPr>
        <w:tc>
          <w:tcPr>
            <w:tcW w:w="3000" w:type="dxa"/>
          </w:tcPr>
          <w:p>
            <w:r>
              <w:t xml:space="preserve">2.5.7 Dragging Movements (Level AA)</w:t>
            </w:r>
          </w:p>
        </w:tc>
        <w:tc>
          <w:tcPr>
            <w:tcW w:w="1800" w:type="dxa"/>
          </w:tcPr>
          <w:p>
            <w:r>
              <w:t>Supports</w:t>
            </w:r>
          </w:p>
        </w:tc>
        <w:tc>
          <w:tcPr>
            <w:tcW w:w="4560" w:type="dxa"/>
          </w:tcPr>
          <w:p/>
        </w:tc>
      </w:tr>
      <w:tr>
        <w:trPr>
          <w:cantSplit/>
        </w:trPr>
        <w:tc>
          <w:tcPr>
            <w:tcW w:w="3000" w:type="dxa"/>
          </w:tcPr>
          <w:p>
            <w:r>
              <w:t xml:space="preserve">2.5.8 Target Size (Minimum) (Level AA)</w:t>
            </w:r>
          </w:p>
        </w:tc>
        <w:tc>
          <w:tcPr>
            <w:tcW w:w="1800" w:type="dxa"/>
          </w:tcPr>
          <w:p>
            <w:r>
              <w:t>Supports</w:t>
            </w:r>
          </w:p>
        </w:tc>
        <w:tc>
          <w:tcPr>
            <w:tcW w:w="4560" w:type="dxa"/>
          </w:tcPr>
          <w:p>
            <w:r>
              <w:t xml:space="preserve">Every target is at least 24 by 24 CSS pixels.</w:t>
            </w:r>
          </w:p>
        </w:tc>
      </w:tr>
      <w:tr>
        <w:trPr>
          <w:cantSplit/>
        </w:trPr>
        <w:tc>
          <w:tcPr>
            <w:tcW w:w="3000" w:type="dxa"/>
          </w:tcPr>
          <w:p>
            <w:r>
              <w:t xml:space="preserve">3.1.1 Language of Page (Level A)</w:t>
            </w:r>
          </w:p>
        </w:tc>
        <w:tc>
          <w:tcPr>
            <w:tcW w:w="1800" w:type="dxa"/>
          </w:tcPr>
          <w:p>
            <w:r>
              <w:t>Supports</w:t>
            </w:r>
          </w:p>
        </w:tc>
        <w:tc>
          <w:tcPr>
            <w:tcW w:w="4560" w:type="dxa"/>
          </w:tcPr>
          <w:p/>
        </w:tc>
      </w:tr>
      <w:tr>
        <w:trPr>
          <w:cantSplit/>
        </w:trPr>
        <w:tc>
          <w:tcPr>
            <w:tcW w:w="3000" w:type="dxa"/>
          </w:tcPr>
          <w:p>
            <w:r>
              <w:t xml:space="preserve">3.1.2 Language of Parts (Level AA)</w:t>
            </w:r>
          </w:p>
        </w:tc>
        <w:tc>
          <w:tcPr>
            <w:tcW w:w="1800" w:type="dxa"/>
          </w:tcPr>
          <w:p>
            <w:r>
              <w:t>Supports</w:t>
            </w:r>
          </w:p>
        </w:tc>
        <w:tc>
          <w:tcPr>
            <w:tcW w:w="4560" w:type="dxa"/>
          </w:tcPr>
          <w:p/>
        </w:tc>
      </w:tr>
      <w:tr>
        <w:trPr>
          <w:cantSplit/>
        </w:trPr>
        <w:tc>
          <w:tcPr>
            <w:tcW w:w="3000" w:type="dxa"/>
          </w:tcPr>
          <w:p>
            <w:r>
              <w:t xml:space="preserve">3.2.1 On Focus (Level A)</w:t>
            </w:r>
          </w:p>
        </w:tc>
        <w:tc>
          <w:tcPr>
            <w:tcW w:w="1800" w:type="dxa"/>
          </w:tcPr>
          <w:p>
            <w:r>
              <w:t>Supports</w:t>
            </w:r>
          </w:p>
        </w:tc>
        <w:tc>
          <w:tcPr>
            <w:tcW w:w="4560" w:type="dxa"/>
          </w:tcPr>
          <w:p/>
        </w:tc>
      </w:tr>
      <w:tr>
        <w:trPr>
          <w:cantSplit/>
        </w:trPr>
        <w:tc>
          <w:tcPr>
            <w:tcW w:w="3000" w:type="dxa"/>
          </w:tcPr>
          <w:p>
            <w:r>
              <w:t xml:space="preserve">3.2.2 On Input (Level A)</w:t>
            </w:r>
          </w:p>
        </w:tc>
        <w:tc>
          <w:tcPr>
            <w:tcW w:w="1800" w:type="dxa"/>
          </w:tcPr>
          <w:p>
            <w:r>
              <w:t>Supports</w:t>
            </w:r>
          </w:p>
        </w:tc>
        <w:tc>
          <w:tcPr>
            <w:tcW w:w="4560" w:type="dxa"/>
          </w:tcPr>
          <w:p/>
        </w:tc>
      </w:tr>
      <w:tr>
        <w:trPr>
          <w:cantSplit/>
        </w:trPr>
        <w:tc>
          <w:tcPr>
            <w:tcW w:w="3000" w:type="dxa"/>
          </w:tcPr>
          <w:p>
            <w:r>
              <w:t xml:space="preserve">3.2.3 Consistent Navigation (Level AA)</w:t>
            </w:r>
          </w:p>
        </w:tc>
        <w:tc>
          <w:tcPr>
            <w:tcW w:w="1800" w:type="dxa"/>
          </w:tcPr>
          <w:p>
            <w:r>
              <w:t>Supports</w:t>
            </w:r>
          </w:p>
        </w:tc>
        <w:tc>
          <w:tcPr>
            <w:tcW w:w="4560" w:type="dxa"/>
          </w:tcPr>
          <w:p/>
        </w:tc>
      </w:tr>
      <w:tr>
        <w:trPr>
          <w:cantSplit/>
        </w:trPr>
        <w:tc>
          <w:tcPr>
            <w:tcW w:w="3000" w:type="dxa"/>
          </w:tcPr>
          <w:p>
            <w:r>
              <w:t xml:space="preserve">3.2.4 Consistent Identification (Level AA)</w:t>
            </w:r>
          </w:p>
        </w:tc>
        <w:tc>
          <w:tcPr>
            <w:tcW w:w="1800" w:type="dxa"/>
          </w:tcPr>
          <w:p>
            <w:r>
              <w:t>Supports</w:t>
            </w:r>
          </w:p>
        </w:tc>
        <w:tc>
          <w:tcPr>
            <w:tcW w:w="4560" w:type="dxa"/>
          </w:tcPr>
          <w:p/>
        </w:tc>
      </w:tr>
      <w:tr>
        <w:trPr>
          <w:cantSplit/>
        </w:trPr>
        <w:tc>
          <w:tcPr>
            <w:tcW w:w="3000" w:type="dxa"/>
          </w:tcPr>
          <w:p>
            <w:r>
              <w:t xml:space="preserve">3.2.6 Consistent Help (Level A)</w:t>
            </w:r>
          </w:p>
        </w:tc>
        <w:tc>
          <w:tcPr>
            <w:tcW w:w="1800" w:type="dxa"/>
          </w:tcPr>
          <w:p>
            <w:r>
              <w:t>Supports</w:t>
            </w:r>
          </w:p>
        </w:tc>
        <w:tc>
          <w:tcPr>
            <w:tcW w:w="4560" w:type="dxa"/>
          </w:tcPr>
          <w:p/>
        </w:tc>
      </w:tr>
      <w:tr>
        <w:trPr>
          <w:cantSplit/>
        </w:trPr>
        <w:tc>
          <w:tcPr>
            <w:tcW w:w="3000" w:type="dxa"/>
          </w:tcPr>
          <w:p>
            <w:r>
              <w:t xml:space="preserve">3.3.1 Error Identification (Level A)</w:t>
            </w:r>
          </w:p>
        </w:tc>
        <w:tc>
          <w:tcPr>
            <w:tcW w:w="1800" w:type="dxa"/>
          </w:tcPr>
          <w:p>
            <w:r>
              <w:t>Supports</w:t>
            </w:r>
          </w:p>
        </w:tc>
        <w:tc>
          <w:tcPr>
            <w:tcW w:w="4560" w:type="dxa"/>
          </w:tcPr>
          <w:p/>
        </w:tc>
      </w:tr>
      <w:tr>
        <w:trPr>
          <w:cantSplit/>
        </w:trPr>
        <w:tc>
          <w:tcPr>
            <w:tcW w:w="3000" w:type="dxa"/>
          </w:tcPr>
          <w:p>
            <w:r>
              <w:t xml:space="preserve">3.3.2 Labels or Instructions (Level A)</w:t>
            </w:r>
          </w:p>
        </w:tc>
        <w:tc>
          <w:tcPr>
            <w:tcW w:w="1800" w:type="dxa"/>
          </w:tcPr>
          <w:p>
            <w:r>
              <w:t>Supports</w:t>
            </w:r>
          </w:p>
        </w:tc>
        <w:tc>
          <w:tcPr>
            <w:tcW w:w="4560" w:type="dxa"/>
          </w:tcPr>
          <w:p/>
        </w:tc>
      </w:tr>
      <w:tr>
        <w:trPr>
          <w:cantSplit/>
        </w:trPr>
        <w:tc>
          <w:tcPr>
            <w:tcW w:w="3000" w:type="dxa"/>
          </w:tcPr>
          <w:p>
            <w:r>
              <w:t xml:space="preserve">3.3.3 Error Suggestion (Level AA)</w:t>
            </w:r>
          </w:p>
        </w:tc>
        <w:tc>
          <w:tcPr>
            <w:tcW w:w="1800" w:type="dxa"/>
          </w:tcPr>
          <w:p>
            <w:r>
              <w:t>Supports</w:t>
            </w:r>
          </w:p>
        </w:tc>
        <w:tc>
          <w:tcPr>
            <w:tcW w:w="4560" w:type="dxa"/>
          </w:tcPr>
          <w:p/>
        </w:tc>
      </w:tr>
      <w:tr>
        <w:trPr>
          <w:cantSplit/>
        </w:trPr>
        <w:tc>
          <w:tcPr>
            <w:tcW w:w="3000" w:type="dxa"/>
          </w:tcPr>
          <w:p>
            <w:r>
              <w:t xml:space="preserve">3.3.4 Error Prevention (Legal, Financial, Data) (Level AA)</w:t>
            </w:r>
          </w:p>
        </w:tc>
        <w:tc>
          <w:tcPr>
            <w:tcW w:w="1800" w:type="dxa"/>
          </w:tcPr>
          <w:p>
            <w:r>
              <w:t>Supports</w:t>
            </w:r>
          </w:p>
        </w:tc>
        <w:tc>
          <w:tcPr>
            <w:tcW w:w="4560" w:type="dxa"/>
          </w:tcPr>
          <w:p/>
        </w:tc>
      </w:tr>
      <w:tr>
        <w:trPr>
          <w:cantSplit/>
        </w:trPr>
        <w:tc>
          <w:tcPr>
            <w:tcW w:w="3000" w:type="dxa"/>
          </w:tcPr>
          <w:p>
            <w:r>
              <w:t xml:space="preserve">3.3.7 Redundant Entry (Level A)</w:t>
            </w:r>
          </w:p>
        </w:tc>
        <w:tc>
          <w:tcPr>
            <w:tcW w:w="1800" w:type="dxa"/>
          </w:tcPr>
          <w:p>
            <w:r>
              <w:t>Supports</w:t>
            </w:r>
          </w:p>
        </w:tc>
        <w:tc>
          <w:tcPr>
            <w:tcW w:w="4560" w:type="dxa"/>
          </w:tcPr>
          <w:p/>
        </w:tc>
      </w:tr>
      <w:tr>
        <w:trPr>
          <w:cantSplit/>
        </w:trPr>
        <w:tc>
          <w:tcPr>
            <w:tcW w:w="3000" w:type="dxa"/>
          </w:tcPr>
          <w:p>
            <w:r>
              <w:t xml:space="preserve">3.3.8 Accessible Authentication (Minimum) (Level AA)</w:t>
            </w:r>
          </w:p>
        </w:tc>
        <w:tc>
          <w:tcPr>
            <w:tcW w:w="1800" w:type="dxa"/>
          </w:tcPr>
          <w:p>
            <w:r>
              <w:t>Supports</w:t>
            </w:r>
          </w:p>
        </w:tc>
        <w:tc>
          <w:tcPr>
            <w:tcW w:w="4560" w:type="dxa"/>
          </w:tcPr>
          <w:p>
            <w:r>
              <w:t xml:space="preserve">Sign-in accepts password managers and pasting, and offers a passkey.</w:t>
            </w:r>
          </w:p>
        </w:tc>
      </w:tr>
      <w:tr>
        <w:trPr>
          <w:cantSplit/>
        </w:trPr>
        <w:tc>
          <w:tcPr>
            <w:tcW w:w="3000" w:type="dxa"/>
          </w:tcPr>
          <w:p>
            <w:r>
              <w:t xml:space="preserve">4.1.2 Name, Role, Value (Level A)</w:t>
            </w:r>
          </w:p>
        </w:tc>
        <w:tc>
          <w:tcPr>
            <w:tcW w:w="1800" w:type="dxa"/>
          </w:tcPr>
          <w:p>
            <w:r>
              <w:t>Partially Supports</w:t>
            </w:r>
          </w:p>
        </w:tc>
        <w:tc>
          <w:tcPr>
            <w:tcW w:w="4560" w:type="dxa"/>
          </w:tcPr>
          <w:p>
            <w:r>
              <w:t xml:space="preserve">Native controls are used throughout, except the custom account selector, which exposes no expanded or collapsed state.</w:t>
            </w:r>
          </w:p>
        </w:tc>
      </w:tr>
      <w:tr>
        <w:trPr>
          <w:cantSplit/>
        </w:trPr>
        <w:tc>
          <w:tcPr>
            <w:tcW w:w="3000" w:type="dxa"/>
          </w:tcPr>
          <w:p>
            <w:r>
              <w:t xml:space="preserve">4.1.3 Status Messages (Level AA)</w:t>
            </w:r>
          </w:p>
        </w:tc>
        <w:tc>
          <w:tcPr>
            <w:tcW w:w="1800" w:type="dxa"/>
          </w:tcPr>
          <w:p>
            <w:r>
              <w:t>Supports</w:t>
            </w:r>
          </w:p>
        </w:tc>
        <w:tc>
          <w:tcPr>
            <w:tcW w:w="4560" w:type="dxa"/>
          </w:tcPr>
          <w:p/>
        </w:tc>
      </w:tr>
    </w:tbl>
    <w:p>
      <w:pPr>
        <w:pStyle w:val="Heading1"/>
      </w:pPr>
      <w:r>
        <w:t>Revised Section 508</w:t>
      </w:r>
    </w:p>
    <w:p>
      <w:r>
        <w:t xml:space="preserve">The WCAG 2.2 table answers the Revised Section 508 provisions that apply WCAG to electronic content and to software. This table answers the criteria of chapters 3 to 6.</w:t>
      </w:r>
    </w:p>
    <w:tbl>
      <w:tblPr>
        <w:tblStyle w:val="ReportTable"/>
        <w:tblW w:w="5000" w:type="pct"/>
        <w:tblLayout w:type="fixed"/>
        <w:tblLook w:val="0020" w:firstRow="1" w:lastRow="0" w:firstColumn="0" w:lastColumn="0" w:noHBand="1" w:noVBand="1"/>
      </w:tblPr>
      <w:tblGrid>
        <w:gridCol w:w="3000"/>
        <w:gridCol w:w="1800"/>
        <w:gridCol w:w="4560"/>
      </w:tblGrid>
      <w:tr>
        <w:trPr>
          <w:cantSplit/>
          <w:tblHeader/>
        </w:trPr>
        <w:tc>
          <w:tcPr>
            <w:tcW w:w="3000" w:type="dxa"/>
          </w:tcPr>
          <w:p>
            <w:r>
              <w:rPr>
                <w:b/>
              </w:rPr>
              <w:t>Criterion</w:t>
            </w:r>
          </w:p>
        </w:tc>
        <w:tc>
          <w:tcPr>
            <w:tcW w:w="1800" w:type="dxa"/>
          </w:tcPr>
          <w:p>
            <w:r>
              <w:rPr>
                <w:b/>
              </w:rPr>
              <w:t>Conformance level</w:t>
            </w:r>
          </w:p>
        </w:tc>
        <w:tc>
          <w:tcPr>
            <w:tcW w:w="4560" w:type="dxa"/>
          </w:tcPr>
          <w:p>
            <w:r>
              <w:rPr>
                <w:b/>
              </w:rPr>
              <w:t>Remarks and explanations</w:t>
            </w:r>
          </w:p>
        </w:tc>
      </w:tr>
      <w:tr>
        <w:trPr>
          <w:cantSplit/>
        </w:trPr>
        <w:tc>
          <w:tcPr>
            <w:tcW w:w="3000" w:type="dxa"/>
          </w:tcPr>
          <w:p>
            <w:r>
              <w:t xml:space="preserve">302.1 Without Vision</w:t>
            </w:r>
          </w:p>
        </w:tc>
        <w:tc>
          <w:tcPr>
            <w:tcW w:w="1800" w:type="dxa"/>
          </w:tcPr>
          <w:p>
            <w:r>
              <w:t>Partially Supports</w:t>
            </w:r>
          </w:p>
        </w:tc>
        <w:tc>
          <w:tcPr>
            <w:tcW w:w="4560" w:type="dxa"/>
          </w:tcPr>
          <w:p>
            <w:r>
              <w:t xml:space="preserve">Every function can be used with a screen reader, except reading the dashboard's cash-flow chart; see WCAG 1.1.1.</w:t>
            </w:r>
          </w:p>
        </w:tc>
      </w:tr>
      <w:tr>
        <w:trPr>
          <w:cantSplit/>
        </w:trPr>
        <w:tc>
          <w:tcPr>
            <w:tcW w:w="3000" w:type="dxa"/>
          </w:tcPr>
          <w:p>
            <w:r>
              <w:t xml:space="preserve">302.2 With Limited Vision</w:t>
            </w:r>
          </w:p>
        </w:tc>
        <w:tc>
          <w:tcPr>
            <w:tcW w:w="1800" w:type="dxa"/>
          </w:tcPr>
          <w:p>
            <w:r>
              <w:t>Supports</w:t>
            </w:r>
          </w:p>
        </w:tc>
        <w:tc>
          <w:tcPr>
            <w:tcW w:w="4560" w:type="dxa"/>
          </w:tcPr>
          <w:p>
            <w:r>
              <w:t xml:space="preserve">The product works with browser zoom to 400 percent and with the platforms' magnifiers.</w:t>
            </w:r>
          </w:p>
        </w:tc>
      </w:tr>
      <w:tr>
        <w:trPr>
          <w:cantSplit/>
        </w:trPr>
        <w:tc>
          <w:tcPr>
            <w:tcW w:w="3000" w:type="dxa"/>
          </w:tcPr>
          <w:p>
            <w:r>
              <w:t xml:space="preserve">302.3 Without Perception of Color</w:t>
            </w:r>
          </w:p>
        </w:tc>
        <w:tc>
          <w:tcPr>
            <w:tcW w:w="1800" w:type="dxa"/>
          </w:tcPr>
          <w:p>
            <w:r>
              <w:t>Supports</w:t>
            </w:r>
          </w:p>
        </w:tc>
        <w:tc>
          <w:tcPr>
            <w:tcW w:w="4560" w:type="dxa"/>
          </w:tcPr>
          <w:p>
            <w:r>
              <w:t xml:space="preserve">No information is given by colour alone.</w:t>
            </w:r>
          </w:p>
        </w:tc>
      </w:tr>
      <w:tr>
        <w:trPr>
          <w:cantSplit/>
        </w:trPr>
        <w:tc>
          <w:tcPr>
            <w:tcW w:w="3000" w:type="dxa"/>
          </w:tcPr>
          <w:p>
            <w:r>
              <w:t xml:space="preserve">302.4 Without Hearing</w:t>
            </w:r>
          </w:p>
        </w:tc>
        <w:tc>
          <w:tcPr>
            <w:tcW w:w="1800" w:type="dxa"/>
          </w:tcPr>
          <w:p>
            <w:r>
              <w:t>Supports</w:t>
            </w:r>
          </w:p>
        </w:tc>
        <w:tc>
          <w:tcPr>
            <w:tcW w:w="4560" w:type="dxa"/>
          </w:tcPr>
          <w:p>
            <w:r>
              <w:t xml:space="preserve">The onboarding videos have captions; the product has no other sound.</w:t>
            </w:r>
          </w:p>
        </w:tc>
      </w:tr>
      <w:tr>
        <w:trPr>
          <w:cantSplit/>
        </w:trPr>
        <w:tc>
          <w:tcPr>
            <w:tcW w:w="3000" w:type="dxa"/>
          </w:tcPr>
          <w:p>
            <w:r>
              <w:t xml:space="preserve">302.5 With Limited Hearing</w:t>
            </w:r>
          </w:p>
        </w:tc>
        <w:tc>
          <w:tcPr>
            <w:tcW w:w="1800" w:type="dxa"/>
          </w:tcPr>
          <w:p>
            <w:r>
              <w:t>Supports</w:t>
            </w:r>
          </w:p>
        </w:tc>
        <w:tc>
          <w:tcPr>
            <w:tcW w:w="4560" w:type="dxa"/>
          </w:tcPr>
          <w:p>
            <w:r>
              <w:t xml:space="preserve">The onboarding videos have captions; the product has no other sound.</w:t>
            </w:r>
          </w:p>
        </w:tc>
      </w:tr>
      <w:tr>
        <w:trPr>
          <w:cantSplit/>
        </w:trPr>
        <w:tc>
          <w:tcPr>
            <w:tcW w:w="3000" w:type="dxa"/>
          </w:tcPr>
          <w:p>
            <w:r>
              <w:t xml:space="preserve">302.6 Without Speech</w:t>
            </w:r>
          </w:p>
        </w:tc>
        <w:tc>
          <w:tcPr>
            <w:tcW w:w="1800" w:type="dxa"/>
          </w:tcPr>
          <w:p>
            <w:r>
              <w:t>Not Applicable</w:t>
            </w:r>
          </w:p>
        </w:tc>
        <w:tc>
          <w:tcPr>
            <w:tcW w:w="4560" w:type="dxa"/>
          </w:tcPr>
          <w:p>
            <w:r>
              <w:t xml:space="preserve">The product takes no speech input.</w:t>
            </w:r>
          </w:p>
        </w:tc>
      </w:tr>
      <w:tr>
        <w:trPr>
          <w:cantSplit/>
        </w:trPr>
        <w:tc>
          <w:tcPr>
            <w:tcW w:w="3000" w:type="dxa"/>
          </w:tcPr>
          <w:p>
            <w:r>
              <w:t xml:space="preserve">302.7 With Limited Manipulation</w:t>
            </w:r>
          </w:p>
        </w:tc>
        <w:tc>
          <w:tcPr>
            <w:tcW w:w="1800" w:type="dxa"/>
          </w:tcPr>
          <w:p>
            <w:r>
              <w:t>Supports</w:t>
            </w:r>
          </w:p>
        </w:tc>
        <w:tc>
          <w:tcPr>
            <w:tcW w:w="4560" w:type="dxa"/>
          </w:tcPr>
          <w:p>
            <w:r>
              <w:t xml:space="preserve">Every function can be operated from a keyboard, without simultaneous actions.</w:t>
            </w:r>
          </w:p>
        </w:tc>
      </w:tr>
      <w:tr>
        <w:trPr>
          <w:cantSplit/>
        </w:trPr>
        <w:tc>
          <w:tcPr>
            <w:tcW w:w="3000" w:type="dxa"/>
          </w:tcPr>
          <w:p>
            <w:r>
              <w:t xml:space="preserve">302.8 With Limited Reach and Strength</w:t>
            </w:r>
          </w:p>
        </w:tc>
        <w:tc>
          <w:tcPr>
            <w:tcW w:w="1800" w:type="dxa"/>
          </w:tcPr>
          <w:p>
            <w:r>
              <w:t>Supports</w:t>
            </w:r>
          </w:p>
        </w:tc>
        <w:tc>
          <w:tcPr>
            <w:tcW w:w="4560" w:type="dxa"/>
          </w:tcPr>
          <w:p>
            <w:r>
              <w:t xml:space="preserve">The product runs on the user's own device and needs no reach or strength beyond it.</w:t>
            </w:r>
          </w:p>
        </w:tc>
      </w:tr>
      <w:tr>
        <w:trPr>
          <w:cantSplit/>
        </w:trPr>
        <w:tc>
          <w:tcPr>
            <w:tcW w:w="3000" w:type="dxa"/>
          </w:tcPr>
          <w:p>
            <w:r>
              <w:t xml:space="preserve">302.9 With Limited Language, Cognitive, and Learning Abilities</w:t>
            </w:r>
          </w:p>
        </w:tc>
        <w:tc>
          <w:tcPr>
            <w:tcW w:w="1800" w:type="dxa"/>
          </w:tcPr>
          <w:p>
            <w:r>
              <w:t>Supports</w:t>
            </w:r>
          </w:p>
        </w:tc>
        <w:tc>
          <w:tcPr>
            <w:tcW w:w="4560" w:type="dxa"/>
          </w:tcPr>
          <w:p>
            <w:r>
              <w:t xml:space="preserve">Plain language throughout, consistent navigation, and error messages that say how to fix the error.</w:t>
            </w:r>
          </w:p>
        </w:tc>
      </w:tr>
      <w:tr>
        <w:trPr>
          <w:cantSplit/>
        </w:trPr>
        <w:tc>
          <w:tcPr>
            <w:tcW w:w="3000" w:type="dxa"/>
          </w:tcPr>
          <w:p>
            <w:r>
              <w:t xml:space="preserve">402.1 Closed Functionality: General</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402.2 Speech-Output Enabled</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402.2.1 Information Displayed On-Screen</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402.2.2 Transactional Outputs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402.2.3 Speech Delivery Type and Coordination</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402.2.4 User Control</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402.2.5 Braille Instructions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402.3 Volume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402.3.1 Private Listening</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402.3.2 Non-private Listening</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402.4 Characters on Display Screens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402.5 Characters on Variable Message Signs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403.1 Biometrics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404.1 Preservation of Information Provided for Accessibility</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405.1 Privacy</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406.1 Standard Connections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407.2 Contrast</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407.3 Input Controls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407.3.1 Tactilely Discernible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407.3.2 Alphabetic Keys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407.3.3 Numeric Keys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407.4 Key Repeat</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407.5 Timed Response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407.6 Operation</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407.7 Tickets, Fare Cards, and Keycards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 Reach Height and Depth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407.8.1 Vertical Reference Plane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407.8.1.1 Vertical Plane for Side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407.8.1.2 Vertical Plane for Forward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407.8.2 Side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407.8.2.1 Unobstructed Side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407.8.2.2 Obstructed Side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407.8.3 Forward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407.8.3.1 Unobstructed Forward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407.8.3.2 Obstructed Forward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407.8.3.2.1 Operable Part Height for ICT with Obstructed Forward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407.8.3.2.2 Knee and Toe Space under ICT with Obstructed Forward Reach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408.2 Visibility</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408.3 Flashing</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409.1 Status Indicators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410.1 Color Coding</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411.1 Audible Signals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412.2 Volume Gain</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412.2.1 Volume Gain for Wireline Telephones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412.2.2 Volume Gain for Non-Wireline ICT</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412.3 Interference Reduction and Magnetic Coupling</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412.3.1 Wireless Handsets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412.3.2 Wireline Handsets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412.4 Digital Encoding of Speech</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412.6 Caller ID</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412.7 Video Communication</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412.8 Legacy TTY Support</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412.8.1 TTY Connectability</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412.8.2 Voice and Hearing Carry Over</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412.8.3 Signal Compatibility</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412.8.4 Voice Mail and Other Messaging Systems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413.1.1 Decoding and Display of Closed Captions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413.1.2 Pass-Through of Closed Caption Data</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414.1.1 Digital Television Tuners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414.1.2 Other ICT</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415.1.1 Caption Controls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415.1.2 Audio Description Controls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502.2.1 User Control of Accessibility Features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502.2.2 No Disruption of Accessibility Features</w:t>
            </w:r>
          </w:p>
        </w:tc>
        <w:tc>
          <w:tcPr>
            <w:tcW w:w="1800" w:type="dxa"/>
          </w:tcPr>
          <w:p>
            <w:r>
              <w:t>Supports</w:t>
            </w:r>
          </w:p>
        </w:tc>
        <w:tc>
          <w:tcPr>
            <w:tcW w:w="4560" w:type="dxa"/>
          </w:tcPr>
          <w:p>
            <w:r>
              <w:t xml:space="preserve">The product does not override the browser's or the platform's accessibility features.</w:t>
            </w:r>
          </w:p>
        </w:tc>
      </w:tr>
      <w:tr>
        <w:trPr>
          <w:cantSplit/>
        </w:trPr>
        <w:tc>
          <w:tcPr>
            <w:tcW w:w="3000" w:type="dxa"/>
          </w:tcPr>
          <w:p>
            <w:r>
              <w:t xml:space="preserve">502.3 Accessibility Services</w:t>
            </w:r>
          </w:p>
        </w:tc>
        <w:tc>
          <w:tcPr>
            <w:tcW w:w="1800" w:type="dxa"/>
          </w:tcPr>
          <w:p>
            <w:r>
              <w:t>Not Applicable</w:t>
            </w:r>
          </w:p>
        </w:tc>
        <w:tc>
          <w:tcPr>
            <w:tcW w:w="4560" w:type="dxa"/>
          </w:tcPr>
          <w:p>
            <w:r>
              <w:t xml:space="preserve">The product is a web application, not a platform; the WCAG table answers its interoperability with assistive technology.</w:t>
            </w:r>
          </w:p>
        </w:tc>
      </w:tr>
      <w:tr>
        <w:trPr>
          <w:cantSplit/>
        </w:trPr>
        <w:tc>
          <w:tcPr>
            <w:tcW w:w="3000" w:type="dxa"/>
          </w:tcPr>
          <w:p>
            <w:r>
              <w:t xml:space="preserve">502.3.1 Object Information</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502.3.2 Modification of Object Information</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502.3.3 Row, Column, and Headers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502.3.4 Values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502.3.5 Modification of Values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502.3.6 Label Relationships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502.3.7 Hierarchical Relationships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502.3.8 Text</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502.3.9 Modification of Text</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502.3.10 List of Actions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502.3.11 Actions on Objects</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502.3.12 Focus Cursor</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502.3.13 Modification of Focus Cursor</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502.3.14 Event Notification</w:t>
            </w:r>
          </w:p>
        </w:tc>
        <w:tc>
          <w:tcPr>
            <w:tcW w:w="1800" w:type="dxa"/>
          </w:tcPr>
          <w:p>
            <w:r>
              <w:t>Not Applicable</w:t>
            </w:r>
          </w:p>
        </w:tc>
        <w:tc>
          <w:tcPr>
            <w:tcW w:w="4560" w:type="dxa"/>
          </w:tcPr>
          <w:p>
            <w:r>
              <w:t xml:space="preserve">The product is a web application, not a platform.</w:t>
            </w:r>
          </w:p>
        </w:tc>
      </w:tr>
      <w:tr>
        <w:trPr>
          <w:cantSplit/>
        </w:trPr>
        <w:tc>
          <w:tcPr>
            <w:tcW w:w="3000" w:type="dxa"/>
          </w:tcPr>
          <w:p>
            <w:r>
              <w:t xml:space="preserve">502.4 Platform Accessibility Features</w:t>
            </w:r>
          </w:p>
        </w:tc>
        <w:tc>
          <w:tcPr>
            <w:tcW w:w="1800" w:type="dxa"/>
          </w:tcPr>
          <w:p>
            <w:r>
              <w:t>Not Applicable</w:t>
            </w:r>
          </w:p>
        </w:tc>
        <w:tc>
          <w:tcPr>
            <w:tcW w:w="4560" w:type="dxa"/>
          </w:tcPr>
          <w:p>
            <w:r>
              <w:t xml:space="preserve">The product is not a platform.</w:t>
            </w:r>
          </w:p>
        </w:tc>
      </w:tr>
      <w:tr>
        <w:trPr>
          <w:cantSplit/>
        </w:trPr>
        <w:tc>
          <w:tcPr>
            <w:tcW w:w="3000" w:type="dxa"/>
          </w:tcPr>
          <w:p>
            <w:r>
              <w:t xml:space="preserve">503.2 User Preferences</w:t>
            </w:r>
          </w:p>
        </w:tc>
        <w:tc>
          <w:tcPr>
            <w:tcW w:w="1800" w:type="dxa"/>
          </w:tcPr>
          <w:p>
            <w:r>
              <w:t>Supports</w:t>
            </w:r>
          </w:p>
        </w:tc>
        <w:tc>
          <w:tcPr>
            <w:tcW w:w="4560" w:type="dxa"/>
          </w:tcPr>
          <w:p>
            <w:r>
              <w:t xml:space="preserve">The product follows the browser's text size, colour and contrast settings.</w:t>
            </w:r>
          </w:p>
        </w:tc>
      </w:tr>
      <w:tr>
        <w:trPr>
          <w:cantSplit/>
        </w:trPr>
        <w:tc>
          <w:tcPr>
            <w:tcW w:w="3000" w:type="dxa"/>
          </w:tcPr>
          <w:p>
            <w:r>
              <w:t xml:space="preserve">503.3 Alternative User Interfaces</w:t>
            </w:r>
          </w:p>
        </w:tc>
        <w:tc>
          <w:tcPr>
            <w:tcW w:w="1800" w:type="dxa"/>
          </w:tcPr>
          <w:p>
            <w:r>
              <w:t>Not Applicable</w:t>
            </w:r>
          </w:p>
        </w:tc>
        <w:tc>
          <w:tcPr>
            <w:tcW w:w="4560" w:type="dxa"/>
          </w:tcPr>
          <w:p>
            <w:r>
              <w:t xml:space="preserve">The product offers no alternative user interface.</w:t>
            </w:r>
          </w:p>
        </w:tc>
      </w:tr>
      <w:tr>
        <w:trPr>
          <w:cantSplit/>
        </w:trPr>
        <w:tc>
          <w:tcPr>
            <w:tcW w:w="3000" w:type="dxa"/>
          </w:tcPr>
          <w:p>
            <w:r>
              <w:t xml:space="preserve">503.4 User Controls for Captions and Audio Description</w:t>
            </w:r>
          </w:p>
        </w:tc>
        <w:tc>
          <w:tcPr>
            <w:tcW w:w="1800" w:type="dxa"/>
          </w:tcPr>
          <w:p>
            <w:r>
              <w:t>Supports</w:t>
            </w:r>
          </w:p>
        </w:tc>
        <w:tc>
          <w:tcPr>
            <w:tcW w:w="4560" w:type="dxa"/>
          </w:tcPr>
          <w:p>
            <w:r>
              <w:t xml:space="preserve">The video player's caption and audio description controls sit beside its play and volume controls.</w:t>
            </w:r>
          </w:p>
        </w:tc>
      </w:tr>
      <w:tr>
        <w:trPr>
          <w:cantSplit/>
        </w:trPr>
        <w:tc>
          <w:tcPr>
            <w:tcW w:w="3000" w:type="dxa"/>
          </w:tcPr>
          <w:p>
            <w:r>
              <w:t xml:space="preserve">503.4.1 Caption Controls</w:t>
            </w:r>
          </w:p>
        </w:tc>
        <w:tc>
          <w:tcPr>
            <w:tcW w:w="1800" w:type="dxa"/>
          </w:tcPr>
          <w:p>
            <w:r>
              <w:t>Supports</w:t>
            </w:r>
          </w:p>
        </w:tc>
        <w:tc>
          <w:tcPr>
            <w:tcW w:w="4560" w:type="dxa"/>
          </w:tcPr>
          <w:p>
            <w:r>
              <w:t xml:space="preserve">The caption control sits beside the play and volume controls.</w:t>
            </w:r>
          </w:p>
        </w:tc>
      </w:tr>
      <w:tr>
        <w:trPr>
          <w:cantSplit/>
        </w:trPr>
        <w:tc>
          <w:tcPr>
            <w:tcW w:w="3000" w:type="dxa"/>
          </w:tcPr>
          <w:p>
            <w:r>
              <w:t xml:space="preserve">503.4.2 Audio Description Controls</w:t>
            </w:r>
          </w:p>
        </w:tc>
        <w:tc>
          <w:tcPr>
            <w:tcW w:w="1800" w:type="dxa"/>
          </w:tcPr>
          <w:p>
            <w:r>
              <w:t>Supports</w:t>
            </w:r>
          </w:p>
        </w:tc>
        <w:tc>
          <w:tcPr>
            <w:tcW w:w="4560" w:type="dxa"/>
          </w:tcPr>
          <w:p>
            <w:r>
              <w:t xml:space="preserve">The audio description control sits beside the play and volume controls.</w:t>
            </w:r>
          </w:p>
        </w:tc>
      </w:tr>
      <w:tr>
        <w:trPr>
          <w:cantSplit/>
        </w:trPr>
        <w:tc>
          <w:tcPr>
            <w:tcW w:w="3000" w:type="dxa"/>
          </w:tcPr>
          <w:p>
            <w:r>
              <w:t xml:space="preserve">504.2 Content Creation or Editing</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504.2.1 Preservation of Information Provided for Accessibility in Format Conversion</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504.2.2 PDF Export</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504.3 Prompts</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504.4 Templates</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602.2 Accessibility and Compatibility Features</w:t>
            </w:r>
          </w:p>
        </w:tc>
        <w:tc>
          <w:tcPr>
            <w:tcW w:w="1800" w:type="dxa"/>
          </w:tcPr>
          <w:p>
            <w:r>
              <w:t>Supports</w:t>
            </w:r>
          </w:p>
        </w:tc>
        <w:tc>
          <w:tcPr>
            <w:tcW w:w="4560" w:type="dxa"/>
          </w:tcPr>
          <w:p>
            <w:r>
              <w:t xml:space="preserve">The help centre's accessibility page lists and explains the product's accessibility features.</w:t>
            </w:r>
          </w:p>
        </w:tc>
      </w:tr>
      <w:tr>
        <w:trPr>
          <w:cantSplit/>
        </w:trPr>
        <w:tc>
          <w:tcPr>
            <w:tcW w:w="3000" w:type="dxa"/>
          </w:tcPr>
          <w:p>
            <w:r>
              <w:t xml:space="preserve">602.3 Electronic Support Documentation</w:t>
            </w:r>
          </w:p>
        </w:tc>
        <w:tc>
          <w:tcPr>
            <w:tcW w:w="1800" w:type="dxa"/>
          </w:tcPr>
          <w:p>
            <w:r>
              <w:t>Supports</w:t>
            </w:r>
          </w:p>
        </w:tc>
        <w:tc>
          <w:tcPr>
            <w:tcW w:w="4560" w:type="dxa"/>
          </w:tcPr>
          <w:p>
            <w:r>
              <w:t xml:space="preserve">The help centre meets the WCAG 2.2 criteria at Levels A and AA.</w:t>
            </w:r>
          </w:p>
        </w:tc>
      </w:tr>
      <w:tr>
        <w:trPr>
          <w:cantSplit/>
        </w:trPr>
        <w:tc>
          <w:tcPr>
            <w:tcW w:w="3000" w:type="dxa"/>
          </w:tcPr>
          <w:p>
            <w:r>
              <w:t xml:space="preserve">602.4 Alternate Formats for Non-Electronic Support Documentation</w:t>
            </w:r>
          </w:p>
        </w:tc>
        <w:tc>
          <w:tcPr>
            <w:tcW w:w="1800" w:type="dxa"/>
          </w:tcPr>
          <w:p>
            <w:r>
              <w:t>Not Applicable</w:t>
            </w:r>
          </w:p>
        </w:tc>
        <w:tc>
          <w:tcPr>
            <w:tcW w:w="4560" w:type="dxa"/>
          </w:tcPr>
          <w:p>
            <w:r>
              <w:t xml:space="preserve">No printed documentation is offered; the help centre is electronic.</w:t>
            </w:r>
          </w:p>
        </w:tc>
      </w:tr>
      <w:tr>
        <w:trPr>
          <w:cantSplit/>
        </w:trPr>
        <w:tc>
          <w:tcPr>
            <w:tcW w:w="3000" w:type="dxa"/>
          </w:tcPr>
          <w:p>
            <w:r>
              <w:t xml:space="preserve">603.2 Information on Accessibility and Compatibility Features</w:t>
            </w:r>
          </w:p>
        </w:tc>
        <w:tc>
          <w:tcPr>
            <w:tcW w:w="1800" w:type="dxa"/>
          </w:tcPr>
          <w:p>
            <w:r>
              <w:t>Supports</w:t>
            </w:r>
          </w:p>
        </w:tc>
        <w:tc>
          <w:tcPr>
            <w:tcW w:w="4560" w:type="dxa"/>
          </w:tcPr>
          <w:p>
            <w:r>
              <w:t xml:space="preserve">Support staff are trained to explain the product's accessibility features.</w:t>
            </w:r>
          </w:p>
        </w:tc>
      </w:tr>
      <w:tr>
        <w:trPr>
          <w:cantSplit/>
        </w:trPr>
        <w:tc>
          <w:tcPr>
            <w:tcW w:w="3000" w:type="dxa"/>
          </w:tcPr>
          <w:p>
            <w:r>
              <w:t xml:space="preserve">603.3 Accommodation of Communication Needs</w:t>
            </w:r>
          </w:p>
        </w:tc>
        <w:tc>
          <w:tcPr>
            <w:tcW w:w="1800" w:type="dxa"/>
          </w:tcPr>
          <w:p>
            <w:r>
              <w:t>Supports</w:t>
            </w:r>
          </w:p>
        </w:tc>
        <w:tc>
          <w:tcPr>
            <w:tcW w:w="4560" w:type="dxa"/>
          </w:tcPr>
          <w:p>
            <w:r>
              <w:t xml:space="preserve">Support is offered by email, chat and telephone, and by relay services.</w:t>
            </w:r>
          </w:p>
        </w:tc>
      </w:tr>
    </w:tbl>
    <w:p>
      <w:pPr>
        <w:pStyle w:val="Heading1"/>
      </w:pPr>
      <w:r>
        <w:t>EN 301 549</w:t>
      </w:r>
    </w:p>
    <w:p>
      <w:r>
        <w:t xml:space="preserve">The WCAG 2.2 table answers the clauses of EN 301 549 that apply WCAG to web pages, documents and software: clauses 9, 10 and 11.1 to 11.4. This table answers its other clauses.</w:t>
      </w:r>
    </w:p>
    <w:tbl>
      <w:tblPr>
        <w:tblStyle w:val="ReportTable"/>
        <w:tblW w:w="5000" w:type="pct"/>
        <w:tblLayout w:type="fixed"/>
        <w:tblLook w:val="0020" w:firstRow="1" w:lastRow="0" w:firstColumn="0" w:lastColumn="0" w:noHBand="1" w:noVBand="1"/>
      </w:tblPr>
      <w:tblGrid>
        <w:gridCol w:w="3000"/>
        <w:gridCol w:w="1800"/>
        <w:gridCol w:w="4560"/>
      </w:tblGrid>
      <w:tr>
        <w:trPr>
          <w:cantSplit/>
          <w:tblHeader/>
        </w:trPr>
        <w:tc>
          <w:tcPr>
            <w:tcW w:w="3000" w:type="dxa"/>
          </w:tcPr>
          <w:p>
            <w:r>
              <w:rPr>
                <w:b/>
              </w:rPr>
              <w:t>Criterion</w:t>
            </w:r>
          </w:p>
        </w:tc>
        <w:tc>
          <w:tcPr>
            <w:tcW w:w="1800" w:type="dxa"/>
          </w:tcPr>
          <w:p>
            <w:r>
              <w:rPr>
                <w:b/>
              </w:rPr>
              <w:t>Conformance level</w:t>
            </w:r>
          </w:p>
        </w:tc>
        <w:tc>
          <w:tcPr>
            <w:tcW w:w="4560" w:type="dxa"/>
          </w:tcPr>
          <w:p>
            <w:r>
              <w:rPr>
                <w:b/>
              </w:rPr>
              <w:t>Remarks and explanations</w:t>
            </w:r>
          </w:p>
        </w:tc>
      </w:tr>
      <w:tr>
        <w:trPr>
          <w:cantSplit/>
        </w:trPr>
        <w:tc>
          <w:tcPr>
            <w:tcW w:w="3000" w:type="dxa"/>
          </w:tcPr>
          <w:p>
            <w:r>
              <w:t xml:space="preserve">4.2.1 Use without vision</w:t>
            </w:r>
          </w:p>
        </w:tc>
        <w:tc>
          <w:tcPr>
            <w:tcW w:w="1800" w:type="dxa"/>
          </w:tcPr>
          <w:p>
            <w:r>
              <w:t>Partially Supports</w:t>
            </w:r>
          </w:p>
        </w:tc>
        <w:tc>
          <w:tcPr>
            <w:tcW w:w="4560" w:type="dxa"/>
          </w:tcPr>
          <w:p>
            <w:r>
              <w:t xml:space="preserve">Every function can be used with a screen reader, except reading the dashboard's cash-flow chart; see WCAG 1.1.1.</w:t>
            </w:r>
          </w:p>
        </w:tc>
      </w:tr>
      <w:tr>
        <w:trPr>
          <w:cantSplit/>
        </w:trPr>
        <w:tc>
          <w:tcPr>
            <w:tcW w:w="3000" w:type="dxa"/>
          </w:tcPr>
          <w:p>
            <w:r>
              <w:t xml:space="preserve">4.2.2 Use with limited vision</w:t>
            </w:r>
          </w:p>
        </w:tc>
        <w:tc>
          <w:tcPr>
            <w:tcW w:w="1800" w:type="dxa"/>
          </w:tcPr>
          <w:p>
            <w:r>
              <w:t>Supports</w:t>
            </w:r>
          </w:p>
        </w:tc>
        <w:tc>
          <w:tcPr>
            <w:tcW w:w="4560" w:type="dxa"/>
          </w:tcPr>
          <w:p>
            <w:r>
              <w:t xml:space="preserve">The product works with browser zoom to 400 percent and with the platforms' magnifiers.</w:t>
            </w:r>
          </w:p>
        </w:tc>
      </w:tr>
      <w:tr>
        <w:trPr>
          <w:cantSplit/>
        </w:trPr>
        <w:tc>
          <w:tcPr>
            <w:tcW w:w="3000" w:type="dxa"/>
          </w:tcPr>
          <w:p>
            <w:r>
              <w:t xml:space="preserve">4.2.3 Use without perceiving colour</w:t>
            </w:r>
          </w:p>
        </w:tc>
        <w:tc>
          <w:tcPr>
            <w:tcW w:w="1800" w:type="dxa"/>
          </w:tcPr>
          <w:p>
            <w:r>
              <w:t>Supports</w:t>
            </w:r>
          </w:p>
        </w:tc>
        <w:tc>
          <w:tcPr>
            <w:tcW w:w="4560" w:type="dxa"/>
          </w:tcPr>
          <w:p>
            <w:r>
              <w:t xml:space="preserve">No information is given by colour alone.</w:t>
            </w:r>
          </w:p>
        </w:tc>
      </w:tr>
      <w:tr>
        <w:trPr>
          <w:cantSplit/>
        </w:trPr>
        <w:tc>
          <w:tcPr>
            <w:tcW w:w="3000" w:type="dxa"/>
          </w:tcPr>
          <w:p>
            <w:r>
              <w:t xml:space="preserve">4.2.4 Use without hearing</w:t>
            </w:r>
          </w:p>
        </w:tc>
        <w:tc>
          <w:tcPr>
            <w:tcW w:w="1800" w:type="dxa"/>
          </w:tcPr>
          <w:p>
            <w:r>
              <w:t>Supports</w:t>
            </w:r>
          </w:p>
        </w:tc>
        <w:tc>
          <w:tcPr>
            <w:tcW w:w="4560" w:type="dxa"/>
          </w:tcPr>
          <w:p>
            <w:r>
              <w:t xml:space="preserve">The onboarding videos have captions; the product has no other sound.</w:t>
            </w:r>
          </w:p>
        </w:tc>
      </w:tr>
      <w:tr>
        <w:trPr>
          <w:cantSplit/>
        </w:trPr>
        <w:tc>
          <w:tcPr>
            <w:tcW w:w="3000" w:type="dxa"/>
          </w:tcPr>
          <w:p>
            <w:r>
              <w:t xml:space="preserve">4.2.5 Use with limited hearing</w:t>
            </w:r>
          </w:p>
        </w:tc>
        <w:tc>
          <w:tcPr>
            <w:tcW w:w="1800" w:type="dxa"/>
          </w:tcPr>
          <w:p>
            <w:r>
              <w:t>Supports</w:t>
            </w:r>
          </w:p>
        </w:tc>
        <w:tc>
          <w:tcPr>
            <w:tcW w:w="4560" w:type="dxa"/>
          </w:tcPr>
          <w:p>
            <w:r>
              <w:t xml:space="preserve">The onboarding videos have captions; the product has no other sound.</w:t>
            </w:r>
          </w:p>
        </w:tc>
      </w:tr>
      <w:tr>
        <w:trPr>
          <w:cantSplit/>
        </w:trPr>
        <w:tc>
          <w:tcPr>
            <w:tcW w:w="3000" w:type="dxa"/>
          </w:tcPr>
          <w:p>
            <w:r>
              <w:t xml:space="preserve">4.2.6 Use without speech, or with limited speech</w:t>
            </w:r>
          </w:p>
        </w:tc>
        <w:tc>
          <w:tcPr>
            <w:tcW w:w="1800" w:type="dxa"/>
          </w:tcPr>
          <w:p>
            <w:r>
              <w:t>Not Applicable</w:t>
            </w:r>
          </w:p>
        </w:tc>
        <w:tc>
          <w:tcPr>
            <w:tcW w:w="4560" w:type="dxa"/>
          </w:tcPr>
          <w:p>
            <w:r>
              <w:t xml:space="preserve">The product takes no speech input.</w:t>
            </w:r>
          </w:p>
        </w:tc>
      </w:tr>
      <w:tr>
        <w:trPr>
          <w:cantSplit/>
        </w:trPr>
        <w:tc>
          <w:tcPr>
            <w:tcW w:w="3000" w:type="dxa"/>
          </w:tcPr>
          <w:p>
            <w:r>
              <w:t xml:space="preserve">4.2.7 Use with limited manipulation or strength</w:t>
            </w:r>
          </w:p>
        </w:tc>
        <w:tc>
          <w:tcPr>
            <w:tcW w:w="1800" w:type="dxa"/>
          </w:tcPr>
          <w:p>
            <w:r>
              <w:t>Supports</w:t>
            </w:r>
          </w:p>
        </w:tc>
        <w:tc>
          <w:tcPr>
            <w:tcW w:w="4560" w:type="dxa"/>
          </w:tcPr>
          <w:p>
            <w:r>
              <w:t xml:space="preserve">Every function can be operated from a keyboard, without simultaneous actions.</w:t>
            </w:r>
          </w:p>
        </w:tc>
      </w:tr>
      <w:tr>
        <w:trPr>
          <w:cantSplit/>
        </w:trPr>
        <w:tc>
          <w:tcPr>
            <w:tcW w:w="3000" w:type="dxa"/>
          </w:tcPr>
          <w:p>
            <w:r>
              <w:t xml:space="preserve">4.2.8 Use with limited reach</w:t>
            </w:r>
          </w:p>
        </w:tc>
        <w:tc>
          <w:tcPr>
            <w:tcW w:w="1800" w:type="dxa"/>
          </w:tcPr>
          <w:p>
            <w:r>
              <w:t>Not Applicable</w:t>
            </w:r>
          </w:p>
        </w:tc>
        <w:tc>
          <w:tcPr>
            <w:tcW w:w="4560" w:type="dxa"/>
          </w:tcPr>
          <w:p>
            <w:r>
              <w:t xml:space="preserve">The product runs on the user's own device and stands in no place.</w:t>
            </w:r>
          </w:p>
        </w:tc>
      </w:tr>
      <w:tr>
        <w:trPr>
          <w:cantSplit/>
        </w:trPr>
        <w:tc>
          <w:tcPr>
            <w:tcW w:w="3000" w:type="dxa"/>
          </w:tcPr>
          <w:p>
            <w:r>
              <w:t xml:space="preserve">4.2.9 Reducing triggers of photosensitive seizures</w:t>
            </w:r>
          </w:p>
        </w:tc>
        <w:tc>
          <w:tcPr>
            <w:tcW w:w="1800" w:type="dxa"/>
          </w:tcPr>
          <w:p>
            <w:r>
              <w:t>Supports</w:t>
            </w:r>
          </w:p>
        </w:tc>
        <w:tc>
          <w:tcPr>
            <w:tcW w:w="4560" w:type="dxa"/>
          </w:tcPr>
          <w:p>
            <w:r>
              <w:t xml:space="preserve">Nothing in the product flashes.</w:t>
            </w:r>
          </w:p>
        </w:tc>
      </w:tr>
      <w:tr>
        <w:trPr>
          <w:cantSplit/>
        </w:trPr>
        <w:tc>
          <w:tcPr>
            <w:tcW w:w="3000" w:type="dxa"/>
          </w:tcPr>
          <w:p>
            <w:r>
              <w:t xml:space="preserve">4.2.10 Use with limited cognition, language or learning</w:t>
            </w:r>
          </w:p>
        </w:tc>
        <w:tc>
          <w:tcPr>
            <w:tcW w:w="1800" w:type="dxa"/>
          </w:tcPr>
          <w:p>
            <w:r>
              <w:t>Supports</w:t>
            </w:r>
          </w:p>
        </w:tc>
        <w:tc>
          <w:tcPr>
            <w:tcW w:w="4560" w:type="dxa"/>
          </w:tcPr>
          <w:p>
            <w:r>
              <w:t xml:space="preserve">Plain language throughout, consistent navigation, and error messages that say how to fix the error.</w:t>
            </w:r>
          </w:p>
        </w:tc>
      </w:tr>
      <w:tr>
        <w:trPr>
          <w:cantSplit/>
        </w:trPr>
        <w:tc>
          <w:tcPr>
            <w:tcW w:w="3000" w:type="dxa"/>
          </w:tcPr>
          <w:p>
            <w:r>
              <w:t xml:space="preserve">4.2.11 Privacy of users of accessibility features</w:t>
            </w:r>
          </w:p>
        </w:tc>
        <w:tc>
          <w:tcPr>
            <w:tcW w:w="1800" w:type="dxa"/>
          </w:tcPr>
          <w:p>
            <w:r>
              <w:t>Supports</w:t>
            </w:r>
          </w:p>
        </w:tc>
        <w:tc>
          <w:tcPr>
            <w:tcW w:w="4560" w:type="dxa"/>
          </w:tcPr>
          <w:p>
            <w:r>
              <w:t xml:space="preserve">Accessibility features give the same privacy as every other feature.</w:t>
            </w:r>
          </w:p>
        </w:tc>
      </w:tr>
      <w:tr>
        <w:trPr>
          <w:cantSplit/>
        </w:trPr>
        <w:tc>
          <w:tcPr>
            <w:tcW w:w="3000" w:type="dxa"/>
          </w:tcPr>
          <w:p>
            <w:r>
              <w:t xml:space="preserve">5.1.2.1 Closed functionality: general</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5.1.2.2 Closed functionality: no reliance on assistive technology</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 Non-visual access: general</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5.1.3.2 Non-visual access: delivering speech</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5.1.3.3 Non-visual access: keeping speech in step</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5.1.3.4 Non-visual access: control of speech</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5.1.3.5 Non-visual access: interrupting speech</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5.1.3.6 Non-visual access: speaking non-text content</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5.1.3.7 Non-visual access: speaking video information</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5.1.3.8 Non-visual access: masked entry</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5.1.3.9 Non-visual access: private personal data</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5.1.3.10 Non-visual access: audio that does not interfere</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5.1.3.11 Non-visual access: private listening volume</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5.1.3.12 Non-visual access: speaker volume</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5.1.3.13 Non-visual access: resetting volume</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5.1.3.14 Non-visual access: spoken languages</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5.1.3.15 Non-visual access: identifying errors</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5.1.3.16 Non-visual access: receipts and tickets</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5.1.4 Closed functionality: enlarging text</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5.1.5 Closed functionality: seeing auditory information</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5.1.6.1 Closed functionality: operating without a keyboard</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5.1.6.2 Closed functionality: input focus</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5.1.7 Closed functionality: access without speech</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5.2 Turning on accessibility features</w:t>
            </w:r>
          </w:p>
        </w:tc>
        <w:tc>
          <w:tcPr>
            <w:tcW w:w="1800" w:type="dxa"/>
          </w:tcPr>
          <w:p>
            <w:r>
              <w:t>Supports</w:t>
            </w:r>
          </w:p>
        </w:tc>
        <w:tc>
          <w:tcPr>
            <w:tcW w:w="4560" w:type="dxa"/>
          </w:tcPr>
          <w:p>
            <w:r>
              <w:t xml:space="preserve">The product's own accessibility settings can be reached from a keyboard and by a screen reader.</w:t>
            </w:r>
          </w:p>
        </w:tc>
      </w:tr>
      <w:tr>
        <w:trPr>
          <w:cantSplit/>
        </w:trPr>
        <w:tc>
          <w:tcPr>
            <w:tcW w:w="3000" w:type="dxa"/>
          </w:tcPr>
          <w:p>
            <w:r>
              <w:t xml:space="preserve">5.3 Biometrics</w:t>
            </w:r>
          </w:p>
        </w:tc>
        <w:tc>
          <w:tcPr>
            <w:tcW w:w="1800" w:type="dxa"/>
          </w:tcPr>
          <w:p>
            <w:r>
              <w:t>Not Applicable</w:t>
            </w:r>
          </w:p>
        </w:tc>
        <w:tc>
          <w:tcPr>
            <w:tcW w:w="4560" w:type="dxa"/>
          </w:tcPr>
          <w:p>
            <w:r>
              <w:t xml:space="preserve">The product does not identify users by a biological characteristic.</w:t>
            </w:r>
          </w:p>
        </w:tc>
      </w:tr>
      <w:tr>
        <w:trPr>
          <w:cantSplit/>
        </w:trPr>
        <w:tc>
          <w:tcPr>
            <w:tcW w:w="3000" w:type="dxa"/>
          </w:tcPr>
          <w:p>
            <w:r>
              <w:t xml:space="preserve">5.4 Keeping accessibility information through conversion</w:t>
            </w:r>
          </w:p>
        </w:tc>
        <w:tc>
          <w:tcPr>
            <w:tcW w:w="1800" w:type="dxa"/>
          </w:tcPr>
          <w:p>
            <w:r>
              <w:t>Supports</w:t>
            </w:r>
          </w:p>
        </w:tc>
        <w:tc>
          <w:tcPr>
            <w:tcW w:w="4560" w:type="dxa"/>
          </w:tcPr>
          <w:p>
            <w:r>
              <w:t xml:space="preserve">Exports to PDF and to spreadsheets keep headings, table headers and text alternatives.</w:t>
            </w:r>
          </w:p>
        </w:tc>
      </w:tr>
      <w:tr>
        <w:trPr>
          <w:cantSplit/>
        </w:trPr>
        <w:tc>
          <w:tcPr>
            <w:tcW w:w="3000" w:type="dxa"/>
          </w:tcPr>
          <w:p>
            <w:r>
              <w:t xml:space="preserve">5.5.1 Operable parts: how they are operated</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5.5.2 Operable parts: telling them apart</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5.6.1 Locking and toggle controls: status by touch or sound</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5.6.2 Locking and toggle controls: status by sight</w:t>
            </w:r>
          </w:p>
        </w:tc>
        <w:tc>
          <w:tcPr>
            <w:tcW w:w="1800" w:type="dxa"/>
          </w:tcPr>
          <w:p>
            <w:r>
              <w:t>Not Applicable</w:t>
            </w:r>
          </w:p>
        </w:tc>
        <w:tc>
          <w:tcPr>
            <w:tcW w:w="4560" w:type="dxa"/>
          </w:tcPr>
          <w:p>
            <w:r>
              <w:t xml:space="preserve">The product has no closed functionality: it runs in the user's own browser, with the user's own assistive technology.</w:t>
            </w:r>
          </w:p>
        </w:tc>
      </w:tr>
      <w:tr>
        <w:trPr>
          <w:cantSplit/>
        </w:trPr>
        <w:tc>
          <w:tcPr>
            <w:tcW w:w="3000" w:type="dxa"/>
          </w:tcPr>
          <w:p>
            <w:r>
              <w:t xml:space="preserve">5.7 Key repeat</w:t>
            </w:r>
          </w:p>
        </w:tc>
        <w:tc>
          <w:tcPr>
            <w:tcW w:w="1800" w:type="dxa"/>
          </w:tcPr>
          <w:p>
            <w:r>
              <w:t>Not Applicable</w:t>
            </w:r>
          </w:p>
        </w:tc>
        <w:tc>
          <w:tcPr>
            <w:tcW w:w="4560" w:type="dxa"/>
          </w:tcPr>
          <w:p>
            <w:r>
              <w:t xml:space="preserve">The product relies on the platform's key repeat.</w:t>
            </w:r>
          </w:p>
        </w:tc>
      </w:tr>
      <w:tr>
        <w:trPr>
          <w:cantSplit/>
        </w:trPr>
        <w:tc>
          <w:tcPr>
            <w:tcW w:w="3000" w:type="dxa"/>
          </w:tcPr>
          <w:p>
            <w:r>
              <w:t xml:space="preserve">5.8 Accepting a double strike</w:t>
            </w:r>
          </w:p>
        </w:tc>
        <w:tc>
          <w:tcPr>
            <w:tcW w:w="1800" w:type="dxa"/>
          </w:tcPr>
          <w:p>
            <w:r>
              <w:t>Not Applicable</w:t>
            </w:r>
          </w:p>
        </w:tc>
        <w:tc>
          <w:tcPr>
            <w:tcW w:w="4560" w:type="dxa"/>
          </w:tcPr>
          <w:p>
            <w:r>
              <w:t xml:space="preserve">The product relies on the platform's keyboard handling.</w:t>
            </w:r>
          </w:p>
        </w:tc>
      </w:tr>
      <w:tr>
        <w:trPr>
          <w:cantSplit/>
        </w:trPr>
        <w:tc>
          <w:tcPr>
            <w:tcW w:w="3000" w:type="dxa"/>
          </w:tcPr>
          <w:p>
            <w:r>
              <w:t xml:space="preserve">5.9 Simultaneous user actions</w:t>
            </w:r>
          </w:p>
        </w:tc>
        <w:tc>
          <w:tcPr>
            <w:tcW w:w="1800" w:type="dxa"/>
          </w:tcPr>
          <w:p>
            <w:r>
              <w:t>Supports</w:t>
            </w:r>
          </w:p>
        </w:tc>
        <w:tc>
          <w:tcPr>
            <w:tcW w:w="4560" w:type="dxa"/>
          </w:tcPr>
          <w:p>
            <w:r>
              <w:t xml:space="preserve">No function needs simultaneous actions.</w:t>
            </w:r>
          </w:p>
        </w:tc>
      </w:tr>
      <w:tr>
        <w:trPr>
          <w:cantSplit/>
        </w:trPr>
        <w:tc>
          <w:tcPr>
            <w:tcW w:w="3000" w:type="dxa"/>
          </w:tcPr>
          <w:p>
            <w:r>
              <w:t xml:space="preserve">6.1 Audio bandwidth for speech</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6.2.1.1 Real-time text: communicating in text</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6.2.1.2 Real-time text: voice and text at once</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6.2.2.1 Real-time text: telling text apart</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6.2.2.2 Real-time text: direction known to software</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6.2.2.3 Real-time text: identifying the speaker</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6.2.2.4 Real-time text: visual indicator of audio</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6.2.3 Real-time text: interoperability</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6.2.4 Real-time text: responsiveness</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6.3 Caller identification</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6.4 Alternatives to voice-based services</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6.5.1 Video communication: general</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6.5.2 Video communication: resolution</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6.5.3 Video communication: frame rate</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6.5.4 Video communication: audio and video in step</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6.5.5 Video communication: visual indicator of audio</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6.5.6 Video communication: identifying who signs</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6.6 Alternatives to video-based services</w:t>
            </w:r>
          </w:p>
        </w:tc>
        <w:tc>
          <w:tcPr>
            <w:tcW w:w="1800" w:type="dxa"/>
          </w:tcPr>
          <w:p>
            <w:r>
              <w:t>Not Applicable</w:t>
            </w:r>
          </w:p>
        </w:tc>
        <w:tc>
          <w:tcPr>
            <w:tcW w:w="4560" w:type="dxa"/>
          </w:tcPr>
          <w:p>
            <w:r>
              <w:t xml:space="preserve">The product offers no two-way voice or video communication.</w:t>
            </w:r>
          </w:p>
        </w:tc>
      </w:tr>
      <w:tr>
        <w:trPr>
          <w:cantSplit/>
        </w:trPr>
        <w:tc>
          <w:tcPr>
            <w:tcW w:w="3000" w:type="dxa"/>
          </w:tcPr>
          <w:p>
            <w:r>
              <w:t xml:space="preserve">7.1.1 Captions: playing them</w:t>
            </w:r>
          </w:p>
        </w:tc>
        <w:tc>
          <w:tcPr>
            <w:tcW w:w="1800" w:type="dxa"/>
          </w:tcPr>
          <w:p>
            <w:r>
              <w:t>Supports</w:t>
            </w:r>
          </w:p>
        </w:tc>
        <w:tc>
          <w:tcPr>
            <w:tcW w:w="4560" w:type="dxa"/>
          </w:tcPr>
          <w:p>
            <w:r>
              <w:t xml:space="preserve">The video player shows captions.</w:t>
            </w:r>
          </w:p>
        </w:tc>
      </w:tr>
      <w:tr>
        <w:trPr>
          <w:cantSplit/>
        </w:trPr>
        <w:tc>
          <w:tcPr>
            <w:tcW w:w="3000" w:type="dxa"/>
          </w:tcPr>
          <w:p>
            <w:r>
              <w:t xml:space="preserve">7.1.2 Captions: keeping them in step</w:t>
            </w:r>
          </w:p>
        </w:tc>
        <w:tc>
          <w:tcPr>
            <w:tcW w:w="1800" w:type="dxa"/>
          </w:tcPr>
          <w:p>
            <w:r>
              <w:t>Supports</w:t>
            </w:r>
          </w:p>
        </w:tc>
        <w:tc>
          <w:tcPr>
            <w:tcW w:w="4560" w:type="dxa"/>
          </w:tcPr>
          <w:p>
            <w:r>
              <w:t xml:space="preserve">Captions are in step with the soundtrack.</w:t>
            </w:r>
          </w:p>
        </w:tc>
      </w:tr>
      <w:tr>
        <w:trPr>
          <w:cantSplit/>
        </w:trPr>
        <w:tc>
          <w:tcPr>
            <w:tcW w:w="3000" w:type="dxa"/>
          </w:tcPr>
          <w:p>
            <w:r>
              <w:t xml:space="preserve">7.1.3 Captions: keeping them</w:t>
            </w:r>
          </w:p>
        </w:tc>
        <w:tc>
          <w:tcPr>
            <w:tcW w:w="1800" w:type="dxa"/>
          </w:tcPr>
          <w:p>
            <w:r>
              <w:t>Not Applicable</w:t>
            </w:r>
          </w:p>
        </w:tc>
        <w:tc>
          <w:tcPr>
            <w:tcW w:w="4560" w:type="dxa"/>
          </w:tcPr>
          <w:p>
            <w:r>
              <w:t xml:space="preserve">The product does not convert or pass on video.</w:t>
            </w:r>
          </w:p>
        </w:tc>
      </w:tr>
      <w:tr>
        <w:trPr>
          <w:cantSplit/>
        </w:trPr>
        <w:tc>
          <w:tcPr>
            <w:tcW w:w="3000" w:type="dxa"/>
          </w:tcPr>
          <w:p>
            <w:r>
              <w:t xml:space="preserve">7.1.4 Captions: how they look</w:t>
            </w:r>
          </w:p>
        </w:tc>
        <w:tc>
          <w:tcPr>
            <w:tcW w:w="1800" w:type="dxa"/>
          </w:tcPr>
          <w:p>
            <w:r>
              <w:t>Supports</w:t>
            </w:r>
          </w:p>
        </w:tc>
        <w:tc>
          <w:tcPr>
            <w:tcW w:w="4560" w:type="dxa"/>
          </w:tcPr>
          <w:p>
            <w:r>
              <w:t xml:space="preserve">Users can change the size and colours of captions.</w:t>
            </w:r>
          </w:p>
        </w:tc>
      </w:tr>
      <w:tr>
        <w:trPr>
          <w:cantSplit/>
        </w:trPr>
        <w:tc>
          <w:tcPr>
            <w:tcW w:w="3000" w:type="dxa"/>
          </w:tcPr>
          <w:p>
            <w:r>
              <w:t xml:space="preserve">7.1.5 Spoken subtitles</w:t>
            </w:r>
          </w:p>
        </w:tc>
        <w:tc>
          <w:tcPr>
            <w:tcW w:w="1800" w:type="dxa"/>
          </w:tcPr>
          <w:p>
            <w:r>
              <w:t>Not Applicable</w:t>
            </w:r>
          </w:p>
        </w:tc>
        <w:tc>
          <w:tcPr>
            <w:tcW w:w="4560" w:type="dxa"/>
          </w:tcPr>
          <w:p>
            <w:r>
              <w:t xml:space="preserve">The videos have no subtitles in another language.</w:t>
            </w:r>
          </w:p>
        </w:tc>
      </w:tr>
      <w:tr>
        <w:trPr>
          <w:cantSplit/>
        </w:trPr>
        <w:tc>
          <w:tcPr>
            <w:tcW w:w="3000" w:type="dxa"/>
          </w:tcPr>
          <w:p>
            <w:r>
              <w:t xml:space="preserve">7.2.1 Audio description: playing it</w:t>
            </w:r>
          </w:p>
        </w:tc>
        <w:tc>
          <w:tcPr>
            <w:tcW w:w="1800" w:type="dxa"/>
          </w:tcPr>
          <w:p>
            <w:r>
              <w:t>Supports</w:t>
            </w:r>
          </w:p>
        </w:tc>
        <w:tc>
          <w:tcPr>
            <w:tcW w:w="4560" w:type="dxa"/>
          </w:tcPr>
          <w:p>
            <w:r>
              <w:t xml:space="preserve">The video player plays the audio-described version of each video.</w:t>
            </w:r>
          </w:p>
        </w:tc>
      </w:tr>
      <w:tr>
        <w:trPr>
          <w:cantSplit/>
        </w:trPr>
        <w:tc>
          <w:tcPr>
            <w:tcW w:w="3000" w:type="dxa"/>
          </w:tcPr>
          <w:p>
            <w:r>
              <w:t xml:space="preserve">7.2.2 Audio description: keeping it in step</w:t>
            </w:r>
          </w:p>
        </w:tc>
        <w:tc>
          <w:tcPr>
            <w:tcW w:w="1800" w:type="dxa"/>
          </w:tcPr>
          <w:p>
            <w:r>
              <w:t>Supports</w:t>
            </w:r>
          </w:p>
        </w:tc>
        <w:tc>
          <w:tcPr>
            <w:tcW w:w="4560" w:type="dxa"/>
          </w:tcPr>
          <w:p>
            <w:r>
              <w:t xml:space="preserve">Audio description is in step with the picture.</w:t>
            </w:r>
          </w:p>
        </w:tc>
      </w:tr>
      <w:tr>
        <w:trPr>
          <w:cantSplit/>
        </w:trPr>
        <w:tc>
          <w:tcPr>
            <w:tcW w:w="3000" w:type="dxa"/>
          </w:tcPr>
          <w:p>
            <w:r>
              <w:t xml:space="preserve">7.2.3 Audio description: keeping it</w:t>
            </w:r>
          </w:p>
        </w:tc>
        <w:tc>
          <w:tcPr>
            <w:tcW w:w="1800" w:type="dxa"/>
          </w:tcPr>
          <w:p>
            <w:r>
              <w:t>Not Applicable</w:t>
            </w:r>
          </w:p>
        </w:tc>
        <w:tc>
          <w:tcPr>
            <w:tcW w:w="4560" w:type="dxa"/>
          </w:tcPr>
          <w:p>
            <w:r>
              <w:t xml:space="preserve">The product does not convert or pass on video.</w:t>
            </w:r>
          </w:p>
        </w:tc>
      </w:tr>
      <w:tr>
        <w:trPr>
          <w:cantSplit/>
        </w:trPr>
        <w:tc>
          <w:tcPr>
            <w:tcW w:w="3000" w:type="dxa"/>
          </w:tcPr>
          <w:p>
            <w:r>
              <w:t xml:space="preserve">7.3 Controls for captions and audio description</w:t>
            </w:r>
          </w:p>
        </w:tc>
        <w:tc>
          <w:tcPr>
            <w:tcW w:w="1800" w:type="dxa"/>
          </w:tcPr>
          <w:p>
            <w:r>
              <w:t>Supports</w:t>
            </w:r>
          </w:p>
        </w:tc>
        <w:tc>
          <w:tcPr>
            <w:tcW w:w="4560" w:type="dxa"/>
          </w:tcPr>
          <w:p>
            <w:r>
              <w:t xml:space="preserve">The caption and audio description controls sit beside the play and volume controls.</w:t>
            </w:r>
          </w:p>
        </w:tc>
      </w:tr>
      <w:tr>
        <w:trPr>
          <w:cantSplit/>
        </w:trPr>
        <w:tc>
          <w:tcPr>
            <w:tcW w:w="3000" w:type="dxa"/>
          </w:tcPr>
          <w:p>
            <w:r>
              <w:t xml:space="preserve">8.1.1 Hardware: general</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8.1.2 Hardware: standard connections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8.1.3 Hardware: colour</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8.2.1.1 Hardware speech: volume range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8.2.1.2 Hardware speech: stepping the volume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8.2.2.1 Magnetic coupling: fixed-line devices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8.2.2.2 Magnetic coupling: wireless devices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8.3 Stationary products: physical access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8.4.1 Mechanically operable parts: numeric keys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8.4.2.1 Mechanically operable parts: how they are operated</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8.4.2.2 Mechanically operable parts: force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8.4.3 Keys, tickets and fare cards</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8.5 Tactile indication of speech mode</w:t>
            </w:r>
          </w:p>
        </w:tc>
        <w:tc>
          <w:tcPr>
            <w:tcW w:w="1800" w:type="dxa"/>
          </w:tcPr>
          <w:p>
            <w:r>
              <w:t>Not Applicable</w:t>
            </w:r>
          </w:p>
        </w:tc>
        <w:tc>
          <w:tcPr>
            <w:tcW w:w="4560" w:type="dxa"/>
          </w:tcPr>
          <w:p>
            <w:r>
              <w:t xml:space="preserve">The product is software and has no hardware.</w:t>
            </w:r>
          </w:p>
        </w:tc>
      </w:tr>
      <w:tr>
        <w:trPr>
          <w:cantSplit/>
        </w:trPr>
        <w:tc>
          <w:tcPr>
            <w:tcW w:w="3000" w:type="dxa"/>
          </w:tcPr>
          <w:p>
            <w:r>
              <w:t xml:space="preserve">11.5.2.1 Accessibility services: software with a user interface</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11.5.2.2 Accessibility services: assistive technologies</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11.5.2.3 Accessibility services: using them</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11.5.2.4 Assistive technology: using the services</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11.5.2.5 Object information</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11.5.2.6 Rows, columns and headers</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11.5.2.7 Values</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11.5.2.8 Label relationships</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11.5.2.9 Parent and child relationships</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11.5.2.10 Text</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11.5.2.11 Available actions: listing them</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11.5.2.12 Available actions: carrying them out</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11.5.2.13 Focus and selection: tracking them</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11.5.2.14 Focus and selection: changing them</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11.5.2.15 Change notification</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11.5.2.16 States and properties: changing them</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11.5.2.17 Values and text: changing them</w:t>
            </w:r>
          </w:p>
        </w:tc>
        <w:tc>
          <w:tcPr>
            <w:tcW w:w="1800" w:type="dxa"/>
          </w:tcPr>
          <w:p>
            <w:r>
              <w:t>Not Applicable</w:t>
            </w:r>
          </w:p>
        </w:tc>
        <w:tc>
          <w:tcPr>
            <w:tcW w:w="4560" w:type="dxa"/>
          </w:tcPr>
          <w:p>
            <w:r>
              <w:t xml:space="preserve">The product is a web application, not a platform or assistive technology; the WCAG table answers its interoperability with assistive technology.</w:t>
            </w:r>
          </w:p>
        </w:tc>
      </w:tr>
      <w:tr>
        <w:trPr>
          <w:cantSplit/>
        </w:trPr>
        <w:tc>
          <w:tcPr>
            <w:tcW w:w="3000" w:type="dxa"/>
          </w:tcPr>
          <w:p>
            <w:r>
              <w:t xml:space="preserve">11.6.1 Documented accessibility: user control</w:t>
            </w:r>
          </w:p>
        </w:tc>
        <w:tc>
          <w:tcPr>
            <w:tcW w:w="1800" w:type="dxa"/>
          </w:tcPr>
          <w:p>
            <w:r>
              <w:t>Not Applicable</w:t>
            </w:r>
          </w:p>
        </w:tc>
        <w:tc>
          <w:tcPr>
            <w:tcW w:w="4560" w:type="dxa"/>
          </w:tcPr>
          <w:p>
            <w:r>
              <w:t xml:space="preserve">The product offers no accessibility feature of its own beyond the platform's.</w:t>
            </w:r>
          </w:p>
        </w:tc>
      </w:tr>
      <w:tr>
        <w:trPr>
          <w:cantSplit/>
        </w:trPr>
        <w:tc>
          <w:tcPr>
            <w:tcW w:w="3000" w:type="dxa"/>
          </w:tcPr>
          <w:p>
            <w:r>
              <w:t xml:space="preserve">11.6.2 Documented accessibility: no disruption</w:t>
            </w:r>
          </w:p>
        </w:tc>
        <w:tc>
          <w:tcPr>
            <w:tcW w:w="1800" w:type="dxa"/>
          </w:tcPr>
          <w:p>
            <w:r>
              <w:t>Supports</w:t>
            </w:r>
          </w:p>
        </w:tc>
        <w:tc>
          <w:tcPr>
            <w:tcW w:w="4560" w:type="dxa"/>
          </w:tcPr>
          <w:p>
            <w:r>
              <w:t xml:space="preserve">The product does not override the browser's or the platform's accessibility features.</w:t>
            </w:r>
          </w:p>
        </w:tc>
      </w:tr>
      <w:tr>
        <w:trPr>
          <w:cantSplit/>
        </w:trPr>
        <w:tc>
          <w:tcPr>
            <w:tcW w:w="3000" w:type="dxa"/>
          </w:tcPr>
          <w:p>
            <w:r>
              <w:t xml:space="preserve">11.7 User preferences</w:t>
            </w:r>
          </w:p>
        </w:tc>
        <w:tc>
          <w:tcPr>
            <w:tcW w:w="1800" w:type="dxa"/>
          </w:tcPr>
          <w:p>
            <w:r>
              <w:t>Supports</w:t>
            </w:r>
          </w:p>
        </w:tc>
        <w:tc>
          <w:tcPr>
            <w:tcW w:w="4560" w:type="dxa"/>
          </w:tcPr>
          <w:p>
            <w:r>
              <w:t xml:space="preserve">The product follows the browser's text size, colour and contrast settings.</w:t>
            </w:r>
          </w:p>
        </w:tc>
      </w:tr>
      <w:tr>
        <w:trPr>
          <w:cantSplit/>
        </w:trPr>
        <w:tc>
          <w:tcPr>
            <w:tcW w:w="3000" w:type="dxa"/>
          </w:tcPr>
          <w:p>
            <w:r>
              <w:t xml:space="preserve">11.8.1 Authoring tools: content technology</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11.8.2 Authoring tools: creating accessible content</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11.8.3 Authoring tools: keeping accessibility through transformation</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11.8.4 Authoring tools: help with repairs</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11.8.5 Authoring tools: templates</w:t>
            </w:r>
          </w:p>
        </w:tc>
        <w:tc>
          <w:tcPr>
            <w:tcW w:w="1800" w:type="dxa"/>
          </w:tcPr>
          <w:p>
            <w:r>
              <w:t>Not Applicable</w:t>
            </w:r>
          </w:p>
        </w:tc>
        <w:tc>
          <w:tcPr>
            <w:tcW w:w="4560" w:type="dxa"/>
          </w:tcPr>
          <w:p>
            <w:r>
              <w:t xml:space="preserve">The product is not an authoring tool.</w:t>
            </w:r>
          </w:p>
        </w:tc>
      </w:tr>
      <w:tr>
        <w:trPr>
          <w:cantSplit/>
        </w:trPr>
        <w:tc>
          <w:tcPr>
            <w:tcW w:w="3000" w:type="dxa"/>
          </w:tcPr>
          <w:p>
            <w:r>
              <w:t xml:space="preserve">12.1.1 Product documentation: accessibility and compatibility features</w:t>
            </w:r>
          </w:p>
        </w:tc>
        <w:tc>
          <w:tcPr>
            <w:tcW w:w="1800" w:type="dxa"/>
          </w:tcPr>
          <w:p>
            <w:r>
              <w:t>Supports</w:t>
            </w:r>
          </w:p>
        </w:tc>
        <w:tc>
          <w:tcPr>
            <w:tcW w:w="4560" w:type="dxa"/>
          </w:tcPr>
          <w:p>
            <w:r>
              <w:t xml:space="preserve">The help centre's accessibility page lists and explains the product's accessibility features.</w:t>
            </w:r>
          </w:p>
        </w:tc>
      </w:tr>
      <w:tr>
        <w:trPr>
          <w:cantSplit/>
        </w:trPr>
        <w:tc>
          <w:tcPr>
            <w:tcW w:w="3000" w:type="dxa"/>
          </w:tcPr>
          <w:p>
            <w:r>
              <w:t xml:space="preserve">12.1.2 Product documentation: accessible documentation</w:t>
            </w:r>
          </w:p>
        </w:tc>
        <w:tc>
          <w:tcPr>
            <w:tcW w:w="1800" w:type="dxa"/>
          </w:tcPr>
          <w:p>
            <w:r>
              <w:t>Supports</w:t>
            </w:r>
          </w:p>
        </w:tc>
        <w:tc>
          <w:tcPr>
            <w:tcW w:w="4560" w:type="dxa"/>
          </w:tcPr>
          <w:p>
            <w:r>
              <w:t xml:space="preserve">The help centre meets the WCAG 2.2 criteria at Levels A and AA.</w:t>
            </w:r>
          </w:p>
        </w:tc>
      </w:tr>
      <w:tr>
        <w:trPr>
          <w:cantSplit/>
        </w:trPr>
        <w:tc>
          <w:tcPr>
            <w:tcW w:w="3000" w:type="dxa"/>
          </w:tcPr>
          <w:p>
            <w:r>
              <w:t xml:space="preserve">12.2.2 Support services: information on accessibility features</w:t>
            </w:r>
          </w:p>
        </w:tc>
        <w:tc>
          <w:tcPr>
            <w:tcW w:w="1800" w:type="dxa"/>
          </w:tcPr>
          <w:p>
            <w:r>
              <w:t>Supports</w:t>
            </w:r>
          </w:p>
        </w:tc>
        <w:tc>
          <w:tcPr>
            <w:tcW w:w="4560" w:type="dxa"/>
          </w:tcPr>
          <w:p>
            <w:r>
              <w:t xml:space="preserve">Support staff are trained to explain the product's accessibility features.</w:t>
            </w:r>
          </w:p>
        </w:tc>
      </w:tr>
      <w:tr>
        <w:trPr>
          <w:cantSplit/>
        </w:trPr>
        <w:tc>
          <w:tcPr>
            <w:tcW w:w="3000" w:type="dxa"/>
          </w:tcPr>
          <w:p>
            <w:r>
              <w:t xml:space="preserve">12.2.3 Support services: effective communication</w:t>
            </w:r>
          </w:p>
        </w:tc>
        <w:tc>
          <w:tcPr>
            <w:tcW w:w="1800" w:type="dxa"/>
          </w:tcPr>
          <w:p>
            <w:r>
              <w:t>Supports</w:t>
            </w:r>
          </w:p>
        </w:tc>
        <w:tc>
          <w:tcPr>
            <w:tcW w:w="4560" w:type="dxa"/>
          </w:tcPr>
          <w:p>
            <w:r>
              <w:t xml:space="preserve">Support is offered by email, chat and telephone, and by relay services.</w:t>
            </w:r>
          </w:p>
        </w:tc>
      </w:tr>
      <w:tr>
        <w:trPr>
          <w:cantSplit/>
        </w:trPr>
        <w:tc>
          <w:tcPr>
            <w:tcW w:w="3000" w:type="dxa"/>
          </w:tcPr>
          <w:p>
            <w:r>
              <w:t xml:space="preserve">12.2.4 Support services: accessible documentation</w:t>
            </w:r>
          </w:p>
        </w:tc>
        <w:tc>
          <w:tcPr>
            <w:tcW w:w="1800" w:type="dxa"/>
          </w:tcPr>
          <w:p>
            <w:r>
              <w:t>Supports</w:t>
            </w:r>
          </w:p>
        </w:tc>
        <w:tc>
          <w:tcPr>
            <w:tcW w:w="4560" w:type="dxa"/>
          </w:tcPr>
          <w:p>
            <w:r>
              <w:t xml:space="preserve">Documents from support are sent as accessible PDF or as web pages.</w:t>
            </w:r>
          </w:p>
        </w:tc>
      </w:tr>
      <w:tr>
        <w:trPr>
          <w:cantSplit/>
        </w:trPr>
        <w:tc>
          <w:tcPr>
            <w:tcW w:w="3000" w:type="dxa"/>
          </w:tcPr>
          <w:p>
            <w:r>
              <w:t xml:space="preserve">13.1.1 Relay services: communication between users</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13.1.2 Relay services: text</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13.1.3 Relay services: sign language</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13.1.4 Relay services: lip reading</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13.1.5 Relay services: captioned telephony</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13.1.6 Relay services: speech to speech</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13.2 Reaching relay services</w:t>
            </w:r>
          </w:p>
        </w:tc>
        <w:tc>
          <w:tcPr>
            <w:tcW w:w="1800" w:type="dxa"/>
          </w:tcPr>
          <w:p>
            <w:r>
              <w:t>Not Applicable</w:t>
            </w:r>
          </w:p>
        </w:tc>
        <w:tc>
          <w:tcPr>
            <w:tcW w:w="4560" w:type="dxa"/>
          </w:tcPr>
          <w:p>
            <w:r>
              <w:t xml:space="preserve">The product offers no relay or emergency service.</w:t>
            </w:r>
          </w:p>
        </w:tc>
      </w:tr>
      <w:tr>
        <w:trPr>
          <w:cantSplit/>
        </w:trPr>
        <w:tc>
          <w:tcPr>
            <w:tcW w:w="3000" w:type="dxa"/>
          </w:tcPr>
          <w:p>
            <w:r>
              <w:t xml:space="preserve">13.3 Reaching emergency services</w:t>
            </w:r>
          </w:p>
        </w:tc>
        <w:tc>
          <w:tcPr>
            <w:tcW w:w="1800" w:type="dxa"/>
          </w:tcPr>
          <w:p>
            <w:r>
              <w:t>Not Applicable</w:t>
            </w:r>
          </w:p>
        </w:tc>
        <w:tc>
          <w:tcPr>
            <w:tcW w:w="4560" w:type="dxa"/>
          </w:tcPr>
          <w:p>
            <w:r>
              <w:t xml:space="preserve">The product offers no relay or emergency service.</w:t>
            </w:r>
          </w:p>
        </w:tc>
      </w:tr>
    </w:tbl>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outlineLvl w:val="0"/>
    </w:pPr>
    <w:rPr>
      <w:b/>
      <w:sz w:val="44"/>
      <w:szCs w:val="44"/>
    </w:rPr>
  </w:style>
  <w:style w:type="paragraph" w:styleId="Subtitle">
    <w:name w:val="Subtitle"/>
    <w:basedOn w:val="Normal"/>
    <w:next w:val="Normal"/>
    <w:qFormat/>
    <w:pPr>
      <w:spacing w:after="240"/>
    </w:pPr>
    <w:rPr>
      <w:color w:val="404040"/>
      <w:sz w:val="28"/>
      <w:szCs w:val="28"/>
    </w:rPr>
  </w:style>
  <w:style w:type="paragraph" w:styleId="Heading1">
    <w:name w:val="heading 1"/>
    <w:basedOn w:val="Normal"/>
    <w:next w:val="Normal"/>
    <w:qFormat/>
    <w:pPr>
      <w:keepNext/>
      <w:spacing w:before="360" w:after="120"/>
      <w:outlineLvl w:val="0"/>
    </w:pPr>
    <w:rPr>
      <w:b/>
      <w:sz w:val="32"/>
      <w:szCs w:val="32"/>
    </w:rPr>
  </w:style>
  <w:style w:type="paragraph" w:styleId="Heading2">
    <w:name w:val="heading 2"/>
    <w:basedOn w:val="Normal"/>
    <w:next w:val="Normal"/>
    <w:qFormat/>
    <w:pPr>
      <w:keepNext/>
      <w:spacing w:before="240" w:after="80"/>
      <w:outlineLvl w:val="1"/>
    </w:pPr>
    <w:rPr>
      <w:b/>
      <w:sz w:val="26"/>
      <w:szCs w:val="26"/>
    </w:rPr>
  </w:style>
  <w:style w:type="table" w:default="1" w:styleId="TableNormal">
    <w:name w:val="Normal Table"/>
    <w:tblPr>
      <w:tblInd w:w="0" w:type="dxa"/>
      <w:tblCellMar>
        <w:top w:w="0" w:type="dxa"/>
        <w:left w:w="108" w:type="dxa"/>
        <w:bottom w:w="0" w:type="dxa"/>
        <w:right w:w="108" w:type="dxa"/>
      </w:tblCellMar>
    </w:tblPr>
  </w:style>
  <w:style w:type="table" w:styleId="ReportTable">
    <w:name w:val="Report Table"/>
    <w:basedOn w:val="TableNormal"/>
    <w:pPr>
      <w:spacing w:before="40" w:after="40"/>
    </w:p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Ledgerline accessibility conformance report</dc:title>
  <dc:creator>Example Ledger Ltd</dc:creator>
  <dc:language>en</dc:language>
  <dcterms:created xsi:type="dcterms:W3CDTF">2026-10-01T00:00:00Z</dcterms:created>
</cp:coreProperties>
</file>