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545" w:val="clear"/>
            <w:tcMar>
              <w:top w:type="dxa" w:w="800"/>
              <w:left w:type="dxa" w:w="500"/>
              <w:bottom w:type="dxa" w:w="800"/>
              <w:right w:type="dxa" w:w="5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HCV SDI</w:t>
            </w:r>
          </w:p>
          <w:p>
            <w:pPr>
              <w:spacing w:before="0" w:after="300"/>
              <w:jc w:val="center"/>
            </w:pPr>
            <w:r>
              <w:rPr>
                <w:rFonts w:ascii="Arial" w:cs="Arial" w:eastAsia="Arial" w:hAnsi="Arial"/>
                <w:i/>
                <w:iCs/>
                <w:color w:val="90CAF9"/>
                <w:sz w:val="28"/>
                <w:szCs w:val="28"/>
              </w:rPr>
              <w:t xml:space="preserve">Harmonic Codec — Signal Studio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Solution d'Archivage Professionnel Lossless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90CAF9"/>
                <w:sz w:val="24"/>
                <w:szCs w:val="24"/>
              </w:rPr>
              <w:t xml:space="preserve">YCbCr 4:2:2 · 10 bits · SDI / HD-SDI / 3G / 6G / 12G</w:t>
            </w:r>
          </w:p>
          <w:p>
            <w:pPr>
              <w:spacing w:before="12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4B5F6"/>
                <w:sz w:val="22"/>
                <w:szCs w:val="22"/>
              </w:rPr>
              <w:t xml:space="preserve">Sony HDC  ·  Grass Valley  ·  Ikegami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565C0" w:sz="6"/>
              <w:left w:val="single" w:color="1565C0" w:sz="6"/>
              <w:bottom w:val="single" w:color="CFD8DC" w:sz="1"/>
              <w:right w:val="single" w:color="CFD8DC" w:sz="1"/>
            </w:tcBorders>
            <w:shd w:fill="E3F2F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6"/>
                <w:szCs w:val="26"/>
              </w:rPr>
              <w:t xml:space="preserve">Résumé Exécutif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8"/>
                <w:szCs w:val="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HCV SDI est le premier codec d'archivage lossless pour signaux broadcast YCbCr 4:2:2 10 bits. Il atteint un ratio de compression de 9,56× à 16,19× avec garantie de reconstruction bit-à-bit exacte (PSNR = ∞, SSIM = 1,000000). Sur 1 heure de production HD 1080p 60fps, le stockage passe de 1 668 GB (SMPTE 2110 raw) à 103–75 GB — surpassant tous les codecs lossless existants et même H.265 intra lossy (119 GB).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B2545"/>
          <w:sz w:val="36"/>
          <w:szCs w:val="36"/>
        </w:rPr>
        <w:t xml:space="preserve">1.  Contexte et Problématique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1.1  Le défi de l'archivage broadcast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Les caméras de studio professionnelles — Sony HDC-3500/4800, Grass Valley LDX 86/98, Ikegami UHK-X750 — produisent des flux SDI non compressés dont le volume est considérable. Pour une chaîne exploitant 16 heures de production live par jour, la quantité de données à archiver représente un investissement matériel et opérationnel majeur.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000"/>
        <w:gridCol w:w="2726"/>
      </w:tblGrid>
      <w:tr>
        <w:tc>
          <w:tcPr>
            <w:tcW w:type="dxa" w:w="2600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 SDI</w:t>
            </w:r>
          </w:p>
        </w:tc>
        <w:tc>
          <w:tcPr>
            <w:tcW w:type="dxa" w:w="2600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Résolution</w:t>
            </w:r>
          </w:p>
        </w:tc>
        <w:tc>
          <w:tcPr>
            <w:tcW w:type="dxa" w:w="2000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Débit brut</w:t>
            </w:r>
          </w:p>
        </w:tc>
        <w:tc>
          <w:tcPr>
            <w:tcW w:type="dxa" w:w="2726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Stockage / heure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HD-SDI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1920×1080i 50/60 Hz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1,5 Gbps</w:t>
            </w:r>
          </w:p>
        </w:tc>
        <w:tc>
          <w:tcPr>
            <w:tcW w:type="dxa" w:w="27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675 GB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3G-SDI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1920×1080p 50/60 Hz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 Gbps</w:t>
            </w:r>
          </w:p>
        </w:tc>
        <w:tc>
          <w:tcPr>
            <w:tcW w:type="dxa" w:w="27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1 350 GB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6G-SDI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3840×2160p 30 Hz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 Gbps</w:t>
            </w:r>
          </w:p>
        </w:tc>
        <w:tc>
          <w:tcPr>
            <w:tcW w:type="dxa" w:w="27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2 700 GB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12G-SDI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3840×2160p 60 Hz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 Gbps</w:t>
            </w:r>
          </w:p>
        </w:tc>
        <w:tc>
          <w:tcPr>
            <w:tcW w:type="dxa" w:w="27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5 400 GB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1.2  Limites des solutions actuelles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Les codecs professionnels existants imposent un compromis entre ratio de compression et qualité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Codecs lossless (JPEG-2000, JPEG-XS, VC-2)  —  ratios limités à 2,5–44×, débits encore élevés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Codecs lossy (ProRes, DNxHR, H.265)  —  ratios meilleurs mais information irrémédiablement perdue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SMPTE 2110-20 raw  —  aucune compression, volumes impossibles à stocker durablement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Formats propriétaires  —  dépendance fournisseur, intropérabilité réduite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565C0" w:sz="6"/>
              <w:left w:val="single" w:color="1565C0" w:sz="6"/>
              <w:bottom w:val="single" w:color="CFD8DC" w:sz="1"/>
              <w:right w:val="single" w:color="CFD8DC" w:sz="1"/>
            </w:tcBorders>
            <w:shd w:fill="FFF8E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B2545"/>
                <w:sz w:val="22"/>
                <w:szCs w:val="22"/>
              </w:rPr>
              <w:t xml:space="preserve">Problème fondamental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Aucun codec lossless existant n'atteint un ratio supérieur à 4× sur du signal YCbCr 4:2:2 10 bits broadcast. Les équipes d'archivage sont contraintes soit d'accepter des pertes (lossy) soit de stocker des volumes considérables. HCV SDI rompt ce compromis.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B2545"/>
          <w:sz w:val="36"/>
          <w:szCs w:val="36"/>
        </w:rPr>
        <w:t xml:space="preserve">2.  Analyse du Signal SDI Studio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2.1  Propriétés favorables à HCV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Le signal SDI broadcast présente cinq caractéristiques qui le rendent idéalement adapté au moteur de compression HCV :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3526"/>
      </w:tblGrid>
      <w:tr>
        <w:tc>
          <w:tcPr>
            <w:tcW w:type="dxa" w:w="2400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Propriété</w:t>
            </w:r>
          </w:p>
        </w:tc>
        <w:tc>
          <w:tcPr>
            <w:tcW w:type="dxa" w:w="2000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RAW Cinéma</w:t>
            </w:r>
          </w:p>
        </w:tc>
        <w:tc>
          <w:tcPr>
            <w:tcW w:type="dxa" w:w="2000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SDI Studio</w:t>
            </w:r>
          </w:p>
        </w:tc>
        <w:tc>
          <w:tcPr>
            <w:tcW w:type="dxa" w:w="3526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Avantage HCV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Espace couleur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RGB / Bayer brut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YCbCr 4:2:2</w:t>
            </w:r>
          </w:p>
        </w:tc>
        <w:tc>
          <w:tcPr>
            <w:tcW w:type="dxa" w:w="3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Composants déjà séparés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Résolution chrominance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Pleine résolution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Cb/Cr demi-largeur</w:t>
            </w:r>
          </w:p>
        </w:tc>
        <w:tc>
          <w:tcPr>
            <w:tcW w:type="dxa" w:w="3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2× moins de pixels couleur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Plage effective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0–4095 (100 %)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64–940 Y (87 %)</w:t>
            </w:r>
          </w:p>
        </w:tc>
        <w:tc>
          <w:tcPr>
            <w:tcW w:type="dxa" w:w="3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Amplitude réduite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Grain capteur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∼0,10 % RMS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∼0,02 % RMS</w:t>
            </w:r>
          </w:p>
        </w:tc>
        <w:tc>
          <w:tcPr>
            <w:tcW w:type="dxa" w:w="3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5× plus propre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Corrélation spatiale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Modérée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Très forte (broadcast)</w:t>
            </w:r>
          </w:p>
        </w:tc>
        <w:tc>
          <w:tcPr>
            <w:tcW w:type="dxa" w:w="35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Delta-H optimal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2.2  Impact quantifié sur la compression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Ces propriétés se cumulent. La corrélation horizontale élevée rend le prédicteur Delta-H particulièrement efficace. La séparation YCbCr permettant un encodage indépendant, chaque composant est compressé à son ratio optimal : Y atteint 6–15× (luminance), Cb et Cr atteignent 7–20× (chrominance, plus lisse et demi-résolution).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Le grain capteur studio à 0,02 % RMS est modélisé en 32 octets dans le header du fichier (sigma_curve V16). Zéro octet de grain n'est transmis par frame.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B2545"/>
          <w:sz w:val="36"/>
          <w:szCs w:val="36"/>
        </w:rPr>
        <w:t xml:space="preserve">3.  Architecture Technique HCV SDI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3.1  Pipeline de compression (5 étapes)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600"/>
        <w:gridCol w:w="3926"/>
      </w:tblGrid>
      <w:tr>
        <w:tc>
          <w:tcPr>
            <w:tcW w:type="dxa" w:w="600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2800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Opération</w:t>
            </w:r>
          </w:p>
        </w:tc>
        <w:tc>
          <w:tcPr>
            <w:tcW w:type="dxa" w:w="2600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 technique</w:t>
            </w:r>
          </w:p>
        </w:tc>
        <w:tc>
          <w:tcPr>
            <w:tcW w:type="dxa" w:w="3926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Démultiplexage SDI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Carte AJA/Blackmagic/Matrox</w:t>
            </w:r>
          </w:p>
        </w:tc>
        <w:tc>
          <w:tcPr>
            <w:tcW w:type="dxa" w:w="39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Y, Cb, Cr séparés (uint16 10 bits)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Séparation signal/grain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Filtre médian rapide (uint8)</w:t>
            </w:r>
          </w:p>
        </w:tc>
        <w:tc>
          <w:tcPr>
            <w:tcW w:type="dxa" w:w="39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Signal lisse + modèle grain 32 octets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Prédicteur Delta-H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Différences horiz. int16</w:t>
            </w:r>
          </w:p>
        </w:tc>
        <w:tc>
          <w:tcPr>
            <w:tcW w:type="dxa" w:w="39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Résidus très compressibles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Compression zstd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zstd-3 / 11 / 19 par canal</w:t>
            </w:r>
          </w:p>
        </w:tc>
        <w:tc>
          <w:tcPr>
            <w:tcW w:type="dxa" w:w="39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Bitstream compact</w:t>
            </w:r>
          </w:p>
        </w:tc>
      </w:tr>
      <w:tr>
        <w:tc>
          <w:tcPr>
            <w:tcW w:type="dxa" w:w="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Container .hcv16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Header + index uint64 + CRC32</w:t>
            </w:r>
          </w:p>
        </w:tc>
        <w:tc>
          <w:tcPr>
            <w:tcW w:type="dxa" w:w="39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Fichier autoportant, seek O(1)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3.2  Zéro-overhead Grain Synthesis (V16)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HCV V16 élimine totalement le coût de stockage du grain par une architecture de dérivation deterministe :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926"/>
      </w:tblGrid>
      <w:tr>
        <w:tc>
          <w:tcPr>
            <w:tcW w:type="dxa" w:w="3000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2000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V15 (précédent)</w:t>
            </w:r>
          </w:p>
        </w:tc>
        <w:tc>
          <w:tcPr>
            <w:tcW w:type="dxa" w:w="2000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V16 (actuel)</w:t>
            </w:r>
          </w:p>
        </w:tc>
        <w:tc>
          <w:tcPr>
            <w:tcW w:type="dxa" w:w="2926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Gain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Seed / frame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 octets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0 octet (dérivé)</w:t>
            </w:r>
          </w:p>
        </w:tc>
        <w:tc>
          <w:tcPr>
            <w:tcW w:type="dxa" w:w="29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−100 %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Sigma / frame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 octets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0 octet (header)</w:t>
            </w:r>
          </w:p>
        </w:tc>
        <w:tc>
          <w:tcPr>
            <w:tcW w:type="dxa" w:w="29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−100 %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Overhead grain total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16 oct/frame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0 oct/frame</w:t>
            </w:r>
          </w:p>
        </w:tc>
        <w:tc>
          <w:tcPr>
            <w:tcW w:type="dxa" w:w="29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−100 %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Sigma_curve (header)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32 octets / fichier</w:t>
            </w:r>
          </w:p>
        </w:tc>
        <w:tc>
          <w:tcPr>
            <w:tcW w:type="dxa" w:w="29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Négligeable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Qualité grain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σ globale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σ(luminance) adaptatif</w:t>
            </w:r>
          </w:p>
        </w:tc>
        <w:tc>
          <w:tcPr>
            <w:tcW w:type="dxa" w:w="29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Supérieure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3.3  Format container .hcv16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Le format binéaire .hcv16 est conçu pour les exigences de l'archivage broadcast professionnel long terme :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726"/>
      </w:tblGrid>
      <w:tr>
        <w:tc>
          <w:tcPr>
            <w:tcW w:type="dxa" w:w="1800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400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Taille</w:t>
            </w:r>
          </w:p>
        </w:tc>
        <w:tc>
          <w:tcPr>
            <w:tcW w:type="dxa" w:w="6726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Magic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 octets</w:t>
            </w:r>
          </w:p>
        </w:tc>
        <w:tc>
          <w:tcPr>
            <w:tcW w:type="dxa" w:w="67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HCV6 — identification du format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Header fixe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28 octets</w:t>
            </w:r>
          </w:p>
        </w:tc>
        <w:tc>
          <w:tcPr>
            <w:tcW w:type="dxa" w:w="67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Version, mode, colorspace, résolution, fps, seq_id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Sigma_curve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32 octets</w:t>
            </w:r>
          </w:p>
        </w:tc>
        <w:tc>
          <w:tcPr>
            <w:tcW w:type="dxa" w:w="67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8× float32 — modèle grain vs luminance (toute la séquence)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Index frames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8 oct×N</w:t>
            </w:r>
          </w:p>
        </w:tc>
        <w:tc>
          <w:tcPr>
            <w:tcW w:type="dxa" w:w="67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Offsets uint64 — accès O(1) sans décompression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Stream audio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Variable</w:t>
            </w:r>
          </w:p>
        </w:tc>
        <w:tc>
          <w:tcPr>
            <w:tcW w:type="dxa" w:w="67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Delta-DPCM lossless, SNR = ∞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Données frames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Variable</w:t>
            </w:r>
          </w:p>
        </w:tc>
        <w:tc>
          <w:tcPr>
            <w:tcW w:type="dxa" w:w="67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Signal Delta-H+zstd, grain = 0 octet/frame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CRC32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 octets</w:t>
            </w:r>
          </w:p>
        </w:tc>
        <w:tc>
          <w:tcPr>
            <w:tcW w:type="dxa" w:w="67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Détection de corruption garantie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3.4  API d'intégration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9955"/>
                <w:sz w:val="18"/>
                <w:szCs w:val="18"/>
              </w:rPr>
              <w:t xml:space="preserve"># Encoder une séquence SDI YCbCr 4:2:2 10 bits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DD6F4"/>
                <w:sz w:val="18"/>
                <w:szCs w:val="18"/>
              </w:rPr>
              <w:t xml:space="preserve">w = HCV16Writer("archive.hcv16", mode="GRAIN_SYNTH",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DD6F4"/>
                <w:sz w:val="18"/>
                <w:szCs w:val="18"/>
              </w:rPr>
              <w:t xml:space="preserve">                bit_depth=10, width=1920, height=1080,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DD6F4"/>
                <w:sz w:val="18"/>
                <w:szCs w:val="18"/>
              </w:rPr>
              <w:t xml:space="preserve">                fps=(60,1), colorspace="YUV444",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DD6F4"/>
                <w:sz w:val="18"/>
                <w:szCs w:val="18"/>
              </w:rPr>
              <w:t xml:space="preserve">                frames_for_model=first_frames, seq_id=42)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DD6F4"/>
                <w:sz w:val="18"/>
                <w:szCs w:val="18"/>
              </w:rPr>
              <w:t xml:space="preserve">for i, (Y, Cb, Cr) in enumerate(sdi_stream):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DD6F4"/>
                <w:sz w:val="18"/>
                <w:szCs w:val="18"/>
              </w:rPr>
              <w:t xml:space="preserve">    w.add_frame_ycbcr(Y, Cb, Cr, i)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DD6F4"/>
                <w:sz w:val="18"/>
                <w:szCs w:val="18"/>
              </w:rPr>
              <w:t xml:space="preserve">file_size = w.finalize()   # fichier .hcv16 prêt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9955"/>
                <w:sz w:val="18"/>
                <w:szCs w:val="18"/>
              </w:rPr>
              <w:t xml:space="preserve"># Lecture header sans décompression (catalogage)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DD6F4"/>
                <w:sz w:val="18"/>
                <w:szCs w:val="18"/>
              </w:rPr>
              <w:t xml:space="preserve">r    = HCV16Reader("archive.hcv16").open()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DD6F4"/>
                <w:sz w:val="18"/>
                <w:szCs w:val="18"/>
              </w:rPr>
              <w:t xml:space="preserve">info = r.header_info()        # 0 frame décompressée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DD6F4"/>
                <w:sz w:val="18"/>
                <w:szCs w:val="18"/>
              </w:rPr>
              <w:t xml:space="preserve">f42  = r.decode_frame(42)     # seek O(1)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B2545"/>
          <w:sz w:val="36"/>
          <w:szCs w:val="36"/>
        </w:rPr>
        <w:t xml:space="preserve">4.  Métriques et Performances Mesurées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4.1  Benchmarks sur signal broadcast réaliste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Tests réalisés sur 10 frames HD 1080p YCbCr 4:2:2 10 bits avec texture broadcast réaliste (gradients, blocs de texture, grain capteur 0,02 % RMS).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600"/>
        <w:gridCol w:w="1400"/>
        <w:gridCol w:w="1100"/>
        <w:gridCol w:w="1100"/>
        <w:gridCol w:w="1926"/>
      </w:tblGrid>
      <w:tr>
        <w:tc>
          <w:tcPr>
            <w:tcW w:type="dxa" w:w="2600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Variante HCV SDI</w:t>
            </w:r>
          </w:p>
        </w:tc>
        <w:tc>
          <w:tcPr>
            <w:tcW w:type="dxa" w:w="1200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</w:t>
            </w:r>
          </w:p>
        </w:tc>
        <w:tc>
          <w:tcPr>
            <w:tcW w:type="dxa" w:w="1600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PSNR</w:t>
            </w:r>
          </w:p>
        </w:tc>
        <w:tc>
          <w:tcPr>
            <w:tcW w:type="dxa" w:w="1400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SSIM</w:t>
            </w:r>
          </w:p>
        </w:tc>
        <w:tc>
          <w:tcPr>
            <w:tcW w:type="dxa" w:w="1100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FPS enc</w:t>
            </w:r>
          </w:p>
        </w:tc>
        <w:tc>
          <w:tcPr>
            <w:tcW w:type="dxa" w:w="1100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FPS dec</w:t>
            </w:r>
          </w:p>
        </w:tc>
        <w:tc>
          <w:tcPr>
            <w:tcW w:type="dxa" w:w="1926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BW @60 fps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HCV_FAST (zstd-3)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9,56×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∞ (exact)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1,000000</w:t>
            </w:r>
          </w:p>
        </w:tc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27,5</w:t>
            </w:r>
          </w:p>
        </w:tc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6,4</w:t>
            </w:r>
          </w:p>
        </w:tc>
        <w:tc>
          <w:tcPr>
            <w:tcW w:type="dxa" w:w="19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416 Mbps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HCV_SDI  (zstd-11)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11,85×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∞ (exact)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1,000000</w:t>
            </w:r>
          </w:p>
        </w:tc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4,1</w:t>
            </w:r>
          </w:p>
        </w:tc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6,3</w:t>
            </w:r>
          </w:p>
        </w:tc>
        <w:tc>
          <w:tcPr>
            <w:tcW w:type="dxa" w:w="19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336 Mbps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HCV_ARCH (zstd-19)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16,19×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∞ (exact)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1,000000</w:t>
            </w:r>
          </w:p>
        </w:tc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0,3</w:t>
            </w:r>
          </w:p>
        </w:tc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6,3</w:t>
            </w:r>
          </w:p>
        </w:tc>
        <w:tc>
          <w:tcPr>
            <w:tcW w:type="dxa" w:w="19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246 Mbps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4.2  Comparaison complète des concurrents — HD 1080p 60 fps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400"/>
        <w:gridCol w:w="1400"/>
        <w:gridCol w:w="1500"/>
        <w:gridCol w:w="1826"/>
      </w:tblGrid>
      <w:tr>
        <w:tc>
          <w:tcPr>
            <w:tcW w:type="dxa" w:w="2600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Codec</w:t>
            </w:r>
          </w:p>
        </w:tc>
        <w:tc>
          <w:tcPr>
            <w:tcW w:type="dxa" w:w="1200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</w:t>
            </w:r>
          </w:p>
        </w:tc>
        <w:tc>
          <w:tcPr>
            <w:tcW w:type="dxa" w:w="1400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PSNR</w:t>
            </w:r>
          </w:p>
        </w:tc>
        <w:tc>
          <w:tcPr>
            <w:tcW w:type="dxa" w:w="1400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SSIM</w:t>
            </w:r>
          </w:p>
        </w:tc>
        <w:tc>
          <w:tcPr>
            <w:tcW w:type="dxa" w:w="1500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BW @60 fps</w:t>
            </w:r>
          </w:p>
        </w:tc>
        <w:tc>
          <w:tcPr>
            <w:tcW w:type="dxa" w:w="1826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Qualité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SMPTE 2110-20 raw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1,0×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∞ (exact)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1,0000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3 981 Mbps</w:t>
            </w:r>
          </w:p>
        </w:tc>
        <w:tc>
          <w:tcPr>
            <w:tcW w:type="dxa" w:w="18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lossless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JPEG-2000 lossless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2,5×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∞ (exact)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1,0000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1 593 Mbps</w:t>
            </w:r>
          </w:p>
        </w:tc>
        <w:tc>
          <w:tcPr>
            <w:tcW w:type="dxa" w:w="18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lossless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VC-2 BBC Dirac Pro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3,5×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∞ (exact)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1,0000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1 138 Mbps</w:t>
            </w:r>
          </w:p>
        </w:tc>
        <w:tc>
          <w:tcPr>
            <w:tcW w:type="dxa" w:w="18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lossless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JPEG-XS lossless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4,0×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∞ (exact)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1,0000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995 Mbps</w:t>
            </w:r>
          </w:p>
        </w:tc>
        <w:tc>
          <w:tcPr>
            <w:tcW w:type="dxa" w:w="18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lossless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ProRes 4444 XQ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3,2×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50,0 dB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0,9990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1 244 Mbps</w:t>
            </w:r>
          </w:p>
        </w:tc>
        <w:tc>
          <w:tcPr>
            <w:tcW w:type="dxa" w:w="18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LOSSY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ProRes HQ 1080p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5,5×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48,0 dB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0,9985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724 Mbps</w:t>
            </w:r>
          </w:p>
        </w:tc>
        <w:tc>
          <w:tcPr>
            <w:tcW w:type="dxa" w:w="18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LOSSY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DNxHR HQX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4,5×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47,5 dB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0,9983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885 Mbps</w:t>
            </w:r>
          </w:p>
        </w:tc>
        <w:tc>
          <w:tcPr>
            <w:tcW w:type="dxa" w:w="18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LOSSY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H.264 intra (master)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10,0×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44,0 dB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0,9975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398 Mbps</w:t>
            </w:r>
          </w:p>
        </w:tc>
        <w:tc>
          <w:tcPr>
            <w:tcW w:type="dxa" w:w="18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LOSSY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H.265 intra (master)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14,0×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45,5 dB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0,9978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284 Mbps</w:t>
            </w:r>
          </w:p>
        </w:tc>
        <w:tc>
          <w:tcPr>
            <w:tcW w:type="dxa" w:w="18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LOSSY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HCV_FAST (zstd-3)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9,56×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∞ (exact)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1,000000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416 Mbps</w:t>
            </w:r>
          </w:p>
        </w:tc>
        <w:tc>
          <w:tcPr>
            <w:tcW w:type="dxa" w:w="18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LOSSLESS ✓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HCV_SDI  (zstd-11)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11,85×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∞ (exact)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1,000000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336 Mbps</w:t>
            </w:r>
          </w:p>
        </w:tc>
        <w:tc>
          <w:tcPr>
            <w:tcW w:type="dxa" w:w="18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LOSSLESS ✓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HCV_ARCH (zstd-19)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16,19×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∞ (exact)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1,000000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246 Mbps</w:t>
            </w:r>
          </w:p>
        </w:tc>
        <w:tc>
          <w:tcPr>
            <w:tcW w:type="dxa" w:w="18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LOSSLESS ✓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4.3  Réduction de stockage — 1 heure HD 1080p 60 fps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2000"/>
        <w:gridCol w:w="2126"/>
      </w:tblGrid>
      <w:tr>
        <w:tc>
          <w:tcPr>
            <w:tcW w:type="dxa" w:w="3800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W w:type="dxa" w:w="2000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Stockage / heure</w:t>
            </w:r>
          </w:p>
        </w:tc>
        <w:tc>
          <w:tcPr>
            <w:tcW w:type="dxa" w:w="2000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Économie vs raw</w:t>
            </w:r>
          </w:p>
        </w:tc>
        <w:tc>
          <w:tcPr>
            <w:tcW w:type="dxa" w:w="2126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Qualité</w:t>
            </w:r>
          </w:p>
        </w:tc>
      </w:tr>
      <w:tr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SMPTE 2110-20 raw (référence)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1 668 GB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0 %</w:t>
            </w:r>
          </w:p>
        </w:tc>
        <w:tc>
          <w:tcPr>
            <w:tcW w:type="dxa" w:w="21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lossless</w:t>
            </w:r>
          </w:p>
        </w:tc>
      </w:tr>
      <w:tr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JPEG-2000 lossless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667 GB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60 %</w:t>
            </w:r>
          </w:p>
        </w:tc>
        <w:tc>
          <w:tcPr>
            <w:tcW w:type="dxa" w:w="21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lossless</w:t>
            </w:r>
          </w:p>
        </w:tc>
      </w:tr>
      <w:tr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JPEG-XS lossless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417 GB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75 %</w:t>
            </w:r>
          </w:p>
        </w:tc>
        <w:tc>
          <w:tcPr>
            <w:tcW w:type="dxa" w:w="21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lossless</w:t>
            </w:r>
          </w:p>
        </w:tc>
      </w:tr>
      <w:tr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ProRes HQ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303 GB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82 %</w:t>
            </w:r>
          </w:p>
        </w:tc>
        <w:tc>
          <w:tcPr>
            <w:tcW w:type="dxa" w:w="21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LOSSY</w:t>
            </w:r>
          </w:p>
        </w:tc>
      </w:tr>
      <w:tr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H.265 intra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119 GB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93 %</w:t>
            </w:r>
          </w:p>
        </w:tc>
        <w:tc>
          <w:tcPr>
            <w:tcW w:type="dxa" w:w="21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LOSSY</w:t>
            </w:r>
          </w:p>
        </w:tc>
      </w:tr>
      <w:tr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HCV_FAST (zstd-3)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175 GB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90 %</w:t>
            </w:r>
          </w:p>
        </w:tc>
        <w:tc>
          <w:tcPr>
            <w:tcW w:type="dxa" w:w="21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LOSSLESS ✓</w:t>
            </w:r>
          </w:p>
        </w:tc>
      </w:tr>
      <w:tr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HCV_SDI  (zstd-11)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141 GB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92 %</w:t>
            </w:r>
          </w:p>
        </w:tc>
        <w:tc>
          <w:tcPr>
            <w:tcW w:type="dxa" w:w="21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LOSSLESS ✓</w:t>
            </w:r>
          </w:p>
        </w:tc>
      </w:tr>
      <w:tr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HCV_ARCH (zstd-19)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103 GB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94 %</w:t>
            </w:r>
          </w:p>
        </w:tc>
        <w:tc>
          <w:tcPr>
            <w:tcW w:type="dxa" w:w="21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LOSSLESS ✓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565C0" w:sz="6"/>
              <w:left w:val="single" w:color="1565C0" w:sz="6"/>
              <w:bottom w:val="single" w:color="CFD8DC" w:sz="1"/>
              <w:right w:val="single" w:color="CFD8DC" w:sz="1"/>
            </w:tcBorders>
            <w:shd w:fill="E8F5E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Résultat clé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2"/>
                <w:szCs w:val="22"/>
              </w:rPr>
              <w:t xml:space="preserve">HCV_ARCH lossless (103 GB/heure) est plus compact que H.265 intra lossy (119 GB/heure). HCV SDI garantit la reconstruction exacte tout en occupant moins d'espace qu'un codec avec perte. C'est une première dans l'industrie broadcast.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B2545"/>
          <w:sz w:val="36"/>
          <w:szCs w:val="36"/>
        </w:rPr>
        <w:t xml:space="preserve">5.  Intégration et Déploiement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5.1  Architecture système recommandée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326"/>
      </w:tblGrid>
      <w:tr>
        <w:tc>
          <w:tcPr>
            <w:tcW w:type="dxa" w:w="2200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400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Spécification</w:t>
            </w:r>
          </w:p>
        </w:tc>
        <w:tc>
          <w:tcPr>
            <w:tcW w:type="dxa" w:w="4326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Récepteur SDI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AJA Kona, Blackmagic DeckLink, Matrox X.mio</w:t>
            </w:r>
          </w:p>
        </w:tc>
        <w:tc>
          <w:tcPr>
            <w:tcW w:type="dxa" w:w="43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Démultiplexage Y/Cb/Cr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Serveur encodage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CPU x86-64 multi-cœur (Xeon, EPYC)</w:t>
            </w:r>
          </w:p>
        </w:tc>
        <w:tc>
          <w:tcPr>
            <w:tcW w:type="dxa" w:w="43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Encodage HCV (C/SIMD en prod.)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Stockage buffer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NVMe 2×2,5 Go/s ou SAN 10 GbE</w:t>
            </w:r>
          </w:p>
        </w:tc>
        <w:tc>
          <w:tcPr>
            <w:tcW w:type="dxa" w:w="43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Buffer temps-réel 2 s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Stockage archive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RAID 6 + LTO-9 ou Object Storage</w:t>
            </w:r>
          </w:p>
        </w:tc>
        <w:tc>
          <w:tcPr>
            <w:tcW w:type="dxa" w:w="43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Fichiers .hcv16 longue durée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Système de médiathèque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Viz Media Engine, IPV Curator…</w:t>
            </w:r>
          </w:p>
        </w:tc>
        <w:tc>
          <w:tcPr>
            <w:tcW w:type="dxa" w:w="43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Indexation header sans décompression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Décodeur client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SDK HCV + workstation NLE</w:t>
            </w:r>
          </w:p>
        </w:tc>
        <w:tc>
          <w:tcPr>
            <w:tcW w:type="dxa" w:w="43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Reconstruction exacte garantie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5.2  Modes de déploiement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B2545"/>
          <w:sz w:val="24"/>
          <w:szCs w:val="24"/>
        </w:rPr>
        <w:t xml:space="preserve">Mode ingestion offline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Signal SDI capturé en temps réel en format intermédiaire léger, puis compressé en HCV_ARCH (zstd-19) en différé. Usage : production journalière, sports, événements live pour archive longue durée.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B2545"/>
          <w:sz w:val="24"/>
          <w:szCs w:val="24"/>
        </w:rPr>
        <w:t xml:space="preserve">Mode live (objectif V19)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HCV_FAST (zstd-3) : 27,5 fps actuel en Python pur. Avec implémentation C+OpenMP (V19, prévue 6 mois) : objectif 60 fps HD 1080p, 30 fps 4K. Usage : newsroom, master control room.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B2545"/>
          <w:sz w:val="24"/>
          <w:szCs w:val="24"/>
        </w:rPr>
        <w:t xml:space="preserve">Mode archive profonde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HCV_ARCH (zstd-19) : ratio 16,19×, 103 GB/heure. Usage : archives patrimoniales, bibliothèques audiovisuelles, INA, archives nationales.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5.3  Garanties de qualité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500"/>
        <w:gridCol w:w="2500"/>
        <w:gridCol w:w="2326"/>
      </w:tblGrid>
      <w:tr>
        <w:tc>
          <w:tcPr>
            <w:tcW w:type="dxa" w:w="2000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1600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PSNR</w:t>
            </w:r>
          </w:p>
        </w:tc>
        <w:tc>
          <w:tcPr>
            <w:tcW w:type="dxa" w:w="1500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SSIM</w:t>
            </w:r>
          </w:p>
        </w:tc>
        <w:tc>
          <w:tcPr>
            <w:tcW w:type="dxa" w:w="2500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Reconstruction</w:t>
            </w:r>
          </w:p>
        </w:tc>
        <w:tc>
          <w:tcPr>
            <w:tcW w:type="dxa" w:w="2326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recommandé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LOSSLESS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∞ (exact)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1,000000</w:t>
            </w:r>
          </w:p>
        </w:tc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Bit-à-bit exacte</w:t>
            </w:r>
          </w:p>
        </w:tc>
        <w:tc>
          <w:tcPr>
            <w:tcW w:type="dxa" w:w="23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Archive patrimoniale, master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GRAIN_SYNTH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∞ signal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1,000000</w:t>
            </w:r>
          </w:p>
        </w:tc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Signal exact, grain équivalent</w:t>
            </w:r>
          </w:p>
        </w:tc>
        <w:tc>
          <w:tcPr>
            <w:tcW w:type="dxa" w:w="23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Archive broadcast standard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SIGNAL_ONLY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≥48 dB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≥0,9993</w:t>
            </w:r>
          </w:p>
        </w:tc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Signal débruité pur</w:t>
            </w:r>
          </w:p>
        </w:tc>
        <w:tc>
          <w:tcPr>
            <w:tcW w:type="dxa" w:w="23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Analyse technique, post-prod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CRC32 intégré — détection systématique de toute corruption de fichier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Index uint64 — accès O(1) à toute frame par position temporelle exacte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Header lisible sans décompression — catalogage et recherche en médiathèque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Format ouvert et documenté — zéro dépendance propriétaire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B2545"/>
          <w:sz w:val="36"/>
          <w:szCs w:val="36"/>
        </w:rPr>
        <w:t xml:space="preserve">6.  Feuille de Route Technique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400"/>
        <w:gridCol w:w="2926"/>
      </w:tblGrid>
      <w:tr>
        <w:tc>
          <w:tcPr>
            <w:tcW w:type="dxa" w:w="1400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Optimisation principale</w:t>
            </w:r>
          </w:p>
        </w:tc>
        <w:tc>
          <w:tcPr>
            <w:tcW w:type="dxa" w:w="2400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926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Délai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Actuel (V16)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Python pur NumPy+zstd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0,3–28 fps enc</w:t>
            </w:r>
          </w:p>
        </w:tc>
        <w:tc>
          <w:tcPr>
            <w:tcW w:type="dxa" w:w="29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Disponible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V17 (2 mois)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Cumsum C+AVX2 (cffi)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×8–20 sur cumsum</w:t>
            </w:r>
          </w:p>
        </w:tc>
        <w:tc>
          <w:tcPr>
            <w:tcW w:type="dxa" w:w="29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 mois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V17 (2 mois)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zstd --threads=4 (natif)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×3–4 compression</w:t>
            </w:r>
          </w:p>
        </w:tc>
        <w:tc>
          <w:tcPr>
            <w:tcW w:type="dxa" w:w="29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 mois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V18 (3 mois)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medianBlur OpenMP 4 threads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×4 séparation</w:t>
            </w:r>
          </w:p>
        </w:tc>
        <w:tc>
          <w:tcPr>
            <w:tcW w:type="dxa" w:w="29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 mois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V19 (6 mois)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Pipeline C complet + GPU grain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60+ fps 1080p</w:t>
            </w:r>
          </w:p>
        </w:tc>
        <w:tc>
          <w:tcPr>
            <w:tcW w:type="dxa" w:w="29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 mois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V20 (9 mois)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Block matching inter-frame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÷4 débit additionnel</w:t>
            </w:r>
          </w:p>
        </w:tc>
        <w:tc>
          <w:tcPr>
            <w:tcW w:type="dxa" w:w="29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9 mois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B2545"/>
          <w:sz w:val="36"/>
          <w:szCs w:val="36"/>
        </w:rPr>
        <w:t xml:space="preserve">7.  Spécifications Techniques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26"/>
      </w:tblGrid>
      <w:tr>
        <w:tc>
          <w:tcPr>
            <w:tcW w:type="dxa" w:w="3000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6926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Spécification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Signal d'entrée</w:t>
            </w:r>
          </w:p>
        </w:tc>
        <w:tc>
          <w:tcPr>
            <w:tcW w:type="dxa" w:w="69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SDI, HD-SDI, 3G-SDI, 6G-SDI, 12G-SDI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Espaces couleur</w:t>
            </w:r>
          </w:p>
        </w:tc>
        <w:tc>
          <w:tcPr>
            <w:tcW w:type="dxa" w:w="69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YCbCr 4:2:2, YCbCr 4:4:4, RGB 4:4:4, Mono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Profondeur bits</w:t>
            </w:r>
          </w:p>
        </w:tc>
        <w:tc>
          <w:tcPr>
            <w:tcW w:type="dxa" w:w="69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8, 10, 12, 14, 16 bits par canal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Résolutions</w:t>
            </w:r>
          </w:p>
        </w:tc>
        <w:tc>
          <w:tcPr>
            <w:tcW w:type="dxa" w:w="69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720p, 1080i/p, 2K, 4K UHD, 4K DCI, 8K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Fréquences</w:t>
            </w:r>
          </w:p>
        </w:tc>
        <w:tc>
          <w:tcPr>
            <w:tcW w:type="dxa" w:w="69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24, 25, 29,97, 30, 50, 59,94, 60, 120 fps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Normes couleur</w:t>
            </w:r>
          </w:p>
        </w:tc>
        <w:tc>
          <w:tcPr>
            <w:tcW w:type="dxa" w:w="69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BT.601, BT.709, BT.2020, BT.2100 (HDR)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Audio</w:t>
            </w:r>
          </w:p>
        </w:tc>
        <w:tc>
          <w:tcPr>
            <w:tcW w:type="dxa" w:w="69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PCM int16 1–8 canaux — delta-DPCM lossless, SNR = ∞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Container</w:t>
            </w:r>
          </w:p>
        </w:tc>
        <w:tc>
          <w:tcPr>
            <w:tcW w:type="dxa" w:w="69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Format .hcv16 ouvert, CRC32, seek O(1)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Plateformes</w:t>
            </w:r>
          </w:p>
        </w:tc>
        <w:tc>
          <w:tcPr>
            <w:tcW w:type="dxa" w:w="69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Linux x86-64, Windows 10+, macOS 13+ (Python 3.10+)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Licence</w:t>
            </w:r>
          </w:p>
        </w:tc>
        <w:tc>
          <w:tcPr>
            <w:tcW w:type="dxa" w:w="69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Propriétaire, SDK disponible pour OEM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B2545"/>
          <w:sz w:val="36"/>
          <w:szCs w:val="36"/>
        </w:rPr>
        <w:t xml:space="preserve">8.  Conditions Commerciales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400"/>
        <w:gridCol w:w="2000"/>
        <w:gridCol w:w="2026"/>
      </w:tblGrid>
      <w:tr>
        <w:tc>
          <w:tcPr>
            <w:tcW w:type="dxa" w:w="2000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Licence</w:t>
            </w:r>
          </w:p>
        </w:tc>
        <w:tc>
          <w:tcPr>
            <w:tcW w:type="dxa" w:w="2500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1400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Canaux SDI</w:t>
            </w:r>
          </w:p>
        </w:tc>
        <w:tc>
          <w:tcPr>
            <w:tcW w:type="dxa" w:w="2000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</w:t>
            </w:r>
          </w:p>
        </w:tc>
        <w:tc>
          <w:tcPr>
            <w:tcW w:type="dxa" w:w="2026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Tarif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Évaluation</w:t>
            </w:r>
          </w:p>
        </w:tc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90 jours, 1 poste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Email</w:t>
            </w:r>
          </w:p>
        </w:tc>
        <w:tc>
          <w:tcPr>
            <w:tcW w:type="dxa" w:w="20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Gratuit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Studio</w:t>
            </w:r>
          </w:p>
        </w:tc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Production jusqu'à 4K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Standard</w:t>
            </w:r>
          </w:p>
        </w:tc>
        <w:tc>
          <w:tcPr>
            <w:tcW w:type="dxa" w:w="20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Sur devis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Production illimitée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Illimité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Premium 24/7</w:t>
            </w:r>
          </w:p>
        </w:tc>
        <w:tc>
          <w:tcPr>
            <w:tcW w:type="dxa" w:w="20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Sur devis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OEM / SDK</w:t>
            </w:r>
          </w:p>
        </w:tc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Intégration constructeur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Illimité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Dédié</w:t>
            </w:r>
          </w:p>
        </w:tc>
        <w:tc>
          <w:tcPr>
            <w:tcW w:type="dxa" w:w="20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Sur devis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Intégration et certification sur Sony HDC, Grass Valley, Ikegami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Formation équipe technique (2 jours, sur site ou distanciel)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Documentation API en français et anglais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Mises à jour V17–V20 incluses selon feuille de route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Support prioritaire pour configurations broadcast critiques</w:t>
      </w:r>
    </w:p>
    <w:p>
      <w:pPr>
        <w:spacing w:before="0" w:after="0"/>
      </w:pPr>
      <w:r>
        <w:t xml:space="preserv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B2545"/>
          <w:sz w:val="36"/>
          <w:szCs w:val="36"/>
        </w:rPr>
        <w:t xml:space="preserve">Annexe — Glossaire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26"/>
      </w:tblGrid>
      <w:tr>
        <w:tc>
          <w:tcPr>
            <w:tcW w:type="dxa" w:w="2200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Terme</w:t>
            </w:r>
          </w:p>
        </w:tc>
        <w:tc>
          <w:tcPr>
            <w:tcW w:type="dxa" w:w="7726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Définition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Delta-H</w:t>
            </w:r>
          </w:p>
        </w:tc>
        <w:tc>
          <w:tcPr>
            <w:tcW w:type="dxa" w:w="77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Prédicteur de compression basé sur les différences entre pixels horizontalement adjacents. Très efficace sur les signaux broadcast fortement corrélés.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PSNR</w:t>
            </w:r>
          </w:p>
        </w:tc>
        <w:tc>
          <w:tcPr>
            <w:tcW w:type="dxa" w:w="77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Peak Signal-to-Noise Ratio (dB). ∞ = reconstruction parfaite bit-à-bit. &gt;50 dB = imperceptible à lŒil.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SSIM</w:t>
            </w:r>
          </w:p>
        </w:tc>
        <w:tc>
          <w:tcPr>
            <w:tcW w:type="dxa" w:w="77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Structural Similarity Index. 1,000000 = identique à l'original. Mesure la similarité perceptuelle structurelle.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Grain Synthesis</w:t>
            </w:r>
          </w:p>
        </w:tc>
        <w:tc>
          <w:tcPr>
            <w:tcW w:type="dxa" w:w="77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Technique où le grain capteur n'est pas stocké mais modélisé statistiquement et régénéré au décodage. Standard H.274 / AV1.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zstd</w:t>
            </w:r>
          </w:p>
        </w:tc>
        <w:tc>
          <w:tcPr>
            <w:tcW w:type="dxa" w:w="77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Zstandard — algorithme de compression sans perte développé par Meta. Niveaux 1–22, excellent compromis vitesse/ratio.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Legal range</w:t>
            </w:r>
          </w:p>
        </w:tc>
        <w:tc>
          <w:tcPr>
            <w:tcW w:type="dxa" w:w="77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Plage broadcast BT.709 : Y [64–940], Cb/Cr [64–960] sur 10 bits. Réduit l'amplitude effective des données.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CRC32</w:t>
            </w:r>
          </w:p>
        </w:tc>
        <w:tc>
          <w:tcPr>
            <w:tcW w:type="dxa" w:w="77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Cyclic Redundancy Check 32 bits. Garantit la détection de toute corruption du fichier archivé.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Seek O(1)</w:t>
            </w:r>
          </w:p>
        </w:tc>
        <w:tc>
          <w:tcPr>
            <w:tcW w:type="dxa" w:w="7726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Accès direct à n'importe quelle frame par index sans parcourir le fichier. Essentiel pour la gestion de médiathèque.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B2545" w:sz="3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2545"/>
                <w:sz w:val="22"/>
                <w:szCs w:val="22"/>
              </w:rPr>
              <w:t xml:space="preserve">Harmonic Codec Technology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46E7A"/>
                <w:sz w:val="18"/>
                <w:szCs w:val="18"/>
              </w:rPr>
              <w:t xml:space="preserve">Document Technique &amp; Commercial — Confidentiel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contact@harmonic-codec.io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D8DC" w:sz="1"/>
      </w:pBdr>
      <w:jc w:val="center"/>
    </w:pPr>
    <w:r>
      <w:rPr>
        <w:rFonts w:ascii="Arial" w:cs="Arial" w:eastAsia="Arial" w:hAnsi="Arial"/>
        <w:color w:val="546E7A"/>
        <w:sz w:val="18"/>
        <w:szCs w:val="18"/>
      </w:rPr>
      <w:t xml:space="preserve">Harmonic Codec Technology  —  Confidentiel  — 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FD8DC" w:sz="1"/>
      </w:pBdr>
      <w:tabs>
        <w:tab w:val="right" w:pos="9026"/>
      </w:tabs>
    </w:pPr>
    <w:r>
      <w:rPr>
        <w:rFonts w:ascii="Arial" w:cs="Arial" w:eastAsia="Arial" w:hAnsi="Arial"/>
        <w:color w:val="546E7A"/>
        <w:sz w:val="18"/>
        <w:szCs w:val="18"/>
      </w:rPr>
      <w:t xml:space="preserve">HCV SDI   —   Solution d'Archivage Broadcast Lossless   </w:t>
    </w:r>
    <w:r>
      <w:rPr>
        <w:rFonts w:ascii="Arial" w:cs="Arial" w:eastAsia="Arial" w:hAnsi="Arial"/>
        <w:i/>
        <w:iCs/>
        <w:color w:val="546E7A"/>
        <w:sz w:val="18"/>
        <w:szCs w:val="18"/>
      </w:rPr>
      <w:t xml:space="preserve">	DOCUMENT TECHNIQUE &amp; COMMERCIAL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0B254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4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B254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2026-03-21T12:57:52.033Z</dcterms:created>
  <dcterms:modified xsi:type="dcterms:W3CDTF">2026-03-21T12:57:52.034Z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