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2CE07" w14:textId="037DB72B" w:rsidR="001D0A8C" w:rsidRPr="00014A0C" w:rsidRDefault="001D0A8C" w:rsidP="00C72E84">
      <w:pPr>
        <w:spacing w:line="360" w:lineRule="auto"/>
        <w:jc w:val="center"/>
        <w:rPr>
          <w:rFonts w:ascii="Calibri" w:hAnsi="Calibri" w:cs="Calibri"/>
          <w:sz w:val="36"/>
          <w:szCs w:val="36"/>
        </w:rPr>
      </w:pPr>
      <w:r w:rsidRPr="00014A0C">
        <w:rPr>
          <w:rFonts w:ascii="Calibri" w:hAnsi="Calibri" w:cs="Calibri"/>
          <w:noProof/>
          <w:sz w:val="36"/>
          <w:szCs w:val="36"/>
        </w:rPr>
        <w:drawing>
          <wp:inline distT="0" distB="0" distL="0" distR="0" wp14:anchorId="4AF06F18" wp14:editId="7120698A">
            <wp:extent cx="5086350" cy="2466975"/>
            <wp:effectExtent l="0" t="0" r="0" b="9525"/>
            <wp:docPr id="163930180" name="Obraz 2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6A203" w14:textId="77777777" w:rsidR="001D0A8C" w:rsidRPr="00014A0C" w:rsidRDefault="001D0A8C" w:rsidP="00C72E84">
      <w:pPr>
        <w:spacing w:line="360" w:lineRule="auto"/>
        <w:jc w:val="center"/>
        <w:rPr>
          <w:rFonts w:ascii="Calibri" w:hAnsi="Calibri" w:cs="Calibri"/>
          <w:b/>
          <w:sz w:val="36"/>
          <w:szCs w:val="36"/>
        </w:rPr>
      </w:pPr>
    </w:p>
    <w:p w14:paraId="7581FACB" w14:textId="77777777" w:rsidR="001D0A8C" w:rsidRPr="00014A0C" w:rsidRDefault="001D0A8C" w:rsidP="00C72E84">
      <w:pPr>
        <w:spacing w:line="360" w:lineRule="auto"/>
        <w:jc w:val="center"/>
        <w:rPr>
          <w:rFonts w:ascii="Calibri" w:hAnsi="Calibri" w:cs="Calibri"/>
          <w:b/>
          <w:sz w:val="36"/>
          <w:szCs w:val="36"/>
        </w:rPr>
      </w:pPr>
      <w:r w:rsidRPr="00014A0C">
        <w:rPr>
          <w:rFonts w:ascii="Calibri" w:hAnsi="Calibri" w:cs="Calibri"/>
          <w:b/>
          <w:sz w:val="36"/>
          <w:szCs w:val="36"/>
        </w:rPr>
        <w:t>Wydział Zarządzania</w:t>
      </w:r>
    </w:p>
    <w:p w14:paraId="167F364F" w14:textId="2041B86A" w:rsidR="001D0A8C" w:rsidRPr="00014A0C" w:rsidRDefault="001D0A8C" w:rsidP="00C72E84">
      <w:pPr>
        <w:spacing w:line="360" w:lineRule="auto"/>
        <w:jc w:val="center"/>
        <w:rPr>
          <w:rFonts w:ascii="Calibri" w:hAnsi="Calibri" w:cs="Calibri"/>
          <w:b/>
          <w:sz w:val="36"/>
          <w:szCs w:val="36"/>
        </w:rPr>
      </w:pPr>
      <w:r w:rsidRPr="00014A0C">
        <w:rPr>
          <w:rFonts w:ascii="Calibri" w:hAnsi="Calibri" w:cs="Calibri"/>
          <w:b/>
          <w:sz w:val="36"/>
          <w:szCs w:val="36"/>
        </w:rPr>
        <w:t>Ekonometria Przestrzenna</w:t>
      </w:r>
    </w:p>
    <w:p w14:paraId="29533238" w14:textId="1D043029" w:rsidR="001D0A8C" w:rsidRPr="00014A0C" w:rsidRDefault="001D0A8C" w:rsidP="00C72E84">
      <w:pPr>
        <w:spacing w:line="360" w:lineRule="auto"/>
        <w:jc w:val="center"/>
        <w:rPr>
          <w:rFonts w:ascii="Calibri" w:hAnsi="Calibri" w:cs="Calibri"/>
          <w:sz w:val="36"/>
          <w:szCs w:val="36"/>
        </w:rPr>
      </w:pPr>
      <w:r w:rsidRPr="00014A0C">
        <w:rPr>
          <w:rFonts w:ascii="Calibri" w:hAnsi="Calibri" w:cs="Calibri"/>
          <w:sz w:val="36"/>
          <w:szCs w:val="36"/>
        </w:rPr>
        <w:t>Projekt 1</w:t>
      </w:r>
    </w:p>
    <w:p w14:paraId="33530066" w14:textId="7F65F15B" w:rsidR="001D0A8C" w:rsidRPr="00014A0C" w:rsidRDefault="001D0A8C" w:rsidP="00C72E84">
      <w:pPr>
        <w:spacing w:line="360" w:lineRule="auto"/>
        <w:jc w:val="center"/>
        <w:rPr>
          <w:rFonts w:ascii="Calibri" w:hAnsi="Calibri" w:cs="Calibri"/>
          <w:sz w:val="36"/>
          <w:szCs w:val="36"/>
          <w:lang w:val="en-US"/>
        </w:rPr>
      </w:pPr>
      <w:r w:rsidRPr="00014A0C">
        <w:rPr>
          <w:rFonts w:ascii="Calibri" w:hAnsi="Calibri" w:cs="Calibri"/>
          <w:sz w:val="36"/>
          <w:szCs w:val="36"/>
          <w:lang w:val="en-US"/>
        </w:rPr>
        <w:t>Jakub Le Van, Mateusz Mulka</w:t>
      </w:r>
    </w:p>
    <w:p w14:paraId="04E93091" w14:textId="77777777" w:rsidR="001D0A8C" w:rsidRPr="00014A0C" w:rsidRDefault="001D0A8C" w:rsidP="00C72E84">
      <w:pPr>
        <w:spacing w:line="360" w:lineRule="auto"/>
        <w:rPr>
          <w:rFonts w:ascii="Calibri" w:hAnsi="Calibri" w:cs="Calibri"/>
          <w:sz w:val="36"/>
          <w:szCs w:val="36"/>
          <w:lang w:val="en-US"/>
        </w:rPr>
      </w:pPr>
      <w:r w:rsidRPr="00014A0C">
        <w:rPr>
          <w:rFonts w:ascii="Calibri" w:hAnsi="Calibri" w:cs="Calibri"/>
          <w:sz w:val="36"/>
          <w:szCs w:val="36"/>
          <w:lang w:val="en-US"/>
        </w:rPr>
        <w:br w:type="page"/>
      </w:r>
    </w:p>
    <w:sdt>
      <w:sdtPr>
        <w:rPr>
          <w:rFonts w:ascii="Calibri" w:eastAsiaTheme="minorHAnsi" w:hAnsi="Calibri" w:cs="Calibri"/>
          <w:color w:val="auto"/>
          <w:kern w:val="2"/>
          <w:sz w:val="24"/>
          <w:szCs w:val="24"/>
          <w:lang w:eastAsia="en-US"/>
          <w14:ligatures w14:val="standardContextual"/>
        </w:rPr>
        <w:id w:val="7275001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56BC35" w14:textId="7823EFAC" w:rsidR="001D0A8C" w:rsidRPr="00014A0C" w:rsidRDefault="001D0A8C" w:rsidP="00C72E84">
          <w:pPr>
            <w:pStyle w:val="TOCHeading"/>
            <w:spacing w:line="360" w:lineRule="auto"/>
            <w:rPr>
              <w:rFonts w:ascii="Calibri" w:hAnsi="Calibri" w:cs="Calibri"/>
            </w:rPr>
          </w:pPr>
          <w:r w:rsidRPr="00014A0C">
            <w:rPr>
              <w:rFonts w:ascii="Calibri" w:hAnsi="Calibri" w:cs="Calibri"/>
            </w:rPr>
            <w:t>Spis treści</w:t>
          </w:r>
        </w:p>
        <w:p w14:paraId="4062CC7A" w14:textId="530B16C5" w:rsidR="00702E7D" w:rsidRDefault="001D0A8C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0"/>
              <w:lang w:val="en-PL" w:eastAsia="en-GB"/>
              <w14:ligatures w14:val="none"/>
            </w:rPr>
          </w:pPr>
          <w:r w:rsidRPr="00014A0C">
            <w:rPr>
              <w:rFonts w:ascii="Calibri" w:hAnsi="Calibri" w:cs="Calibri"/>
            </w:rPr>
            <w:fldChar w:fldCharType="begin"/>
          </w:r>
          <w:r w:rsidRPr="00014A0C">
            <w:rPr>
              <w:rFonts w:ascii="Calibri" w:hAnsi="Calibri" w:cs="Calibri"/>
            </w:rPr>
            <w:instrText xml:space="preserve"> TOC \o "1-3" \h \z \u </w:instrText>
          </w:r>
          <w:r w:rsidRPr="00014A0C">
            <w:rPr>
              <w:rFonts w:ascii="Calibri" w:hAnsi="Calibri" w:cs="Calibri"/>
            </w:rPr>
            <w:fldChar w:fldCharType="separate"/>
          </w:r>
          <w:hyperlink w:anchor="_Toc181953422" w:history="1">
            <w:r w:rsidR="00702E7D" w:rsidRPr="007D267B">
              <w:rPr>
                <w:rStyle w:val="Hyperlink"/>
                <w:rFonts w:ascii="Calibri" w:hAnsi="Calibri" w:cs="Calibri"/>
                <w:noProof/>
              </w:rPr>
              <w:t>1.</w:t>
            </w:r>
            <w:r w:rsidR="00702E7D">
              <w:rPr>
                <w:rFonts w:eastAsiaTheme="minorEastAsia"/>
                <w:noProof/>
                <w:kern w:val="0"/>
                <w:lang w:val="en-PL" w:eastAsia="en-GB"/>
                <w14:ligatures w14:val="none"/>
              </w:rPr>
              <w:tab/>
            </w:r>
            <w:r w:rsidR="00702E7D" w:rsidRPr="007D267B">
              <w:rPr>
                <w:rStyle w:val="Hyperlink"/>
                <w:rFonts w:ascii="Calibri" w:hAnsi="Calibri" w:cs="Calibri"/>
                <w:noProof/>
              </w:rPr>
              <w:t>Wstęp</w:t>
            </w:r>
            <w:r w:rsidR="00702E7D">
              <w:rPr>
                <w:noProof/>
                <w:webHidden/>
              </w:rPr>
              <w:tab/>
            </w:r>
            <w:r w:rsidR="00702E7D">
              <w:rPr>
                <w:noProof/>
                <w:webHidden/>
              </w:rPr>
              <w:fldChar w:fldCharType="begin"/>
            </w:r>
            <w:r w:rsidR="00702E7D">
              <w:rPr>
                <w:noProof/>
                <w:webHidden/>
              </w:rPr>
              <w:instrText xml:space="preserve"> PAGEREF _Toc181953422 \h </w:instrText>
            </w:r>
            <w:r w:rsidR="00702E7D">
              <w:rPr>
                <w:noProof/>
                <w:webHidden/>
              </w:rPr>
            </w:r>
            <w:r w:rsidR="00702E7D">
              <w:rPr>
                <w:noProof/>
                <w:webHidden/>
              </w:rPr>
              <w:fldChar w:fldCharType="separate"/>
            </w:r>
            <w:r w:rsidR="00702E7D">
              <w:rPr>
                <w:noProof/>
                <w:webHidden/>
              </w:rPr>
              <w:t>3</w:t>
            </w:r>
            <w:r w:rsidR="00702E7D">
              <w:rPr>
                <w:noProof/>
                <w:webHidden/>
              </w:rPr>
              <w:fldChar w:fldCharType="end"/>
            </w:r>
          </w:hyperlink>
        </w:p>
        <w:p w14:paraId="294B30AD" w14:textId="43805191" w:rsidR="00702E7D" w:rsidRDefault="00702E7D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0"/>
              <w:lang w:val="en-PL" w:eastAsia="en-GB"/>
              <w14:ligatures w14:val="none"/>
            </w:rPr>
          </w:pPr>
          <w:hyperlink w:anchor="_Toc181953423" w:history="1">
            <w:r w:rsidRPr="007D267B">
              <w:rPr>
                <w:rStyle w:val="Hyperlink"/>
                <w:rFonts w:ascii="Calibri" w:hAnsi="Calibri" w:cs="Calibri"/>
                <w:noProof/>
              </w:rPr>
              <w:t>2.</w:t>
            </w:r>
            <w:r>
              <w:rPr>
                <w:rFonts w:eastAsiaTheme="minorEastAsia"/>
                <w:noProof/>
                <w:kern w:val="0"/>
                <w:lang w:val="en-PL" w:eastAsia="en-GB"/>
                <w14:ligatures w14:val="none"/>
              </w:rPr>
              <w:tab/>
            </w:r>
            <w:r w:rsidRPr="007D267B">
              <w:rPr>
                <w:rStyle w:val="Hyperlink"/>
                <w:rFonts w:ascii="Calibri" w:hAnsi="Calibri" w:cs="Calibri"/>
                <w:noProof/>
              </w:rPr>
              <w:t>Autokorelacja przestrzenna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_Toc181953423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713D8" w14:textId="765DC2E4" w:rsidR="00702E7D" w:rsidRDefault="00702E7D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0"/>
              <w:lang w:val="en-PL" w:eastAsia="en-GB"/>
              <w14:ligatures w14:val="none"/>
            </w:rPr>
          </w:pPr>
          <w:hyperlink w:anchor="_Toc181953424" w:history="1">
            <w:r w:rsidRPr="007D267B">
              <w:rPr>
                <w:rStyle w:val="Hyperlink"/>
                <w:rFonts w:ascii="Calibri" w:hAnsi="Calibri" w:cs="Calibri"/>
                <w:noProof/>
              </w:rPr>
              <w:t>3.</w:t>
            </w:r>
            <w:r>
              <w:rPr>
                <w:rFonts w:eastAsiaTheme="minorEastAsia"/>
                <w:noProof/>
                <w:kern w:val="0"/>
                <w:lang w:val="en-PL" w:eastAsia="en-GB"/>
                <w14:ligatures w14:val="none"/>
              </w:rPr>
              <w:tab/>
            </w:r>
            <w:r w:rsidRPr="007D267B">
              <w:rPr>
                <w:rStyle w:val="Hyperlink"/>
                <w:rFonts w:ascii="Calibri" w:hAnsi="Calibri" w:cs="Calibri"/>
                <w:noProof/>
              </w:rPr>
              <w:t>Autokorelacja z permutacjami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_Toc181953424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12BBE" w14:textId="6B34226D" w:rsidR="00702E7D" w:rsidRDefault="00702E7D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0"/>
              <w:lang w:val="en-PL" w:eastAsia="en-GB"/>
              <w14:ligatures w14:val="none"/>
            </w:rPr>
          </w:pPr>
          <w:hyperlink w:anchor="_Toc181953425" w:history="1">
            <w:r w:rsidRPr="007D267B">
              <w:rPr>
                <w:rStyle w:val="Hyperlink"/>
                <w:rFonts w:ascii="Calibri" w:hAnsi="Calibri" w:cs="Calibri"/>
                <w:noProof/>
              </w:rPr>
              <w:t>4.</w:t>
            </w:r>
            <w:r>
              <w:rPr>
                <w:rFonts w:eastAsiaTheme="minorEastAsia"/>
                <w:noProof/>
                <w:kern w:val="0"/>
                <w:lang w:val="en-PL" w:eastAsia="en-GB"/>
                <w14:ligatures w14:val="none"/>
              </w:rPr>
              <w:tab/>
            </w:r>
            <w:r w:rsidRPr="007D267B">
              <w:rPr>
                <w:rStyle w:val="Hyperlink"/>
                <w:rFonts w:ascii="Calibri" w:hAnsi="Calibri" w:cs="Calibri"/>
                <w:noProof/>
              </w:rPr>
              <w:t>Wykres rozproszenia i korelogram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_Toc181953425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815E7" w14:textId="6E4ADFAB" w:rsidR="00702E7D" w:rsidRDefault="00702E7D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0"/>
              <w:lang w:val="en-PL" w:eastAsia="en-GB"/>
              <w14:ligatures w14:val="none"/>
            </w:rPr>
          </w:pPr>
          <w:hyperlink w:anchor="_Toc181953426" w:history="1">
            <w:r w:rsidRPr="007D267B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kern w:val="0"/>
                <w:lang w:val="en-PL" w:eastAsia="en-GB"/>
                <w14:ligatures w14:val="none"/>
              </w:rPr>
              <w:tab/>
            </w:r>
            <w:r w:rsidRPr="007D267B">
              <w:rPr>
                <w:rStyle w:val="Hyperlink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_Toc181953426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F2A0C" w14:textId="254D1EC1" w:rsidR="001D0A8C" w:rsidRPr="00014A0C" w:rsidRDefault="001D0A8C" w:rsidP="00C72E84">
          <w:pPr>
            <w:spacing w:line="360" w:lineRule="auto"/>
            <w:rPr>
              <w:rFonts w:ascii="Calibri" w:hAnsi="Calibri" w:cs="Calibri"/>
            </w:rPr>
          </w:pPr>
          <w:r w:rsidRPr="00014A0C">
            <w:rPr>
              <w:rFonts w:ascii="Calibri" w:hAnsi="Calibri" w:cs="Calibri"/>
              <w:b/>
              <w:bCs/>
            </w:rPr>
            <w:fldChar w:fldCharType="end"/>
          </w:r>
        </w:p>
      </w:sdtContent>
    </w:sdt>
    <w:p w14:paraId="7CA5CAE7" w14:textId="5FA9947D" w:rsidR="001D0A8C" w:rsidRPr="00014A0C" w:rsidRDefault="001D0A8C" w:rsidP="00C72E84">
      <w:pPr>
        <w:spacing w:line="360" w:lineRule="auto"/>
        <w:rPr>
          <w:rFonts w:ascii="Calibri" w:hAnsi="Calibri" w:cs="Calibri"/>
          <w:sz w:val="36"/>
          <w:szCs w:val="36"/>
        </w:rPr>
      </w:pPr>
      <w:r w:rsidRPr="00014A0C">
        <w:rPr>
          <w:rFonts w:ascii="Calibri" w:hAnsi="Calibri" w:cs="Calibri"/>
          <w:sz w:val="36"/>
          <w:szCs w:val="36"/>
        </w:rPr>
        <w:br w:type="page"/>
      </w:r>
    </w:p>
    <w:p w14:paraId="07B271D4" w14:textId="643CE5A6" w:rsidR="00C17EFF" w:rsidRPr="00014A0C" w:rsidRDefault="001D0A8C" w:rsidP="00C72E84">
      <w:pPr>
        <w:pStyle w:val="Heading1"/>
        <w:numPr>
          <w:ilvl w:val="0"/>
          <w:numId w:val="2"/>
        </w:numPr>
        <w:spacing w:line="360" w:lineRule="auto"/>
        <w:jc w:val="both"/>
        <w:rPr>
          <w:rFonts w:ascii="Calibri" w:hAnsi="Calibri" w:cs="Calibri"/>
        </w:rPr>
      </w:pPr>
      <w:bookmarkStart w:id="0" w:name="_Toc181953422"/>
      <w:r w:rsidRPr="00014A0C">
        <w:rPr>
          <w:rFonts w:ascii="Calibri" w:hAnsi="Calibri" w:cs="Calibri"/>
        </w:rPr>
        <w:lastRenderedPageBreak/>
        <w:t>Wstęp</w:t>
      </w:r>
      <w:bookmarkEnd w:id="0"/>
    </w:p>
    <w:p w14:paraId="1E75BFC3" w14:textId="7D684A4C" w:rsidR="00A47C27" w:rsidRPr="00014A0C" w:rsidRDefault="00A47C27" w:rsidP="00C72E84">
      <w:pPr>
        <w:spacing w:line="360" w:lineRule="auto"/>
        <w:jc w:val="both"/>
        <w:rPr>
          <w:rFonts w:ascii="Calibri" w:hAnsi="Calibri" w:cs="Calibri"/>
        </w:rPr>
      </w:pPr>
      <w:r w:rsidRPr="00014A0C">
        <w:rPr>
          <w:rFonts w:ascii="Calibri" w:hAnsi="Calibri" w:cs="Calibri"/>
        </w:rPr>
        <w:t>W projekcie zajmiemy się analizą autokorelacji przestrzennej danych dotyczących odpadów komunalnych zebranych w roku 2022 na poziomie województw. Przestrzenna autokorelacja odzwierciedla, w jakim stopniu wartości danej zmiennej w poszczególnych lokalizacjach są powiązane z wartościami tej zmiennej w sąsiednich obszarach. W kontekście odpadów komunalnych, analiza ta pozwoli nam zidentyfikować potencjalne wzorce i zależności przestrzenne między województwami w zakresie ilości zbieranych odpadów, co może dostarczyć istotnych informacji dla polityki zarządzania gospodarką odpadami.</w:t>
      </w:r>
    </w:p>
    <w:p w14:paraId="2125FADB" w14:textId="3D335462" w:rsidR="00112126" w:rsidRPr="00014A0C" w:rsidRDefault="00112126" w:rsidP="00C72E84">
      <w:pPr>
        <w:pStyle w:val="Heading1"/>
        <w:numPr>
          <w:ilvl w:val="0"/>
          <w:numId w:val="2"/>
        </w:numPr>
        <w:spacing w:line="360" w:lineRule="auto"/>
        <w:jc w:val="both"/>
        <w:rPr>
          <w:rFonts w:ascii="Calibri" w:hAnsi="Calibri" w:cs="Calibri"/>
        </w:rPr>
      </w:pPr>
      <w:bookmarkStart w:id="1" w:name="_Toc181953423"/>
      <w:r w:rsidRPr="00014A0C">
        <w:rPr>
          <w:rFonts w:ascii="Calibri" w:hAnsi="Calibri" w:cs="Calibri"/>
        </w:rPr>
        <w:t>Autokorelacja przestrzenna</w:t>
      </w:r>
      <w:bookmarkEnd w:id="1"/>
    </w:p>
    <w:p w14:paraId="4D8D7A43" w14:textId="440283AF" w:rsidR="00112126" w:rsidRPr="00014A0C" w:rsidRDefault="00112126" w:rsidP="00C72E84">
      <w:pPr>
        <w:spacing w:line="360" w:lineRule="auto"/>
        <w:jc w:val="both"/>
        <w:rPr>
          <w:rFonts w:ascii="Calibri" w:hAnsi="Calibri" w:cs="Calibri"/>
        </w:rPr>
      </w:pPr>
      <w:r w:rsidRPr="00014A0C">
        <w:rPr>
          <w:rFonts w:ascii="Calibri" w:hAnsi="Calibri" w:cs="Calibri"/>
        </w:rPr>
        <w:t>W analizie autokorelacji przestrzennej badamy, czy i w jakim stopniu wartości badanej zmiennej – w tym przypadku ilości odpadów komunalnych zebranych w województwach w roku 2022 – wykazują przestrzenną zależność. W użytych testach mamy następujące hipotezy:</w:t>
      </w:r>
    </w:p>
    <w:p w14:paraId="3809B5DD" w14:textId="49769B87" w:rsidR="00112126" w:rsidRPr="00014A0C" w:rsidRDefault="00112126" w:rsidP="00C72E8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</w:rPr>
      </w:pPr>
      <w:r w:rsidRPr="00014A0C">
        <w:rPr>
          <w:rFonts w:ascii="Calibri" w:hAnsi="Calibri" w:cs="Calibri"/>
        </w:rPr>
        <w:t>H0 – Brak autokorelacji przestrzennej</w:t>
      </w:r>
    </w:p>
    <w:p w14:paraId="406F4128" w14:textId="5EDE1F0D" w:rsidR="00112126" w:rsidRPr="00014A0C" w:rsidRDefault="00112126" w:rsidP="00C72E8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</w:rPr>
      </w:pPr>
      <w:r w:rsidRPr="00014A0C">
        <w:rPr>
          <w:rFonts w:ascii="Calibri" w:hAnsi="Calibri" w:cs="Calibri"/>
        </w:rPr>
        <w:t>H1 – Istnieje autokorelacja przestrzenna</w:t>
      </w:r>
    </w:p>
    <w:p w14:paraId="2555E14C" w14:textId="206CD01D" w:rsidR="00112126" w:rsidRPr="00014A0C" w:rsidRDefault="00112126" w:rsidP="00C72E84">
      <w:pPr>
        <w:spacing w:line="360" w:lineRule="auto"/>
        <w:jc w:val="both"/>
        <w:rPr>
          <w:rFonts w:ascii="Calibri" w:hAnsi="Calibri" w:cs="Calibri"/>
        </w:rPr>
      </w:pPr>
      <w:r w:rsidRPr="00014A0C">
        <w:rPr>
          <w:rFonts w:ascii="Calibri" w:hAnsi="Calibri" w:cs="Calibri"/>
        </w:rPr>
        <w:t xml:space="preserve"> W celu zbadania przestrzennej struktury zależności przeanalizowaliśmy wskaźnik </w:t>
      </w:r>
      <w:proofErr w:type="spellStart"/>
      <w:r w:rsidRPr="00014A0C">
        <w:rPr>
          <w:rFonts w:ascii="Calibri" w:hAnsi="Calibri" w:cs="Calibri"/>
        </w:rPr>
        <w:t>Morana</w:t>
      </w:r>
      <w:proofErr w:type="spellEnd"/>
      <w:r w:rsidRPr="00014A0C">
        <w:rPr>
          <w:rFonts w:ascii="Calibri" w:hAnsi="Calibri" w:cs="Calibri"/>
        </w:rPr>
        <w:t xml:space="preserve"> I, wskaźnik </w:t>
      </w:r>
      <w:proofErr w:type="spellStart"/>
      <w:r w:rsidRPr="00014A0C">
        <w:rPr>
          <w:rFonts w:ascii="Calibri" w:hAnsi="Calibri" w:cs="Calibri"/>
        </w:rPr>
        <w:t>Geary'ego</w:t>
      </w:r>
      <w:proofErr w:type="spellEnd"/>
      <w:r w:rsidRPr="00014A0C">
        <w:rPr>
          <w:rFonts w:ascii="Calibri" w:hAnsi="Calibri" w:cs="Calibri"/>
        </w:rPr>
        <w:t xml:space="preserve"> C oraz statystykę G </w:t>
      </w:r>
      <w:proofErr w:type="spellStart"/>
      <w:r w:rsidRPr="00014A0C">
        <w:rPr>
          <w:rFonts w:ascii="Calibri" w:hAnsi="Calibri" w:cs="Calibri"/>
        </w:rPr>
        <w:t>Getisa</w:t>
      </w:r>
      <w:proofErr w:type="spellEnd"/>
      <w:r w:rsidRPr="00014A0C">
        <w:rPr>
          <w:rFonts w:ascii="Calibri" w:hAnsi="Calibri" w:cs="Calibri"/>
        </w:rPr>
        <w:t xml:space="preserve"> i Orda,</w:t>
      </w:r>
      <w:r w:rsidR="004D7826" w:rsidRPr="00014A0C">
        <w:rPr>
          <w:rFonts w:ascii="Calibri" w:hAnsi="Calibri" w:cs="Calibri"/>
        </w:rPr>
        <w:t xml:space="preserve"> które wyglądają następująco:</w:t>
      </w:r>
    </w:p>
    <w:p w14:paraId="76C325B1" w14:textId="15E441F7" w:rsidR="004D7826" w:rsidRPr="00014A0C" w:rsidRDefault="004D7826" w:rsidP="00C72E84">
      <w:pPr>
        <w:spacing w:line="360" w:lineRule="auto"/>
        <w:jc w:val="both"/>
        <w:rPr>
          <w:rFonts w:ascii="Calibri" w:hAnsi="Calibri" w:cs="Calibri"/>
        </w:rPr>
      </w:pPr>
      <w:r w:rsidRPr="00014A0C">
        <w:rPr>
          <w:rFonts w:ascii="Calibri" w:hAnsi="Calibri" w:cs="Calibri"/>
          <w:noProof/>
        </w:rPr>
        <w:drawing>
          <wp:inline distT="0" distB="0" distL="0" distR="0" wp14:anchorId="70C35208" wp14:editId="7421644F">
            <wp:extent cx="5760720" cy="1443990"/>
            <wp:effectExtent l="0" t="0" r="0" b="3810"/>
            <wp:docPr id="1937286394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286394" name="Obraz 1" descr="Obraz zawierający tekst, zrzut ekranu, Czcionka, numer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B29C7" w14:textId="618FD748" w:rsidR="004D7826" w:rsidRPr="00014A0C" w:rsidRDefault="004D7826" w:rsidP="00C72E84">
      <w:pPr>
        <w:spacing w:line="360" w:lineRule="auto"/>
        <w:jc w:val="both"/>
        <w:rPr>
          <w:rFonts w:ascii="Calibri" w:hAnsi="Calibri" w:cs="Calibri"/>
        </w:rPr>
      </w:pPr>
      <w:r w:rsidRPr="00014A0C">
        <w:rPr>
          <w:rFonts w:ascii="Calibri" w:hAnsi="Calibri" w:cs="Calibri"/>
        </w:rPr>
        <w:t xml:space="preserve">Wskaźnik </w:t>
      </w:r>
      <w:proofErr w:type="spellStart"/>
      <w:r w:rsidRPr="00014A0C">
        <w:rPr>
          <w:rFonts w:ascii="Calibri" w:hAnsi="Calibri" w:cs="Calibri"/>
        </w:rPr>
        <w:t>Morana</w:t>
      </w:r>
      <w:proofErr w:type="spellEnd"/>
      <w:r w:rsidRPr="00014A0C">
        <w:rPr>
          <w:rFonts w:ascii="Calibri" w:hAnsi="Calibri" w:cs="Calibri"/>
        </w:rPr>
        <w:t xml:space="preserve"> I wykazał umiarkowanie negatywną autokorelację, co sugeruje brak istotnych podobieństw między sąsiadującymi województwami w zakresie badanej zmiennej. </w:t>
      </w:r>
      <w:r w:rsidR="009209B4">
        <w:rPr>
          <w:rFonts w:ascii="Calibri" w:hAnsi="Calibri" w:cs="Calibri"/>
        </w:rPr>
        <w:t>Jednak z uwagi na wartość p-</w:t>
      </w:r>
      <w:proofErr w:type="spellStart"/>
      <w:r w:rsidR="009209B4">
        <w:rPr>
          <w:rFonts w:ascii="Calibri" w:hAnsi="Calibri" w:cs="Calibri"/>
        </w:rPr>
        <w:t>value</w:t>
      </w:r>
      <w:proofErr w:type="spellEnd"/>
      <w:r w:rsidR="009209B4">
        <w:rPr>
          <w:rFonts w:ascii="Calibri" w:hAnsi="Calibri" w:cs="Calibri"/>
        </w:rPr>
        <w:t xml:space="preserve"> większą od 0.05 nie mamy podstaw na odrzucenie hipotezy zerowej. Na podstawie tego wskaźnika musimy zatem przyjąć brak autokorelacji przestrzennej.</w:t>
      </w:r>
      <w:r w:rsidR="00CE6A66">
        <w:rPr>
          <w:rFonts w:ascii="Calibri" w:hAnsi="Calibri" w:cs="Calibri"/>
        </w:rPr>
        <w:t xml:space="preserve"> Warto dodać tutaj, że wskaźnik </w:t>
      </w:r>
      <w:proofErr w:type="spellStart"/>
      <w:r w:rsidR="00CE6A66">
        <w:rPr>
          <w:rFonts w:ascii="Calibri" w:hAnsi="Calibri" w:cs="Calibri"/>
        </w:rPr>
        <w:t>Morana</w:t>
      </w:r>
      <w:proofErr w:type="spellEnd"/>
      <w:r w:rsidR="00CE6A66">
        <w:rPr>
          <w:rFonts w:ascii="Calibri" w:hAnsi="Calibri" w:cs="Calibri"/>
        </w:rPr>
        <w:t xml:space="preserve"> I mierzy autokorelację globalną uwzględniającą ogólny wzorzec w danych przestrzennych, podczas gdy pozostałe </w:t>
      </w:r>
      <w:proofErr w:type="spellStart"/>
      <w:r w:rsidR="00CE6A66">
        <w:rPr>
          <w:rFonts w:ascii="Calibri" w:hAnsi="Calibri" w:cs="Calibri"/>
        </w:rPr>
        <w:t>wskaźnki</w:t>
      </w:r>
      <w:proofErr w:type="spellEnd"/>
      <w:r w:rsidR="00CE6A66">
        <w:rPr>
          <w:rFonts w:ascii="Calibri" w:hAnsi="Calibri" w:cs="Calibri"/>
        </w:rPr>
        <w:t xml:space="preserve"> mają bardziej charakter </w:t>
      </w:r>
      <w:r w:rsidR="00CE6A66">
        <w:rPr>
          <w:rFonts w:ascii="Calibri" w:hAnsi="Calibri" w:cs="Calibri"/>
        </w:rPr>
        <w:lastRenderedPageBreak/>
        <w:t>lokalny.</w:t>
      </w:r>
      <w:r w:rsidR="009209B4">
        <w:rPr>
          <w:rFonts w:ascii="Calibri" w:hAnsi="Calibri" w:cs="Calibri"/>
        </w:rPr>
        <w:t xml:space="preserve"> </w:t>
      </w:r>
      <w:r w:rsidRPr="00014A0C">
        <w:rPr>
          <w:rFonts w:ascii="Calibri" w:hAnsi="Calibri" w:cs="Calibri"/>
        </w:rPr>
        <w:t xml:space="preserve">Wartości wskaźnika </w:t>
      </w:r>
      <w:proofErr w:type="spellStart"/>
      <w:r w:rsidRPr="00014A0C">
        <w:rPr>
          <w:rFonts w:ascii="Calibri" w:hAnsi="Calibri" w:cs="Calibri"/>
        </w:rPr>
        <w:t>Geary'ego</w:t>
      </w:r>
      <w:proofErr w:type="spellEnd"/>
      <w:r w:rsidRPr="00014A0C">
        <w:rPr>
          <w:rFonts w:ascii="Calibri" w:hAnsi="Calibri" w:cs="Calibri"/>
        </w:rPr>
        <w:t xml:space="preserve"> C </w:t>
      </w:r>
      <w:r w:rsidR="00BA5BBE">
        <w:rPr>
          <w:rFonts w:ascii="Calibri" w:hAnsi="Calibri" w:cs="Calibri"/>
        </w:rPr>
        <w:t>również</w:t>
      </w:r>
      <w:r w:rsidRPr="00014A0C">
        <w:rPr>
          <w:rFonts w:ascii="Calibri" w:hAnsi="Calibri" w:cs="Calibri"/>
        </w:rPr>
        <w:t xml:space="preserve"> wskazują na zróżnicowanie przestrzenne</w:t>
      </w:r>
      <w:r w:rsidR="009209B4">
        <w:rPr>
          <w:rFonts w:ascii="Calibri" w:hAnsi="Calibri" w:cs="Calibri"/>
        </w:rPr>
        <w:t xml:space="preserve"> (negatywna autokorelacja przestrzenna), tym razem p-</w:t>
      </w:r>
      <w:proofErr w:type="spellStart"/>
      <w:r w:rsidR="009209B4">
        <w:rPr>
          <w:rFonts w:ascii="Calibri" w:hAnsi="Calibri" w:cs="Calibri"/>
        </w:rPr>
        <w:t>value</w:t>
      </w:r>
      <w:proofErr w:type="spellEnd"/>
      <w:r w:rsidR="009209B4">
        <w:rPr>
          <w:rFonts w:ascii="Calibri" w:hAnsi="Calibri" w:cs="Calibri"/>
        </w:rPr>
        <w:t xml:space="preserve"> wynosi 0.03, a więc mamy podstawy do takiego stwierdzenia</w:t>
      </w:r>
      <w:r w:rsidRPr="00014A0C">
        <w:rPr>
          <w:rFonts w:ascii="Calibri" w:hAnsi="Calibri" w:cs="Calibri"/>
        </w:rPr>
        <w:t xml:space="preserve">. </w:t>
      </w:r>
      <w:r w:rsidR="009209B4">
        <w:rPr>
          <w:rFonts w:ascii="Calibri" w:hAnsi="Calibri" w:cs="Calibri"/>
        </w:rPr>
        <w:t xml:space="preserve">W przypadku </w:t>
      </w:r>
      <w:r w:rsidRPr="00014A0C">
        <w:rPr>
          <w:rFonts w:ascii="Calibri" w:hAnsi="Calibri" w:cs="Calibri"/>
        </w:rPr>
        <w:t>statystyk</w:t>
      </w:r>
      <w:r w:rsidR="009209B4">
        <w:rPr>
          <w:rFonts w:ascii="Calibri" w:hAnsi="Calibri" w:cs="Calibri"/>
        </w:rPr>
        <w:t>i</w:t>
      </w:r>
      <w:r w:rsidRPr="00014A0C">
        <w:rPr>
          <w:rFonts w:ascii="Calibri" w:hAnsi="Calibri" w:cs="Calibri"/>
        </w:rPr>
        <w:t xml:space="preserve"> G </w:t>
      </w:r>
      <w:proofErr w:type="spellStart"/>
      <w:r w:rsidRPr="00014A0C">
        <w:rPr>
          <w:rFonts w:ascii="Calibri" w:hAnsi="Calibri" w:cs="Calibri"/>
        </w:rPr>
        <w:t>Getisa</w:t>
      </w:r>
      <w:proofErr w:type="spellEnd"/>
      <w:r w:rsidRPr="00014A0C">
        <w:rPr>
          <w:rFonts w:ascii="Calibri" w:hAnsi="Calibri" w:cs="Calibri"/>
        </w:rPr>
        <w:t xml:space="preserve"> i Orda</w:t>
      </w:r>
      <w:r w:rsidR="009209B4">
        <w:rPr>
          <w:rFonts w:ascii="Calibri" w:hAnsi="Calibri" w:cs="Calibri"/>
        </w:rPr>
        <w:t>, z uwagi na wysoką wartość p-</w:t>
      </w:r>
      <w:proofErr w:type="spellStart"/>
      <w:r w:rsidR="009209B4">
        <w:rPr>
          <w:rFonts w:ascii="Calibri" w:hAnsi="Calibri" w:cs="Calibri"/>
        </w:rPr>
        <w:t>value</w:t>
      </w:r>
      <w:proofErr w:type="spellEnd"/>
      <w:r w:rsidR="009209B4">
        <w:rPr>
          <w:rFonts w:ascii="Calibri" w:hAnsi="Calibri" w:cs="Calibri"/>
        </w:rPr>
        <w:t xml:space="preserve"> nie możemy odrzucić hipotezy zerowej. Oznacza to, że nie wykryto statystycznie istotnych skupisk wysokich lub niskich wartości w danych, co sugeruje, że zmienna jest rozłożona losowo i brak jest przestrzennych wzorców w rozkładzie analizowanej zmiennej.</w:t>
      </w:r>
    </w:p>
    <w:p w14:paraId="71C1B263" w14:textId="77777777" w:rsidR="004D7826" w:rsidRPr="00014A0C" w:rsidRDefault="004D7826" w:rsidP="00C72E84">
      <w:pPr>
        <w:spacing w:line="360" w:lineRule="auto"/>
        <w:jc w:val="both"/>
        <w:rPr>
          <w:rFonts w:ascii="Calibri" w:hAnsi="Calibri" w:cs="Calibri"/>
        </w:rPr>
      </w:pPr>
    </w:p>
    <w:p w14:paraId="2F32A6CE" w14:textId="67409F69" w:rsidR="004D7826" w:rsidRPr="00014A0C" w:rsidRDefault="004D7826" w:rsidP="00C72E84">
      <w:pPr>
        <w:spacing w:line="360" w:lineRule="auto"/>
        <w:jc w:val="center"/>
        <w:rPr>
          <w:rFonts w:ascii="Calibri" w:hAnsi="Calibri" w:cs="Calibri"/>
        </w:rPr>
      </w:pPr>
      <w:r w:rsidRPr="00014A0C">
        <w:rPr>
          <w:rFonts w:ascii="Calibri" w:hAnsi="Calibri" w:cs="Calibri"/>
          <w:noProof/>
        </w:rPr>
        <w:drawing>
          <wp:inline distT="0" distB="0" distL="0" distR="0" wp14:anchorId="47BA75AF" wp14:editId="35307B3A">
            <wp:extent cx="5162550" cy="3981450"/>
            <wp:effectExtent l="0" t="0" r="0" b="0"/>
            <wp:docPr id="1487541082" name="Obraz 3" descr="Obraz zawierający tekst, zrzut ekranu,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541082" name="Obraz 3" descr="Obraz zawierający tekst, zrzut ekranu, map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42E07" w14:textId="569E4F07" w:rsidR="0033132F" w:rsidRPr="00014A0C" w:rsidRDefault="005059A0" w:rsidP="00C72E84">
      <w:pPr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W przypadku lokalnego wskaźnika </w:t>
      </w:r>
      <w:proofErr w:type="spellStart"/>
      <w:r>
        <w:rPr>
          <w:rFonts w:ascii="Calibri" w:hAnsi="Calibri" w:cs="Calibri"/>
        </w:rPr>
        <w:t>morana</w:t>
      </w:r>
      <w:proofErr w:type="spellEnd"/>
      <w:r>
        <w:rPr>
          <w:rFonts w:ascii="Calibri" w:hAnsi="Calibri" w:cs="Calibri"/>
        </w:rPr>
        <w:t xml:space="preserve"> c</w:t>
      </w:r>
      <w:r w:rsidR="0033132F" w:rsidRPr="00014A0C">
        <w:rPr>
          <w:rFonts w:ascii="Calibri" w:hAnsi="Calibri" w:cs="Calibri"/>
        </w:rPr>
        <w:t>iemniejsze odcienie czerwieni wskazują na silną negatywną autokorelację, co oznacza, że województwa te znacząco różnią się od sąsiadów pod względem wartości zmiennej (np. województwo lubelskie i podkarpackie). Jaśniejsze odcienie niebieskiego, widoczne głównie na północy, sugerują brak wyraźnych wzorców autokorelacji, co może oznaczać większą jednorodność lub niezależność od sąsiednich województw. Mapa wskazuje na lokalne zróżnicowanie w gospodarce odpadami.</w:t>
      </w:r>
    </w:p>
    <w:p w14:paraId="1CAF0F75" w14:textId="77777777" w:rsidR="0033132F" w:rsidRPr="00014A0C" w:rsidRDefault="0033132F" w:rsidP="00C72E84">
      <w:pPr>
        <w:spacing w:line="360" w:lineRule="auto"/>
        <w:jc w:val="both"/>
        <w:rPr>
          <w:rFonts w:ascii="Calibri" w:hAnsi="Calibri" w:cs="Calibri"/>
        </w:rPr>
      </w:pPr>
      <w:r w:rsidRPr="00014A0C">
        <w:rPr>
          <w:rFonts w:ascii="Calibri" w:hAnsi="Calibri" w:cs="Calibri"/>
        </w:rPr>
        <w:br w:type="page"/>
      </w:r>
    </w:p>
    <w:p w14:paraId="4103DE21" w14:textId="4EDB66E4" w:rsidR="004D7826" w:rsidRPr="00014A0C" w:rsidRDefault="0033132F" w:rsidP="00C72E84">
      <w:pPr>
        <w:pStyle w:val="Heading1"/>
        <w:numPr>
          <w:ilvl w:val="0"/>
          <w:numId w:val="2"/>
        </w:numPr>
        <w:spacing w:line="360" w:lineRule="auto"/>
        <w:rPr>
          <w:rFonts w:ascii="Calibri" w:hAnsi="Calibri" w:cs="Calibri"/>
        </w:rPr>
      </w:pPr>
      <w:bookmarkStart w:id="2" w:name="_Toc181953424"/>
      <w:r w:rsidRPr="00014A0C">
        <w:rPr>
          <w:rFonts w:ascii="Calibri" w:hAnsi="Calibri" w:cs="Calibri"/>
        </w:rPr>
        <w:lastRenderedPageBreak/>
        <w:t>Autokorelacja z permutacjami</w:t>
      </w:r>
      <w:bookmarkEnd w:id="2"/>
    </w:p>
    <w:p w14:paraId="295C585A" w14:textId="65B5E73B" w:rsidR="0033132F" w:rsidRPr="00014A0C" w:rsidRDefault="0033132F" w:rsidP="00C72E84">
      <w:pPr>
        <w:spacing w:line="360" w:lineRule="auto"/>
        <w:jc w:val="both"/>
        <w:rPr>
          <w:rFonts w:ascii="Calibri" w:hAnsi="Calibri" w:cs="Calibri"/>
        </w:rPr>
      </w:pPr>
      <w:r w:rsidRPr="00014A0C">
        <w:rPr>
          <w:rFonts w:ascii="Calibri" w:hAnsi="Calibri" w:cs="Calibri"/>
        </w:rPr>
        <w:t xml:space="preserve">W tej części przeanalizujemy istotność autokorelacji przestrzennej przy użyciu testów permutacyjnych dla wskaźników </w:t>
      </w:r>
      <w:proofErr w:type="spellStart"/>
      <w:r w:rsidRPr="00014A0C">
        <w:rPr>
          <w:rFonts w:ascii="Calibri" w:hAnsi="Calibri" w:cs="Calibri"/>
        </w:rPr>
        <w:t>Morana</w:t>
      </w:r>
      <w:proofErr w:type="spellEnd"/>
      <w:r w:rsidRPr="00014A0C">
        <w:rPr>
          <w:rFonts w:ascii="Calibri" w:hAnsi="Calibri" w:cs="Calibri"/>
        </w:rPr>
        <w:t xml:space="preserve"> I, </w:t>
      </w:r>
      <w:proofErr w:type="spellStart"/>
      <w:r w:rsidRPr="00014A0C">
        <w:rPr>
          <w:rFonts w:ascii="Calibri" w:hAnsi="Calibri" w:cs="Calibri"/>
        </w:rPr>
        <w:t>Geary'ego</w:t>
      </w:r>
      <w:proofErr w:type="spellEnd"/>
      <w:r w:rsidRPr="00014A0C">
        <w:rPr>
          <w:rFonts w:ascii="Calibri" w:hAnsi="Calibri" w:cs="Calibri"/>
        </w:rPr>
        <w:t xml:space="preserve"> C oraz statystyki G </w:t>
      </w:r>
      <w:proofErr w:type="spellStart"/>
      <w:r w:rsidRPr="00014A0C">
        <w:rPr>
          <w:rFonts w:ascii="Calibri" w:hAnsi="Calibri" w:cs="Calibri"/>
        </w:rPr>
        <w:t>Getisa</w:t>
      </w:r>
      <w:proofErr w:type="spellEnd"/>
      <w:r w:rsidRPr="00014A0C">
        <w:rPr>
          <w:rFonts w:ascii="Calibri" w:hAnsi="Calibri" w:cs="Calibri"/>
        </w:rPr>
        <w:t xml:space="preserve"> i Orda.</w:t>
      </w:r>
    </w:p>
    <w:p w14:paraId="4787E90B" w14:textId="07546D9E" w:rsidR="00014A0C" w:rsidRPr="00014A0C" w:rsidRDefault="00014A0C" w:rsidP="00C72E84">
      <w:pPr>
        <w:spacing w:line="360" w:lineRule="auto"/>
        <w:jc w:val="both"/>
        <w:rPr>
          <w:rFonts w:ascii="Calibri" w:hAnsi="Calibri" w:cs="Calibri"/>
        </w:rPr>
      </w:pPr>
      <w:r w:rsidRPr="00014A0C">
        <w:rPr>
          <w:rFonts w:ascii="Calibri" w:hAnsi="Calibri" w:cs="Calibri"/>
          <w:noProof/>
        </w:rPr>
        <w:drawing>
          <wp:inline distT="0" distB="0" distL="0" distR="0" wp14:anchorId="4CFDF3E1" wp14:editId="668A62C3">
            <wp:extent cx="5760720" cy="1438275"/>
            <wp:effectExtent l="0" t="0" r="0" b="9525"/>
            <wp:docPr id="1374172653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172653" name="Obraz 1" descr="Obraz zawierający tekst, zrzut ekranu, Czcionka, numer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21A7A" w14:textId="77777777" w:rsidR="00014A0C" w:rsidRPr="00014A0C" w:rsidRDefault="00014A0C" w:rsidP="00C72E84">
      <w:pPr>
        <w:spacing w:line="360" w:lineRule="auto"/>
        <w:jc w:val="both"/>
        <w:rPr>
          <w:rFonts w:ascii="Calibri" w:hAnsi="Calibri" w:cs="Calibri"/>
        </w:rPr>
      </w:pPr>
    </w:p>
    <w:p w14:paraId="19B8398C" w14:textId="77777777" w:rsidR="00014A0C" w:rsidRPr="00014A0C" w:rsidRDefault="00014A0C" w:rsidP="00C72E84">
      <w:pPr>
        <w:spacing w:line="360" w:lineRule="auto"/>
        <w:jc w:val="both"/>
        <w:rPr>
          <w:rFonts w:ascii="Calibri" w:hAnsi="Calibri" w:cs="Calibri"/>
        </w:rPr>
      </w:pPr>
      <w:r w:rsidRPr="00014A0C">
        <w:rPr>
          <w:rFonts w:ascii="Calibri" w:hAnsi="Calibri" w:cs="Calibri"/>
        </w:rPr>
        <w:t xml:space="preserve">Wskaźnik </w:t>
      </w:r>
      <w:proofErr w:type="spellStart"/>
      <w:r w:rsidRPr="00014A0C">
        <w:rPr>
          <w:rFonts w:ascii="Calibri" w:hAnsi="Calibri" w:cs="Calibri"/>
        </w:rPr>
        <w:t>Morana</w:t>
      </w:r>
      <w:proofErr w:type="spellEnd"/>
      <w:r w:rsidRPr="00014A0C">
        <w:rPr>
          <w:rFonts w:ascii="Calibri" w:hAnsi="Calibri" w:cs="Calibri"/>
        </w:rPr>
        <w:t xml:space="preserve"> I, z wartością p=0,043, wskazuje na istotną statystycznie negatywną autokorelację przestrzenną, co sugeruje pewne zróżnicowanie wartości zmiennej między sąsiednimi województwami. Wskaźnik </w:t>
      </w:r>
      <w:proofErr w:type="spellStart"/>
      <w:r w:rsidRPr="00014A0C">
        <w:rPr>
          <w:rFonts w:ascii="Calibri" w:hAnsi="Calibri" w:cs="Calibri"/>
        </w:rPr>
        <w:t>Geary'ego</w:t>
      </w:r>
      <w:proofErr w:type="spellEnd"/>
      <w:r w:rsidRPr="00014A0C">
        <w:rPr>
          <w:rFonts w:ascii="Calibri" w:hAnsi="Calibri" w:cs="Calibri"/>
        </w:rPr>
        <w:t xml:space="preserve"> C, z wartością p=0,025, potwierdza negatywną autokorelację, wskazując na wyraźne różnice między sąsiednimi regionami. Natomiast statystyka G </w:t>
      </w:r>
      <w:proofErr w:type="spellStart"/>
      <w:r w:rsidRPr="00014A0C">
        <w:rPr>
          <w:rFonts w:ascii="Calibri" w:hAnsi="Calibri" w:cs="Calibri"/>
        </w:rPr>
        <w:t>Getisa</w:t>
      </w:r>
      <w:proofErr w:type="spellEnd"/>
      <w:r w:rsidRPr="00014A0C">
        <w:rPr>
          <w:rFonts w:ascii="Calibri" w:hAnsi="Calibri" w:cs="Calibri"/>
        </w:rPr>
        <w:t xml:space="preserve"> i Orda, z wartością p=0,412, nie wykazuje istotnych skupisk wysokich ani niskich wartości, co sugeruje losowy charakter rozmieszczenia wartości w danych.</w:t>
      </w:r>
    </w:p>
    <w:p w14:paraId="4B847E75" w14:textId="77777777" w:rsidR="00014A0C" w:rsidRPr="00014A0C" w:rsidRDefault="00014A0C" w:rsidP="00C72E84">
      <w:pPr>
        <w:spacing w:line="360" w:lineRule="auto"/>
        <w:jc w:val="both"/>
        <w:rPr>
          <w:rFonts w:ascii="Calibri" w:hAnsi="Calibri" w:cs="Calibri"/>
        </w:rPr>
      </w:pPr>
      <w:r w:rsidRPr="00014A0C">
        <w:rPr>
          <w:rFonts w:ascii="Calibri" w:hAnsi="Calibri" w:cs="Calibri"/>
        </w:rPr>
        <w:t xml:space="preserve">Podsumowując, testy permutacyjne wzmacniają interpretację wyników, potwierdzając umiarkowaną, lecz istotną statystycznie negatywną autokorelację przestrzenną dla wskaźników </w:t>
      </w:r>
      <w:proofErr w:type="spellStart"/>
      <w:r w:rsidRPr="00014A0C">
        <w:rPr>
          <w:rFonts w:ascii="Calibri" w:hAnsi="Calibri" w:cs="Calibri"/>
        </w:rPr>
        <w:t>Morana</w:t>
      </w:r>
      <w:proofErr w:type="spellEnd"/>
      <w:r w:rsidRPr="00014A0C">
        <w:rPr>
          <w:rFonts w:ascii="Calibri" w:hAnsi="Calibri" w:cs="Calibri"/>
        </w:rPr>
        <w:t xml:space="preserve"> I </w:t>
      </w:r>
      <w:proofErr w:type="spellStart"/>
      <w:r w:rsidRPr="00014A0C">
        <w:rPr>
          <w:rFonts w:ascii="Calibri" w:hAnsi="Calibri" w:cs="Calibri"/>
        </w:rPr>
        <w:t>i</w:t>
      </w:r>
      <w:proofErr w:type="spellEnd"/>
      <w:r w:rsidRPr="00014A0C">
        <w:rPr>
          <w:rFonts w:ascii="Calibri" w:hAnsi="Calibri" w:cs="Calibri"/>
        </w:rPr>
        <w:t xml:space="preserve"> </w:t>
      </w:r>
      <w:proofErr w:type="spellStart"/>
      <w:r w:rsidRPr="00014A0C">
        <w:rPr>
          <w:rFonts w:ascii="Calibri" w:hAnsi="Calibri" w:cs="Calibri"/>
        </w:rPr>
        <w:t>Geary'ego</w:t>
      </w:r>
      <w:proofErr w:type="spellEnd"/>
      <w:r w:rsidRPr="00014A0C">
        <w:rPr>
          <w:rFonts w:ascii="Calibri" w:hAnsi="Calibri" w:cs="Calibri"/>
        </w:rPr>
        <w:t xml:space="preserve"> C, podczas gdy statystyka G </w:t>
      </w:r>
      <w:proofErr w:type="spellStart"/>
      <w:r w:rsidRPr="00014A0C">
        <w:rPr>
          <w:rFonts w:ascii="Calibri" w:hAnsi="Calibri" w:cs="Calibri"/>
        </w:rPr>
        <w:t>Getisa</w:t>
      </w:r>
      <w:proofErr w:type="spellEnd"/>
      <w:r w:rsidRPr="00014A0C">
        <w:rPr>
          <w:rFonts w:ascii="Calibri" w:hAnsi="Calibri" w:cs="Calibri"/>
        </w:rPr>
        <w:t xml:space="preserve"> i Orda pozostaje nieistotna. </w:t>
      </w:r>
      <w:proofErr w:type="gramStart"/>
      <w:r w:rsidRPr="00014A0C">
        <w:rPr>
          <w:rFonts w:ascii="Calibri" w:hAnsi="Calibri" w:cs="Calibri"/>
        </w:rPr>
        <w:t>Finalnie</w:t>
      </w:r>
      <w:proofErr w:type="gramEnd"/>
      <w:r w:rsidRPr="00014A0C">
        <w:rPr>
          <w:rFonts w:ascii="Calibri" w:hAnsi="Calibri" w:cs="Calibri"/>
        </w:rPr>
        <w:t xml:space="preserve"> wskazuje to na obecność zróżnicowania przestrzennego między sąsiednimi województwami w zakresie odpadów komunalnych, przy braku wyraźnych skupisk wartości w skali regionalnej.</w:t>
      </w:r>
    </w:p>
    <w:p w14:paraId="41F29738" w14:textId="77777777" w:rsidR="00014A0C" w:rsidRPr="00014A0C" w:rsidRDefault="00014A0C" w:rsidP="00C72E84">
      <w:pPr>
        <w:spacing w:line="360" w:lineRule="auto"/>
        <w:rPr>
          <w:rFonts w:ascii="Calibri" w:hAnsi="Calibri" w:cs="Calibri"/>
        </w:rPr>
      </w:pPr>
    </w:p>
    <w:p w14:paraId="6267C64C" w14:textId="422F44A0" w:rsidR="00014A0C" w:rsidRPr="00014A0C" w:rsidRDefault="00014A0C" w:rsidP="00C72E84">
      <w:pPr>
        <w:spacing w:line="360" w:lineRule="auto"/>
        <w:rPr>
          <w:rFonts w:ascii="Calibri" w:hAnsi="Calibri" w:cs="Calibri"/>
        </w:rPr>
      </w:pPr>
      <w:r w:rsidRPr="00014A0C">
        <w:rPr>
          <w:rFonts w:ascii="Calibri" w:hAnsi="Calibri" w:cs="Calibri"/>
        </w:rPr>
        <w:br w:type="page"/>
      </w:r>
    </w:p>
    <w:p w14:paraId="2A6880FF" w14:textId="5774DDA3" w:rsidR="00014A0C" w:rsidRDefault="00014A0C" w:rsidP="00E2333C">
      <w:pPr>
        <w:pStyle w:val="Heading1"/>
        <w:numPr>
          <w:ilvl w:val="0"/>
          <w:numId w:val="2"/>
        </w:numPr>
        <w:spacing w:line="360" w:lineRule="auto"/>
        <w:rPr>
          <w:rFonts w:ascii="Calibri" w:hAnsi="Calibri" w:cs="Calibri"/>
        </w:rPr>
      </w:pPr>
      <w:bookmarkStart w:id="3" w:name="_Toc181953425"/>
      <w:r w:rsidRPr="00014A0C">
        <w:rPr>
          <w:rFonts w:ascii="Calibri" w:hAnsi="Calibri" w:cs="Calibri"/>
        </w:rPr>
        <w:lastRenderedPageBreak/>
        <w:t xml:space="preserve">Wykres rozproszenia i </w:t>
      </w:r>
      <w:proofErr w:type="spellStart"/>
      <w:r w:rsidRPr="00014A0C">
        <w:rPr>
          <w:rFonts w:ascii="Calibri" w:hAnsi="Calibri" w:cs="Calibri"/>
        </w:rPr>
        <w:t>korelogram</w:t>
      </w:r>
      <w:bookmarkEnd w:id="3"/>
      <w:proofErr w:type="spellEnd"/>
    </w:p>
    <w:p w14:paraId="69188CF2" w14:textId="65C60CC3" w:rsidR="005059A0" w:rsidRPr="00C72E84" w:rsidRDefault="005059A0" w:rsidP="00C72E84">
      <w:pPr>
        <w:spacing w:line="360" w:lineRule="auto"/>
        <w:rPr>
          <w:rFonts w:ascii="Calibri" w:hAnsi="Calibri" w:cs="Calibri"/>
        </w:rPr>
      </w:pPr>
      <w:r w:rsidRPr="00C72E84">
        <w:rPr>
          <w:rFonts w:ascii="Calibri" w:hAnsi="Calibri" w:cs="Calibri"/>
        </w:rPr>
        <w:t xml:space="preserve">Wykres rozproszenia </w:t>
      </w:r>
      <w:proofErr w:type="spellStart"/>
      <w:r w:rsidRPr="00C72E84">
        <w:rPr>
          <w:rFonts w:ascii="Calibri" w:hAnsi="Calibri" w:cs="Calibri"/>
        </w:rPr>
        <w:t>Morana</w:t>
      </w:r>
      <w:proofErr w:type="spellEnd"/>
      <w:r w:rsidRPr="00C72E84">
        <w:rPr>
          <w:rFonts w:ascii="Calibri" w:hAnsi="Calibri" w:cs="Calibri"/>
        </w:rPr>
        <w:t xml:space="preserve"> przedstawia </w:t>
      </w:r>
      <w:proofErr w:type="spellStart"/>
      <w:r w:rsidRPr="00C72E84">
        <w:rPr>
          <w:rFonts w:ascii="Calibri" w:hAnsi="Calibri" w:cs="Calibri"/>
        </w:rPr>
        <w:t>zależnośc</w:t>
      </w:r>
      <w:proofErr w:type="spellEnd"/>
      <w:r w:rsidRPr="00C72E84">
        <w:rPr>
          <w:rFonts w:ascii="Calibri" w:hAnsi="Calibri" w:cs="Calibri"/>
        </w:rPr>
        <w:t xml:space="preserve"> między standaryzowaną zmienną a przestrzennie ważoną standaryzowaną </w:t>
      </w:r>
      <w:proofErr w:type="gramStart"/>
      <w:r w:rsidRPr="00C72E84">
        <w:rPr>
          <w:rFonts w:ascii="Calibri" w:hAnsi="Calibri" w:cs="Calibri"/>
        </w:rPr>
        <w:t>zmienną .</w:t>
      </w:r>
      <w:proofErr w:type="gramEnd"/>
      <w:r w:rsidRPr="00C72E84">
        <w:rPr>
          <w:rFonts w:ascii="Calibri" w:hAnsi="Calibri" w:cs="Calibri"/>
        </w:rPr>
        <w:t xml:space="preserve"> Na podstawie tego wykresu możemy wysnuć kilka wniosków. Czerwona linia to linia regresji, odpowiada ona wartości wskaźnika </w:t>
      </w:r>
      <w:proofErr w:type="spellStart"/>
      <w:r w:rsidRPr="00C72E84">
        <w:rPr>
          <w:rFonts w:ascii="Calibri" w:hAnsi="Calibri" w:cs="Calibri"/>
        </w:rPr>
        <w:t>Morana</w:t>
      </w:r>
      <w:proofErr w:type="spellEnd"/>
      <w:r w:rsidRPr="00C72E84">
        <w:rPr>
          <w:rFonts w:ascii="Calibri" w:hAnsi="Calibri" w:cs="Calibri"/>
        </w:rPr>
        <w:t xml:space="preserve">. Ponieważ ma ona ujemne nachylenie, wartość wskaźnika </w:t>
      </w:r>
      <w:proofErr w:type="spellStart"/>
      <w:r w:rsidRPr="00C72E84">
        <w:rPr>
          <w:rFonts w:ascii="Calibri" w:hAnsi="Calibri" w:cs="Calibri"/>
        </w:rPr>
        <w:t>Morana</w:t>
      </w:r>
      <w:proofErr w:type="spellEnd"/>
      <w:r w:rsidRPr="00C72E84">
        <w:rPr>
          <w:rFonts w:ascii="Calibri" w:hAnsi="Calibri" w:cs="Calibri"/>
        </w:rPr>
        <w:t xml:space="preserve"> jest </w:t>
      </w:r>
      <w:proofErr w:type="spellStart"/>
      <w:r w:rsidRPr="00C72E84">
        <w:rPr>
          <w:rFonts w:ascii="Calibri" w:hAnsi="Calibri" w:cs="Calibri"/>
        </w:rPr>
        <w:t>ojemna</w:t>
      </w:r>
      <w:proofErr w:type="spellEnd"/>
      <w:r w:rsidRPr="00C72E84">
        <w:rPr>
          <w:rFonts w:ascii="Calibri" w:hAnsi="Calibri" w:cs="Calibri"/>
        </w:rPr>
        <w:t>, co sugeruje negatywną autokorelację przestrzenną. Oznacza to, że wysokie wartości zmiennej mają tendencję do sąsiadowania z niskimi wartościami, a niskie z wysokimi. Wykres jest też podzielony na cztery ćwiartki. Możemy zauważyć zdecydowane skoncentrowanie punktów w lewej górnej oraz prawej dolnej ćwiartce, są to ćwiartki odpowiadające parom „</w:t>
      </w:r>
      <w:proofErr w:type="spellStart"/>
      <w:r w:rsidRPr="00C72E84">
        <w:rPr>
          <w:rFonts w:ascii="Calibri" w:hAnsi="Calibri" w:cs="Calibri"/>
        </w:rPr>
        <w:t>niskie-wysokie</w:t>
      </w:r>
      <w:proofErr w:type="spellEnd"/>
      <w:r w:rsidRPr="00C72E84">
        <w:rPr>
          <w:rFonts w:ascii="Calibri" w:hAnsi="Calibri" w:cs="Calibri"/>
        </w:rPr>
        <w:t>” oraz „</w:t>
      </w:r>
      <w:proofErr w:type="spellStart"/>
      <w:r w:rsidRPr="00C72E84">
        <w:rPr>
          <w:rFonts w:ascii="Calibri" w:hAnsi="Calibri" w:cs="Calibri"/>
        </w:rPr>
        <w:t>wysokie-niskie</w:t>
      </w:r>
      <w:proofErr w:type="spellEnd"/>
      <w:proofErr w:type="gramStart"/>
      <w:r w:rsidRPr="00C72E84">
        <w:rPr>
          <w:rFonts w:ascii="Calibri" w:hAnsi="Calibri" w:cs="Calibri"/>
        </w:rPr>
        <w:t>”</w:t>
      </w:r>
      <w:r w:rsidR="00C72E84" w:rsidRPr="00C72E84">
        <w:rPr>
          <w:rFonts w:ascii="Calibri" w:hAnsi="Calibri" w:cs="Calibri"/>
        </w:rPr>
        <w:t xml:space="preserve"> ,</w:t>
      </w:r>
      <w:proofErr w:type="gramEnd"/>
      <w:r w:rsidR="00C72E84" w:rsidRPr="00C72E84">
        <w:rPr>
          <w:rFonts w:ascii="Calibri" w:hAnsi="Calibri" w:cs="Calibri"/>
        </w:rPr>
        <w:t xml:space="preserve"> co potwierdza wcześniej wysnute wnioski. Dodatkowo warto zauważyć, że praktycznie brak jest punktów w prawej górnej ćwiartce odpowiadającej za sąsiedztwo wysokich wartości z wysokimi. Możemy zatem zauważyć, że województwa z dużą liczbą odpadów sąsiadują z województwami o niskim natężeniu tego wskaźnika.</w:t>
      </w:r>
      <w:r w:rsidR="00C72E84">
        <w:rPr>
          <w:rFonts w:ascii="Calibri" w:hAnsi="Calibri" w:cs="Calibri"/>
        </w:rPr>
        <w:t xml:space="preserve"> Jak mogliśmy zaobserwować we wcześniejszej części sprawozdania, najwyższa wartość tego wskaźnika jest dla woj. Mazowieckiego, a więc prawdopodobnie to Warszawa ma duży wpływ na wyniki.</w:t>
      </w:r>
    </w:p>
    <w:p w14:paraId="5B53B985" w14:textId="32E7444E" w:rsidR="00014A0C" w:rsidRPr="00014A0C" w:rsidRDefault="00014A0C" w:rsidP="00C72E84">
      <w:pPr>
        <w:spacing w:line="360" w:lineRule="auto"/>
        <w:jc w:val="center"/>
        <w:rPr>
          <w:rFonts w:ascii="Calibri" w:hAnsi="Calibri" w:cs="Calibri"/>
        </w:rPr>
      </w:pPr>
      <w:r w:rsidRPr="00014A0C">
        <w:rPr>
          <w:rFonts w:ascii="Calibri" w:hAnsi="Calibri" w:cs="Calibri"/>
          <w:noProof/>
        </w:rPr>
        <w:drawing>
          <wp:inline distT="0" distB="0" distL="0" distR="0" wp14:anchorId="2F3AC0D8" wp14:editId="37E48098">
            <wp:extent cx="3200400" cy="3733800"/>
            <wp:effectExtent l="0" t="0" r="0" b="0"/>
            <wp:docPr id="793004100" name="Obraz 4" descr="Obraz zawierający tekst, linia,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004100" name="Obraz 4" descr="Obraz zawierający tekst, linia, diagram, Wykres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82A1C" w14:textId="77777777" w:rsidR="00014A0C" w:rsidRPr="00014A0C" w:rsidRDefault="00014A0C" w:rsidP="00C72E84">
      <w:pPr>
        <w:spacing w:line="360" w:lineRule="auto"/>
        <w:jc w:val="center"/>
        <w:rPr>
          <w:rFonts w:ascii="Calibri" w:hAnsi="Calibri" w:cs="Calibri"/>
        </w:rPr>
      </w:pPr>
    </w:p>
    <w:p w14:paraId="1E5A4F2E" w14:textId="6A3F4B9D" w:rsidR="00014A0C" w:rsidRPr="00014A0C" w:rsidRDefault="00014A0C" w:rsidP="00C72E84">
      <w:pPr>
        <w:spacing w:line="360" w:lineRule="auto"/>
        <w:jc w:val="center"/>
        <w:rPr>
          <w:rFonts w:ascii="Calibri" w:hAnsi="Calibri" w:cs="Calibri"/>
        </w:rPr>
      </w:pPr>
      <w:r w:rsidRPr="00014A0C">
        <w:rPr>
          <w:rFonts w:ascii="Calibri" w:hAnsi="Calibri" w:cs="Calibri"/>
          <w:noProof/>
        </w:rPr>
        <w:lastRenderedPageBreak/>
        <w:drawing>
          <wp:inline distT="0" distB="0" distL="0" distR="0" wp14:anchorId="50A3605A" wp14:editId="1944ADD0">
            <wp:extent cx="5372100" cy="4162425"/>
            <wp:effectExtent l="0" t="0" r="0" b="9525"/>
            <wp:docPr id="796345384" name="Obraz 5" descr="Obraz zawierający tekst, linia, zrzut ekranu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345384" name="Obraz 5" descr="Obraz zawierający tekst, linia, zrzut ekranu, diagram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7636A" w14:textId="66CE56A3" w:rsidR="00014A0C" w:rsidRDefault="00014A0C" w:rsidP="00C72E84">
      <w:pPr>
        <w:spacing w:line="360" w:lineRule="auto"/>
        <w:rPr>
          <w:rFonts w:ascii="Calibri" w:hAnsi="Calibri" w:cs="Calibri"/>
        </w:rPr>
      </w:pPr>
      <w:proofErr w:type="spellStart"/>
      <w:r w:rsidRPr="00014A0C">
        <w:rPr>
          <w:rFonts w:ascii="Calibri" w:hAnsi="Calibri" w:cs="Calibri"/>
        </w:rPr>
        <w:t>Korelogram</w:t>
      </w:r>
      <w:proofErr w:type="spellEnd"/>
      <w:r w:rsidRPr="00014A0C">
        <w:rPr>
          <w:rFonts w:ascii="Calibri" w:hAnsi="Calibri" w:cs="Calibri"/>
        </w:rPr>
        <w:t xml:space="preserve"> przestrzenny dla wskaźnika </w:t>
      </w:r>
      <w:proofErr w:type="spellStart"/>
      <w:r w:rsidRPr="00014A0C">
        <w:rPr>
          <w:rFonts w:ascii="Calibri" w:hAnsi="Calibri" w:cs="Calibri"/>
        </w:rPr>
        <w:t>Morana</w:t>
      </w:r>
      <w:proofErr w:type="spellEnd"/>
      <w:r w:rsidRPr="00014A0C">
        <w:rPr>
          <w:rFonts w:ascii="Calibri" w:hAnsi="Calibri" w:cs="Calibri"/>
        </w:rPr>
        <w:t xml:space="preserve"> I wskazuje, że przy jednym najbliższym sąsiedzie wartość autokorelacji jest bliska zeru, co oznacza niewielkie podobieństwo lub różnice między sąsiadującymi województwami. Najbardziej ujemna autokorelacja </w:t>
      </w:r>
      <w:r w:rsidR="00C72E84">
        <w:rPr>
          <w:rFonts w:ascii="Calibri" w:hAnsi="Calibri" w:cs="Calibri"/>
        </w:rPr>
        <w:t xml:space="preserve">(około -0.35) </w:t>
      </w:r>
      <w:r w:rsidRPr="00014A0C">
        <w:rPr>
          <w:rFonts w:ascii="Calibri" w:hAnsi="Calibri" w:cs="Calibri"/>
        </w:rPr>
        <w:t>występuje jednak przy dwóch sąsiadach, co sugeruje, że na tym dystansie województwa wykazują największe zróżnicowanie w zakresie badanej zmiennej (gospodarka odpadami). W miarę dalszego zwiększania liczby sąsiadów (</w:t>
      </w:r>
      <w:proofErr w:type="spellStart"/>
      <w:r w:rsidRPr="00014A0C">
        <w:rPr>
          <w:rFonts w:ascii="Calibri" w:hAnsi="Calibri" w:cs="Calibri"/>
        </w:rPr>
        <w:t>lagów</w:t>
      </w:r>
      <w:proofErr w:type="spellEnd"/>
      <w:r w:rsidRPr="00014A0C">
        <w:rPr>
          <w:rFonts w:ascii="Calibri" w:hAnsi="Calibri" w:cs="Calibri"/>
        </w:rPr>
        <w:t>) autokorelacja stopniowo wzrasta, zbliżając się do zera, co oznacza zmniejszające się zróżnicowanie między regionami na większych odległościach. Wynik ten wskazuje na dominację lokalnych czynników w zarządzaniu odpadami, przy czym różnice są najbardziej widoczne na poziomie bliskich sąsiadów.</w:t>
      </w:r>
    </w:p>
    <w:p w14:paraId="14DEA7D3" w14:textId="77777777" w:rsidR="00702E7D" w:rsidRDefault="00702E7D" w:rsidP="00C72E84">
      <w:pPr>
        <w:spacing w:line="360" w:lineRule="auto"/>
        <w:rPr>
          <w:rFonts w:ascii="Calibri" w:hAnsi="Calibri" w:cs="Calibri"/>
        </w:rPr>
      </w:pPr>
    </w:p>
    <w:p w14:paraId="05A4B571" w14:textId="1AD163D4" w:rsidR="00E2333C" w:rsidRDefault="00E2333C" w:rsidP="00C72E84">
      <w:pPr>
        <w:spacing w:line="360" w:lineRule="auto"/>
        <w:rPr>
          <w:rFonts w:ascii="Calibri" w:hAnsi="Calibri" w:cs="Calibri"/>
        </w:rPr>
      </w:pPr>
    </w:p>
    <w:p w14:paraId="6DEF8332" w14:textId="37151CB9" w:rsidR="00E2333C" w:rsidRDefault="00E2333C" w:rsidP="00E2333C">
      <w:pPr>
        <w:pStyle w:val="Heading1"/>
        <w:numPr>
          <w:ilvl w:val="0"/>
          <w:numId w:val="2"/>
        </w:numPr>
      </w:pPr>
      <w:r>
        <w:lastRenderedPageBreak/>
        <w:t xml:space="preserve"> </w:t>
      </w:r>
      <w:bookmarkStart w:id="4" w:name="_Toc181953426"/>
      <w:r>
        <w:t>Podsumowanie</w:t>
      </w:r>
      <w:bookmarkEnd w:id="4"/>
    </w:p>
    <w:p w14:paraId="5D7DCD13" w14:textId="03223EC3" w:rsidR="00702E7D" w:rsidRPr="00702E7D" w:rsidRDefault="00702E7D" w:rsidP="00702E7D">
      <w:pPr>
        <w:spacing w:line="360" w:lineRule="auto"/>
        <w:rPr>
          <w:rFonts w:ascii="Calibri" w:eastAsia="Times New Roman" w:hAnsi="Calibri" w:cs="Calibri"/>
          <w:kern w:val="0"/>
          <w:lang w:val="en-PL" w:eastAsia="en-GB"/>
          <w14:ligatures w14:val="none"/>
        </w:rPr>
      </w:pPr>
      <w:r w:rsidRPr="00702E7D">
        <w:rPr>
          <w:rFonts w:ascii="Calibri" w:hAnsi="Calibri" w:cs="Calibri"/>
        </w:rPr>
        <w:t xml:space="preserve">W raporcie przeanalizowano przestrzenną autokorelację w danych dotyczących odpadów komunalnych zebranych w 2022 roku na poziomie województw, stosując zarówno klasyczne testy autokorelacji, jak i testy permutacyjne. Wskaźnik </w:t>
      </w:r>
      <w:proofErr w:type="spellStart"/>
      <w:r w:rsidRPr="00702E7D">
        <w:rPr>
          <w:rFonts w:ascii="Calibri" w:hAnsi="Calibri" w:cs="Calibri"/>
        </w:rPr>
        <w:t>Morana</w:t>
      </w:r>
      <w:proofErr w:type="spellEnd"/>
      <w:r w:rsidRPr="00702E7D">
        <w:rPr>
          <w:rFonts w:ascii="Calibri" w:hAnsi="Calibri" w:cs="Calibri"/>
        </w:rPr>
        <w:t xml:space="preserve"> I nie wykazał istotnej globalnej autokorelacji przestrzennej, natomiast wskaźnik </w:t>
      </w:r>
      <w:proofErr w:type="spellStart"/>
      <w:r w:rsidRPr="00702E7D">
        <w:rPr>
          <w:rFonts w:ascii="Calibri" w:hAnsi="Calibri" w:cs="Calibri"/>
        </w:rPr>
        <w:t>Geary'ego</w:t>
      </w:r>
      <w:proofErr w:type="spellEnd"/>
      <w:r w:rsidRPr="00702E7D">
        <w:rPr>
          <w:rFonts w:ascii="Calibri" w:hAnsi="Calibri" w:cs="Calibri"/>
        </w:rPr>
        <w:t xml:space="preserve"> C zasugerował lokalne zróżnicowanie między województwami, wskazując na negatywną autokorelację przestrzenną. Testy permutacyjne potwierdziły umiarkowaną, statystycznie istotną negatywną autokorelację zarówno dla wskaźnika </w:t>
      </w:r>
      <w:proofErr w:type="spellStart"/>
      <w:r w:rsidRPr="00702E7D">
        <w:rPr>
          <w:rFonts w:ascii="Calibri" w:hAnsi="Calibri" w:cs="Calibri"/>
        </w:rPr>
        <w:t>Morana</w:t>
      </w:r>
      <w:proofErr w:type="spellEnd"/>
      <w:r w:rsidRPr="00702E7D">
        <w:rPr>
          <w:rFonts w:ascii="Calibri" w:hAnsi="Calibri" w:cs="Calibri"/>
        </w:rPr>
        <w:t xml:space="preserve"> I, jak i </w:t>
      </w:r>
      <w:proofErr w:type="spellStart"/>
      <w:r w:rsidRPr="00702E7D">
        <w:rPr>
          <w:rFonts w:ascii="Calibri" w:hAnsi="Calibri" w:cs="Calibri"/>
        </w:rPr>
        <w:t>Geary'ego</w:t>
      </w:r>
      <w:proofErr w:type="spellEnd"/>
      <w:r w:rsidRPr="00702E7D">
        <w:rPr>
          <w:rFonts w:ascii="Calibri" w:hAnsi="Calibri" w:cs="Calibri"/>
        </w:rPr>
        <w:t xml:space="preserve"> C, przy braku istotnych wyników dla statystyki G </w:t>
      </w:r>
      <w:proofErr w:type="spellStart"/>
      <w:r w:rsidRPr="00702E7D">
        <w:rPr>
          <w:rFonts w:ascii="Calibri" w:hAnsi="Calibri" w:cs="Calibri"/>
        </w:rPr>
        <w:t>Getisa</w:t>
      </w:r>
      <w:proofErr w:type="spellEnd"/>
      <w:r w:rsidRPr="00702E7D">
        <w:rPr>
          <w:rFonts w:ascii="Calibri" w:hAnsi="Calibri" w:cs="Calibri"/>
        </w:rPr>
        <w:t xml:space="preserve">-Orda, co sugeruje losowy rozkład wartości bez znaczących klastrów. Wykres rozproszenia </w:t>
      </w:r>
      <w:proofErr w:type="spellStart"/>
      <w:r w:rsidRPr="00702E7D">
        <w:rPr>
          <w:rFonts w:ascii="Calibri" w:hAnsi="Calibri" w:cs="Calibri"/>
        </w:rPr>
        <w:t>Morana</w:t>
      </w:r>
      <w:proofErr w:type="spellEnd"/>
      <w:r w:rsidRPr="00702E7D">
        <w:rPr>
          <w:rFonts w:ascii="Calibri" w:hAnsi="Calibri" w:cs="Calibri"/>
        </w:rPr>
        <w:t xml:space="preserve"> oraz </w:t>
      </w:r>
      <w:proofErr w:type="spellStart"/>
      <w:r w:rsidRPr="00702E7D">
        <w:rPr>
          <w:rFonts w:ascii="Calibri" w:hAnsi="Calibri" w:cs="Calibri"/>
        </w:rPr>
        <w:t>korelogram</w:t>
      </w:r>
      <w:proofErr w:type="spellEnd"/>
      <w:r w:rsidRPr="00702E7D">
        <w:rPr>
          <w:rFonts w:ascii="Calibri" w:hAnsi="Calibri" w:cs="Calibri"/>
        </w:rPr>
        <w:t xml:space="preserve"> wskazały na negatywną zależność między wartościami zmiennej w sąsiadujących województwach, zwłaszcza na krótkich dystansach, co podkreśla lokalne zróżnicowanie.</w:t>
      </w:r>
      <w:r w:rsidRPr="00702E7D">
        <w:rPr>
          <w:rFonts w:ascii="Calibri" w:hAnsi="Calibri" w:cs="Calibri"/>
        </w:rPr>
        <w:t xml:space="preserve"> </w:t>
      </w:r>
      <w:r w:rsidRPr="00702E7D">
        <w:rPr>
          <w:rFonts w:ascii="Calibri" w:eastAsia="Times New Roman" w:hAnsi="Calibri" w:cs="Calibri"/>
          <w:kern w:val="0"/>
          <w:lang w:val="en-PL" w:eastAsia="en-GB"/>
          <w14:ligatures w14:val="none"/>
        </w:rPr>
        <w:t>Wyniki te sugerują, że gospodarka odpadami w Polsce jest silnie uwarunkowana lokalnymi czynnikami, co może stanowić istotną wskazówkę dla planowania regionalnych polityk zarządzania odpadami.</w:t>
      </w:r>
    </w:p>
    <w:p w14:paraId="3FFBB59B" w14:textId="3E31449E" w:rsidR="00702E7D" w:rsidRPr="00702E7D" w:rsidRDefault="00702E7D" w:rsidP="00702E7D">
      <w:pPr>
        <w:rPr>
          <w:lang w:val="en-PL"/>
        </w:rPr>
      </w:pPr>
    </w:p>
    <w:sectPr w:rsidR="00702E7D" w:rsidRPr="00702E7D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DA229" w14:textId="77777777" w:rsidR="000A40FF" w:rsidRDefault="000A40FF" w:rsidP="001D0A8C">
      <w:pPr>
        <w:spacing w:after="0" w:line="240" w:lineRule="auto"/>
      </w:pPr>
      <w:r>
        <w:separator/>
      </w:r>
    </w:p>
  </w:endnote>
  <w:endnote w:type="continuationSeparator" w:id="0">
    <w:p w14:paraId="3A8922FA" w14:textId="77777777" w:rsidR="000A40FF" w:rsidRDefault="000A40FF" w:rsidP="001D0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2CBFA" w14:textId="5B9E36CF" w:rsidR="001D0A8C" w:rsidRPr="001D0A8C" w:rsidRDefault="001D0A8C">
    <w:pPr>
      <w:pStyle w:val="Footer"/>
      <w:rPr>
        <w:rFonts w:ascii="Times New Roman" w:hAnsi="Times New Roman" w:cs="Times New Roman"/>
      </w:rPr>
    </w:pPr>
    <w:r w:rsidRPr="001D0A8C">
      <w:rPr>
        <w:rFonts w:ascii="Times New Roman" w:hAnsi="Times New Roman" w:cs="Times New Roman"/>
      </w:rPr>
      <w:ptab w:relativeTo="margin" w:alignment="center" w:leader="none"/>
    </w:r>
    <w:r w:rsidRPr="001D0A8C">
      <w:rPr>
        <w:rFonts w:ascii="Times New Roman" w:hAnsi="Times New Roman" w:cs="Times New Roman"/>
      </w:rPr>
      <w:t>Kraków 31.10.2024 r.</w:t>
    </w:r>
    <w:r w:rsidRPr="001D0A8C">
      <w:rPr>
        <w:rFonts w:ascii="Times New Roman" w:hAnsi="Times New Roman" w:cs="Times New Roman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03F94" w14:textId="77777777" w:rsidR="000A40FF" w:rsidRDefault="000A40FF" w:rsidP="001D0A8C">
      <w:pPr>
        <w:spacing w:after="0" w:line="240" w:lineRule="auto"/>
      </w:pPr>
      <w:r>
        <w:separator/>
      </w:r>
    </w:p>
  </w:footnote>
  <w:footnote w:type="continuationSeparator" w:id="0">
    <w:p w14:paraId="55F327E7" w14:textId="77777777" w:rsidR="000A40FF" w:rsidRDefault="000A40FF" w:rsidP="001D0A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71B55"/>
    <w:multiLevelType w:val="hybridMultilevel"/>
    <w:tmpl w:val="EA44D42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5500F8"/>
    <w:multiLevelType w:val="hybridMultilevel"/>
    <w:tmpl w:val="BF2EBB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C40B2E"/>
    <w:multiLevelType w:val="hybridMultilevel"/>
    <w:tmpl w:val="D41A87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6687158">
    <w:abstractNumId w:val="0"/>
  </w:num>
  <w:num w:numId="2" w16cid:durableId="94058034">
    <w:abstractNumId w:val="2"/>
  </w:num>
  <w:num w:numId="3" w16cid:durableId="448551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A8C"/>
    <w:rsid w:val="00014A0C"/>
    <w:rsid w:val="000A40FF"/>
    <w:rsid w:val="00112126"/>
    <w:rsid w:val="001D0A8C"/>
    <w:rsid w:val="001E7230"/>
    <w:rsid w:val="0033132F"/>
    <w:rsid w:val="00477733"/>
    <w:rsid w:val="004D7826"/>
    <w:rsid w:val="005059A0"/>
    <w:rsid w:val="005B60FB"/>
    <w:rsid w:val="00702E7D"/>
    <w:rsid w:val="009209B4"/>
    <w:rsid w:val="00A47C27"/>
    <w:rsid w:val="00B03879"/>
    <w:rsid w:val="00BA5BBE"/>
    <w:rsid w:val="00C17EFF"/>
    <w:rsid w:val="00C72E84"/>
    <w:rsid w:val="00CE6A66"/>
    <w:rsid w:val="00DB0D19"/>
    <w:rsid w:val="00DC1817"/>
    <w:rsid w:val="00E00543"/>
    <w:rsid w:val="00E2333C"/>
    <w:rsid w:val="00EC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AFD64A"/>
  <w15:chartTrackingRefBased/>
  <w15:docId w15:val="{7D02C383-C5A3-4AA6-9EAA-A3648EF27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A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A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A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A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A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A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A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A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A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A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A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A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A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A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A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A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A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A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A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A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A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A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A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A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A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A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A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A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A8C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1D0A8C"/>
    <w:pPr>
      <w:spacing w:before="240" w:after="0" w:line="259" w:lineRule="auto"/>
      <w:outlineLvl w:val="9"/>
    </w:pPr>
    <w:rPr>
      <w:kern w:val="0"/>
      <w:sz w:val="32"/>
      <w:szCs w:val="32"/>
      <w:lang w:eastAsia="pl-PL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D0A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A8C"/>
  </w:style>
  <w:style w:type="paragraph" w:styleId="Footer">
    <w:name w:val="footer"/>
    <w:basedOn w:val="Normal"/>
    <w:link w:val="FooterChar"/>
    <w:uiPriority w:val="99"/>
    <w:unhideWhenUsed/>
    <w:rsid w:val="001D0A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A8C"/>
  </w:style>
  <w:style w:type="paragraph" w:styleId="TOC1">
    <w:name w:val="toc 1"/>
    <w:basedOn w:val="Normal"/>
    <w:next w:val="Normal"/>
    <w:autoRedefine/>
    <w:uiPriority w:val="39"/>
    <w:unhideWhenUsed/>
    <w:rsid w:val="00014A0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14A0C"/>
    <w:rPr>
      <w:color w:val="467886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59A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59A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059A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8</Pages>
  <Words>1130</Words>
  <Characters>6447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Le Van</dc:creator>
  <cp:keywords/>
  <dc:description/>
  <cp:lastModifiedBy>Mateusz Mulka</cp:lastModifiedBy>
  <cp:revision>7</cp:revision>
  <dcterms:created xsi:type="dcterms:W3CDTF">2024-10-31T18:06:00Z</dcterms:created>
  <dcterms:modified xsi:type="dcterms:W3CDTF">2024-11-08T09:16:00Z</dcterms:modified>
</cp:coreProperties>
</file>