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pPr>
      <w:r>
        <w:rPr>
          <w:rFonts w:ascii="Arial" w:cs="Arial" w:eastAsia="Arial" w:hAnsi="Arial"/>
          <w:b/>
          <w:bCs/>
          <w:color w:val="2F55C4"/>
          <w:sz w:val="18"/>
          <w:szCs w:val="18"/>
        </w:rPr>
        <w:t xml:space="preserve">ROBOTAXI FLEET OPS · BROWSER GAME</w:t>
      </w:r>
    </w:p>
    <w:p>
      <w:pPr>
        <w:spacing w:after="60"/>
      </w:pPr>
      <w:r>
        <w:rPr>
          <w:rFonts w:ascii="Arial" w:cs="Arial" w:eastAsia="Arial" w:hAnsi="Arial"/>
          <w:b/>
          <w:bCs/>
          <w:color w:val="171A20"/>
          <w:sz w:val="96"/>
          <w:szCs w:val="96"/>
        </w:rPr>
        <w:t xml:space="preserve">DEADHEAD</w:t>
      </w:r>
    </w:p>
    <w:p>
      <w:pPr>
        <w:spacing w:after="320"/>
      </w:pPr>
      <w:r>
        <w:rPr>
          <w:rFonts w:ascii="Arial" w:cs="Arial" w:eastAsia="Arial" w:hAnsi="Arial"/>
          <w:i/>
          <w:iCs/>
          <w:color w:val="5C5E62"/>
          <w:sz w:val="26"/>
          <w:szCs w:val="26"/>
        </w:rPr>
        <w:t xml:space="preserve">A robotaxi fleet simulator where you never touch a steering wheel.</w:t>
      </w:r>
    </w:p>
    <w:p>
      <w:pPr>
        <w:spacing w:after="8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905000"/>
                    </a:xfrm>
                    <a:prstGeom prst="rect">
                      <a:avLst/>
                    </a:prstGeom>
                  </pic:spPr>
                </pic:pic>
              </a:graphicData>
            </a:graphic>
          </wp:inline>
        </w:drawing>
      </w:r>
    </w:p>
    <w:p>
      <w:pPr>
        <w:spacing w:after="400"/>
        <w:jc w:val="center"/>
      </w:pPr>
      <w:r>
        <w:rPr>
          <w:rFonts w:ascii="Arial" w:cs="Arial" w:eastAsia="Arial" w:hAnsi="Arial"/>
          <w:i/>
          <w:iCs/>
          <w:color w:val="5C5E62"/>
          <w:sz w:val="18"/>
          <w:szCs w:val="18"/>
        </w:rPr>
        <w:t xml:space="preserve">Nine real Teslas · five real Tesla Robotaxi geofences · a spreadsheet that bites</w:t>
      </w:r>
    </w:p>
    <w:p>
      <w:pPr>
        <w:spacing w:after="140"/>
      </w:pPr>
      <w:r>
        <w:rPr>
          <w:rFonts w:ascii="Arial" w:cs="Arial" w:eastAsia="Arial" w:hAnsi="Arial"/>
          <w:b w:val="false"/>
          <w:bCs w:val="false"/>
          <w:i w:val="false"/>
          <w:iCs w:val="false"/>
          <w:color w:val="393C41"/>
          <w:sz w:val="20"/>
          <w:szCs w:val="20"/>
        </w:rPr>
        <w:t xml:space="preserve">You are not the driver. You are the person the driver got replaced by — and the job turns out to be harder. You own and operate a small robotaxi fleet in a real city, played entirely through the car's own centre console screen: no menus, no HUD outside the diegetic frame.</w:t>
      </w:r>
    </w:p>
    <w:p>
      <w:pPr>
        <w:spacing w:after="140"/>
      </w:pPr>
      <w:r>
        <w:rPr>
          <w:rFonts w:ascii="Arial" w:cs="Arial" w:eastAsia="Arial" w:hAnsi="Arial"/>
          <w:b w:val="false"/>
          <w:bCs w:val="false"/>
          <w:i w:val="false"/>
          <w:iCs w:val="false"/>
          <w:color w:val="393C41"/>
          <w:sz w:val="20"/>
          <w:szCs w:val="20"/>
        </w:rPr>
        <w:t xml:space="preserve">Deadhead — the trade word for driving with no fare aboard. It is the thing that quietly kills a robotaxi fleet's margin, and the reason this game is named after it.</w:t>
      </w:r>
    </w:p>
    <w:p>
      <w:pPr>
        <w:pBdr>
          <w:bottom w:val="single" w:color="D8DBE0" w:sz="6" w:space="4"/>
        </w:pBdr>
        <w:spacing w:after="200"/>
      </w:pPr>
    </w:p>
    <w:p>
      <w:pPr>
        <w:spacing w:after="60"/>
      </w:pPr>
      <w:r>
        <w:rPr>
          <w:rFonts w:ascii="Arial" w:cs="Arial" w:eastAsia="Arial" w:hAnsi="Arial"/>
          <w:b/>
          <w:bCs/>
          <w:color w:val="171A20"/>
          <w:sz w:val="20"/>
          <w:szCs w:val="20"/>
        </w:rPr>
        <w:t xml:space="preserve">Play now:  </w:t>
      </w:r>
      <w:hyperlink w:history="1" r:id="rIdr2ahsttlymbwcqphiamke">
        <w:r>
          <w:rPr>
            <w:rFonts w:ascii="Arial" w:cs="Arial" w:eastAsia="Arial" w:hAnsi="Arial"/>
            <w:color w:val="3E6AE1"/>
            <w:sz w:val="20"/>
            <w:szCs w:val="20"/>
            <w:u w:val="single"/>
          </w:rPr>
          <w:t xml:space="preserve">game.deadhead.workers.dev</w:t>
        </w:r>
      </w:hyperlink>
    </w:p>
    <w:p>
      <w:pPr>
        <w:spacing w:after="60"/>
      </w:pPr>
      <w:r>
        <w:rPr>
          <w:rFonts w:ascii="Arial" w:cs="Arial" w:eastAsia="Arial" w:hAnsi="Arial"/>
          <w:b/>
          <w:bCs/>
          <w:color w:val="171A20"/>
          <w:sz w:val="20"/>
          <w:szCs w:val="20"/>
        </w:rPr>
        <w:t xml:space="preserve">Price:  </w:t>
      </w:r>
      <w:r>
        <w:rPr>
          <w:rFonts w:ascii="Arial" w:cs="Arial" w:eastAsia="Arial" w:hAnsi="Arial"/>
          <w:color w:val="393C41"/>
          <w:sz w:val="20"/>
          <w:szCs w:val="20"/>
        </w:rPr>
        <w:t xml:space="preserve">Free. No ads, no account required, no paywall. Runs in any browser — no install.</w:t>
      </w:r>
    </w:p>
    <w:p>
      <w:pPr>
        <w:spacing w:after="60"/>
      </w:pPr>
      <w:r>
        <w:rPr>
          <w:rFonts w:ascii="Arial" w:cs="Arial" w:eastAsia="Arial" w:hAnsi="Arial"/>
          <w:b/>
          <w:bCs/>
          <w:color w:val="171A20"/>
          <w:sz w:val="20"/>
          <w:szCs w:val="20"/>
        </w:rPr>
        <w:t xml:space="preserve">Platform:  </w:t>
      </w:r>
      <w:r>
        <w:rPr>
          <w:rFonts w:ascii="Arial" w:cs="Arial" w:eastAsia="Arial" w:hAnsi="Arial"/>
          <w:color w:val="393C41"/>
          <w:sz w:val="20"/>
          <w:szCs w:val="20"/>
        </w:rPr>
        <w:t xml:space="preserve">Single-page web app (HTML/CSS/JS) — desktop, laptop and phone.</w:t>
      </w:r>
    </w:p>
    <w:p>
      <w:r>
        <w:br w:type="page"/>
      </w:r>
    </w:p>
    <w:p>
      <w:pPr>
        <w:spacing w:after="160" w:before="100"/>
      </w:pPr>
      <w:r>
        <w:rPr>
          <w:rFonts w:ascii="Arial" w:cs="Arial" w:eastAsia="Arial" w:hAnsi="Arial"/>
          <w:b/>
          <w:bCs/>
          <w:color w:val="2F55C4"/>
          <w:sz w:val="40"/>
          <w:szCs w:val="40"/>
        </w:rPr>
        <w:t xml:space="preserve">The premise</w:t>
      </w:r>
    </w:p>
    <w:p>
      <w:pPr>
        <w:spacing w:after="220"/>
      </w:pPr>
      <w:r>
        <w:rPr>
          <w:rFonts w:ascii="Arial" w:cs="Arial" w:eastAsia="Arial" w:hAnsi="Arial"/>
          <w:color w:val="171A20"/>
          <w:sz w:val="24"/>
          <w:szCs w:val="24"/>
        </w:rPr>
        <w:t xml:space="preserve">You never drive. The cars drive themselves from car #1. Your job is the one that replaces driving: capital allocation, geofence design, charging strategy, pricing, and — above all — staffing a room of remote human operators who supervise the cars.</w:t>
      </w:r>
    </w:p>
    <w:p>
      <w:pPr>
        <w:spacing w:after="140"/>
      </w:pPr>
      <w:r>
        <w:rPr>
          <w:rFonts w:ascii="Arial" w:cs="Arial" w:eastAsia="Arial" w:hAnsi="Arial"/>
          <w:b w:val="false"/>
          <w:bCs w:val="false"/>
          <w:i w:val="false"/>
          <w:iCs w:val="false"/>
          <w:color w:val="393C41"/>
          <w:sz w:val="20"/>
          <w:szCs w:val="20"/>
        </w:rPr>
        <w:t xml:space="preserve">The pitch is not “here is the machine that took your job.” It is “here is the job on the other side of it, and it is harder than it looks.”</w:t>
      </w:r>
    </w:p>
    <w:p>
      <w:pPr>
        <w:spacing w:after="120" w:before="260"/>
      </w:pPr>
      <w:r>
        <w:rPr>
          <w:rFonts w:ascii="Arial" w:cs="Arial" w:eastAsia="Arial" w:hAnsi="Arial"/>
          <w:b/>
          <w:bCs/>
          <w:color w:val="171A20"/>
          <w:sz w:val="26"/>
          <w:szCs w:val="26"/>
        </w:rPr>
        <w:t xml:space="preserve">The first decision is the whole game</w:t>
      </w:r>
    </w:p>
    <w:p>
      <w:pPr>
        <w:spacing w:after="140"/>
      </w:pPr>
      <w:r>
        <w:rPr>
          <w:rFonts w:ascii="Arial" w:cs="Arial" w:eastAsia="Arial" w:hAnsi="Arial"/>
          <w:b w:val="false"/>
          <w:bCs w:val="false"/>
          <w:i w:val="false"/>
          <w:iCs w:val="false"/>
          <w:color w:val="393C41"/>
          <w:sz w:val="20"/>
          <w:szCs w:val="20"/>
        </w:rPr>
        <w:t xml:space="preserve">You start with $7,500 and no car. Every vehicle in the catalogue costs more than that. That is not a difficulty spike — it is the lesson. You cannot buy your way in, so you have to choose how you hold the asset, and each way of holding it is wrong in a different way:</w:t>
      </w:r>
    </w:p>
    <w:p>
      <w:pPr>
        <w:pStyle w:val="ListParagraph"/>
        <w:numPr>
          <w:ilvl w:val="0"/>
          <w:numId w:val="1"/>
        </w:numPr>
        <w:spacing w:after="90"/>
      </w:pPr>
      <w:r>
        <w:rPr>
          <w:rFonts w:ascii="Arial" w:cs="Arial" w:eastAsia="Arial" w:hAnsi="Arial"/>
          <w:b/>
          <w:bCs/>
          <w:color w:val="171A20"/>
          <w:sz w:val="19"/>
          <w:szCs w:val="19"/>
        </w:rPr>
        <w:t xml:space="preserve">Buy outright — </w:t>
      </w:r>
      <w:r>
        <w:rPr>
          <w:rFonts w:ascii="Arial" w:cs="Arial" w:eastAsia="Arial" w:hAnsi="Arial"/>
          <w:color w:val="393C41"/>
          <w:sz w:val="19"/>
          <w:szCs w:val="19"/>
        </w:rPr>
        <w:t xml:space="preserve">$30,000+ up front, least per day. Impossible on day one — and that's the point.</w:t>
      </w:r>
    </w:p>
    <w:p>
      <w:pPr>
        <w:pStyle w:val="ListParagraph"/>
        <w:numPr>
          <w:ilvl w:val="0"/>
          <w:numId w:val="1"/>
        </w:numPr>
        <w:spacing w:after="90"/>
      </w:pPr>
      <w:r>
        <w:rPr>
          <w:rFonts w:ascii="Arial" w:cs="Arial" w:eastAsia="Arial" w:hAnsi="Arial"/>
          <w:b/>
          <w:bCs/>
          <w:color w:val="171A20"/>
          <w:sz w:val="19"/>
          <w:szCs w:val="19"/>
        </w:rPr>
        <w:t xml:space="preserve">Finance — </w:t>
      </w:r>
      <w:r>
        <w:rPr>
          <w:rFonts w:ascii="Arial" w:cs="Arial" w:eastAsia="Arial" w:hAnsi="Arial"/>
          <w:color w:val="393C41"/>
          <w:sz w:val="19"/>
          <w:szCs w:val="19"/>
        </w:rPr>
        <w:t xml:space="preserve">15% down, a debt you cannot hand back. Cheaper than renting for exactly as long as you keep working.</w:t>
      </w:r>
    </w:p>
    <w:p>
      <w:pPr>
        <w:pStyle w:val="ListParagraph"/>
        <w:numPr>
          <w:ilvl w:val="0"/>
          <w:numId w:val="1"/>
        </w:numPr>
        <w:spacing w:after="90"/>
      </w:pPr>
      <w:r>
        <w:rPr>
          <w:rFonts w:ascii="Arial" w:cs="Arial" w:eastAsia="Arial" w:hAnsi="Arial"/>
          <w:b/>
          <w:bCs/>
          <w:color w:val="171A20"/>
          <w:sz w:val="19"/>
          <w:szCs w:val="19"/>
        </w:rPr>
        <w:t xml:space="preserve">Rent — </w:t>
      </w:r>
      <w:r>
        <w:rPr>
          <w:rFonts w:ascii="Arial" w:cs="Arial" w:eastAsia="Arial" w:hAnsi="Arial"/>
          <w:color w:val="393C41"/>
          <w:sz w:val="19"/>
          <w:szCs w:val="19"/>
        </w:rPr>
        <w:t xml:space="preserve">Nothing down, the most per day. The meter never stops. Ever.</w:t>
      </w:r>
    </w:p>
    <w:p>
      <w:pPr>
        <w:spacing w:after="120" w:before="260"/>
      </w:pPr>
      <w:r>
        <w:rPr>
          <w:rFonts w:ascii="Arial" w:cs="Arial" w:eastAsia="Arial" w:hAnsi="Arial"/>
          <w:b/>
          <w:bCs/>
          <w:color w:val="171A20"/>
          <w:sz w:val="26"/>
          <w:szCs w:val="26"/>
        </w:rPr>
        <w:t xml:space="preserve">The trilemma</w:t>
      </w:r>
    </w:p>
    <w:p>
      <w:pPr>
        <w:spacing w:after="140"/>
      </w:pPr>
      <w:r>
        <w:rPr>
          <w:rFonts w:ascii="Arial" w:cs="Arial" w:eastAsia="Arial" w:hAnsi="Arial"/>
          <w:b w:val="false"/>
          <w:bCs w:val="false"/>
          <w:i w:val="false"/>
          <w:iCs w:val="false"/>
          <w:color w:val="393C41"/>
          <w:sz w:val="20"/>
          <w:szCs w:val="20"/>
        </w:rPr>
        <w:t xml:space="preserve">Three failure modes are active at once, and deliberately interlocked — mitigating one worsens another:</w:t>
      </w:r>
    </w:p>
    <w:p>
      <w:pPr>
        <w:pStyle w:val="ListParagraph"/>
        <w:numPr>
          <w:ilvl w:val="0"/>
          <w:numId w:val="1"/>
        </w:numPr>
        <w:spacing w:after="90"/>
      </w:pPr>
      <w:r>
        <w:rPr>
          <w:rFonts w:ascii="Arial" w:cs="Arial" w:eastAsia="Arial" w:hAnsi="Arial"/>
          <w:b/>
          <w:bCs/>
          <w:color w:val="171A20"/>
          <w:sz w:val="19"/>
          <w:szCs w:val="19"/>
        </w:rPr>
        <w:t xml:space="preserve">Cash pressure — </w:t>
      </w:r>
      <w:r>
        <w:rPr>
          <w:rFonts w:ascii="Arial" w:cs="Arial" w:eastAsia="Arial" w:hAnsi="Arial"/>
          <w:color w:val="393C41"/>
          <w:sz w:val="19"/>
          <w:szCs w:val="19"/>
        </w:rPr>
        <w:t xml:space="preserve">Run cars harder, defer maintenance, thin staffing to survive → risks bankruptcy.</w:t>
      </w:r>
    </w:p>
    <w:p>
      <w:pPr>
        <w:pStyle w:val="ListParagraph"/>
        <w:numPr>
          <w:ilvl w:val="0"/>
          <w:numId w:val="1"/>
        </w:numPr>
        <w:spacing w:after="90"/>
      </w:pPr>
      <w:r>
        <w:rPr>
          <w:rFonts w:ascii="Arial" w:cs="Arial" w:eastAsia="Arial" w:hAnsi="Arial"/>
          <w:b/>
          <w:bCs/>
          <w:color w:val="171A20"/>
          <w:sz w:val="19"/>
          <w:szCs w:val="19"/>
        </w:rPr>
        <w:t xml:space="preserve">The regulator — </w:t>
      </w:r>
      <w:r>
        <w:rPr>
          <w:rFonts w:ascii="Arial" w:cs="Arial" w:eastAsia="Arial" w:hAnsi="Arial"/>
          <w:color w:val="393C41"/>
          <w:sz w:val="19"/>
          <w:szCs w:val="19"/>
        </w:rPr>
        <w:t xml:space="preserve">A slow-moving antagonist with memory: at-fault incidents, latency, complaints. One bad month costs a quarter.</w:t>
      </w:r>
    </w:p>
    <w:p>
      <w:pPr>
        <w:pStyle w:val="ListParagraph"/>
        <w:numPr>
          <w:ilvl w:val="0"/>
          <w:numId w:val="1"/>
        </w:numPr>
        <w:spacing w:after="90"/>
      </w:pPr>
      <w:r>
        <w:rPr>
          <w:rFonts w:ascii="Arial" w:cs="Arial" w:eastAsia="Arial" w:hAnsi="Arial"/>
          <w:b/>
          <w:bCs/>
          <w:color w:val="171A20"/>
          <w:sz w:val="19"/>
          <w:szCs w:val="19"/>
        </w:rPr>
        <w:t xml:space="preserve">Competition — </w:t>
      </w:r>
      <w:r>
        <w:rPr>
          <w:rFonts w:ascii="Arial" w:cs="Arial" w:eastAsia="Arial" w:hAnsi="Arial"/>
          <w:color w:val="393C41"/>
          <w:sz w:val="19"/>
          <w:szCs w:val="19"/>
        </w:rPr>
        <w:t xml:space="preserve">Undercut on fare or lose riders and zones to the rival platform, Meridian.</w:t>
      </w:r>
    </w:p>
    <w:p>
      <w:pPr>
        <w:spacing w:after="140"/>
      </w:pPr>
      <w:r>
        <w:rPr>
          <w:rFonts w:ascii="Arial" w:cs="Arial" w:eastAsia="Arial" w:hAnsi="Arial"/>
          <w:b w:val="false"/>
          <w:bCs w:val="false"/>
          <w:i w:val="false"/>
          <w:iCs w:val="false"/>
          <w:color w:val="393C41"/>
          <w:sz w:val="20"/>
          <w:szCs w:val="20"/>
        </w:rPr>
        <w:t xml:space="preserve">No screen offers a pure upgrade. Every decision is a move along this triangle.</w:t>
      </w:r>
    </w:p>
    <w:p>
      <w:pPr>
        <w:spacing w:after="120" w:before="260"/>
      </w:pPr>
      <w:r>
        <w:rPr>
          <w:rFonts w:ascii="Arial" w:cs="Arial" w:eastAsia="Arial" w:hAnsi="Arial"/>
          <w:b/>
          <w:bCs/>
          <w:color w:val="171A20"/>
          <w:sz w:val="26"/>
          <w:szCs w:val="26"/>
        </w:rPr>
        <w:t xml:space="preserve">Remote operators are the headline system</w:t>
      </w:r>
    </w:p>
    <w:p>
      <w:pPr>
        <w:spacing w:after="140"/>
      </w:pPr>
      <w:r>
        <w:rPr>
          <w:rFonts w:ascii="Arial" w:cs="Arial" w:eastAsia="Arial" w:hAnsi="Arial"/>
          <w:b w:val="false"/>
          <w:bCs w:val="false"/>
          <w:i w:val="false"/>
          <w:iCs w:val="false"/>
          <w:color w:val="393C41"/>
          <w:sz w:val="20"/>
          <w:szCs w:val="20"/>
        </w:rPr>
        <w:t xml:space="preserve">Remote monitoring is the largest controllable cost line in real robotaxi economics ($0.05–0.10/mile) — and it's a labour cost. Hire named operators, each with skill, fatigue and shift preferences, and set the cars-per-operator ratio: the single most consequential slider in the game. That ratio drives intervention latency — how long a blocked car waits before someone unsticks it — which drives cancellations, complaints, and incident escalation. You are running a call centre that happens to steer cars.</w:t>
      </w:r>
    </w:p>
    <w:p>
      <w:pPr>
        <w:spacing w:after="120" w:before="260"/>
      </w:pPr>
      <w:r>
        <w:rPr>
          <w:rFonts w:ascii="Arial" w:cs="Arial" w:eastAsia="Arial" w:hAnsi="Arial"/>
          <w:b/>
          <w:bCs/>
          <w:color w:val="171A20"/>
          <w:sz w:val="26"/>
          <w:szCs w:val="26"/>
        </w:rPr>
        <w:t xml:space="preserve">What you actually do</w:t>
      </w:r>
    </w:p>
    <w:p>
      <w:pPr>
        <w:pStyle w:val="ListParagraph"/>
        <w:numPr>
          <w:ilvl w:val="0"/>
          <w:numId w:val="1"/>
        </w:numPr>
        <w:spacing w:after="90"/>
      </w:pPr>
      <w:r>
        <w:rPr>
          <w:rFonts w:ascii="Arial" w:cs="Arial" w:eastAsia="Arial" w:hAnsi="Arial"/>
          <w:b/>
          <w:bCs/>
          <w:color w:val="171A20"/>
          <w:sz w:val="19"/>
          <w:szCs w:val="19"/>
        </w:rPr>
        <w:t xml:space="preserve">Clock on — </w:t>
      </w:r>
      <w:r>
        <w:rPr>
          <w:rFonts w:ascii="Arial" w:cs="Arial" w:eastAsia="Arial" w:hAnsi="Arial"/>
          <w:color w:val="393C41"/>
          <w:sz w:val="19"/>
          <w:szCs w:val="19"/>
        </w:rPr>
        <w:t xml:space="preserve">Cars only earn while you're watching them. Clock off and they park — and still owe their fixed cost at midnight.</w:t>
      </w:r>
    </w:p>
    <w:p>
      <w:pPr>
        <w:pStyle w:val="ListParagraph"/>
        <w:numPr>
          <w:ilvl w:val="0"/>
          <w:numId w:val="1"/>
        </w:numPr>
        <w:spacing w:after="90"/>
      </w:pPr>
      <w:r>
        <w:rPr>
          <w:rFonts w:ascii="Arial" w:cs="Arial" w:eastAsia="Arial" w:hAnsi="Arial"/>
          <w:b/>
          <w:bCs/>
          <w:color w:val="171A20"/>
          <w:sz w:val="19"/>
          <w:szCs w:val="19"/>
        </w:rPr>
        <w:t xml:space="preserve">Read the offers — </w:t>
      </w:r>
      <w:r>
        <w:rPr>
          <w:rFonts w:ascii="Arial" w:cs="Arial" w:eastAsia="Arial" w:hAnsi="Arial"/>
          <w:color w:val="393C41"/>
          <w:sz w:val="19"/>
          <w:szCs w:val="19"/>
        </w:rPr>
        <w:t xml:space="preserve">Three numbers on every offer: what the meter says, what you keep after commission, and how far you drive empty to reach the rider. The third decides whether you made money.</w:t>
      </w:r>
    </w:p>
    <w:p>
      <w:pPr>
        <w:pStyle w:val="ListParagraph"/>
        <w:numPr>
          <w:ilvl w:val="0"/>
          <w:numId w:val="1"/>
        </w:numPr>
        <w:spacing w:after="90"/>
      </w:pPr>
      <w:r>
        <w:rPr>
          <w:rFonts w:ascii="Arial" w:cs="Arial" w:eastAsia="Arial" w:hAnsi="Arial"/>
          <w:b/>
          <w:bCs/>
          <w:color w:val="171A20"/>
          <w:sz w:val="19"/>
          <w:szCs w:val="19"/>
        </w:rPr>
        <w:t xml:space="preserve">Play the tariff — </w:t>
      </w:r>
      <w:r>
        <w:rPr>
          <w:rFonts w:ascii="Arial" w:cs="Arial" w:eastAsia="Arial" w:hAnsi="Arial"/>
          <w:color w:val="393C41"/>
          <w:sz w:val="19"/>
          <w:szCs w:val="19"/>
        </w:rPr>
        <w:t xml:space="preserve">Every city runs its own real utility's time-of-use pricing, backed by real Superchargers with real stall counts and charging speeds.</w:t>
      </w:r>
    </w:p>
    <w:p>
      <w:pPr>
        <w:pStyle w:val="ListParagraph"/>
        <w:numPr>
          <w:ilvl w:val="0"/>
          <w:numId w:val="1"/>
        </w:numPr>
        <w:spacing w:after="90"/>
      </w:pPr>
      <w:r>
        <w:rPr>
          <w:rFonts w:ascii="Arial" w:cs="Arial" w:eastAsia="Arial" w:hAnsi="Arial"/>
          <w:b/>
          <w:bCs/>
          <w:color w:val="171A20"/>
          <w:sz w:val="19"/>
          <w:szCs w:val="19"/>
        </w:rPr>
        <w:t xml:space="preserve">Draw the map — </w:t>
      </w:r>
      <w:r>
        <w:rPr>
          <w:rFonts w:ascii="Arial" w:cs="Arial" w:eastAsia="Arial" w:hAnsi="Arial"/>
          <w:color w:val="393C41"/>
          <w:sz w:val="19"/>
          <w:szCs w:val="19"/>
        </w:rPr>
        <w:t xml:space="preserve">Every city has its own zones and demand curve by hour — no two read the same way.</w:t>
      </w:r>
    </w:p>
    <w:p>
      <w:pPr>
        <w:pStyle w:val="ListParagraph"/>
        <w:numPr>
          <w:ilvl w:val="0"/>
          <w:numId w:val="1"/>
        </w:numPr>
        <w:spacing w:after="90"/>
      </w:pPr>
      <w:r>
        <w:rPr>
          <w:rFonts w:ascii="Arial" w:cs="Arial" w:eastAsia="Arial" w:hAnsi="Arial"/>
          <w:b/>
          <w:bCs/>
          <w:color w:val="171A20"/>
          <w:sz w:val="19"/>
          <w:szCs w:val="19"/>
        </w:rPr>
        <w:t xml:space="preserve">Take control — </w:t>
      </w:r>
      <w:r>
        <w:rPr>
          <w:rFonts w:ascii="Arial" w:cs="Arial" w:eastAsia="Arial" w:hAnsi="Arial"/>
          <w:color w:val="393C41"/>
          <w:sz w:val="19"/>
          <w:szCs w:val="19"/>
        </w:rPr>
        <w:t xml:space="preserve">When a car gets wedged, the console switches to its camera feed and you drive it out yourself. Entirely optional.</w:t>
      </w:r>
    </w:p>
    <w:p>
      <w:r>
        <w:br w:type="page"/>
      </w:r>
    </w:p>
    <w:p>
      <w:pPr>
        <w:spacing w:after="160" w:before="100"/>
      </w:pPr>
      <w:r>
        <w:rPr>
          <w:rFonts w:ascii="Arial" w:cs="Arial" w:eastAsia="Arial" w:hAnsi="Arial"/>
          <w:b/>
          <w:bCs/>
          <w:color w:val="2F55C4"/>
          <w:sz w:val="40"/>
          <w:szCs w:val="40"/>
        </w:rPr>
        <w:t xml:space="preserve">Nine real cars</w:t>
      </w:r>
    </w:p>
    <w:p>
      <w:pPr>
        <w:spacing w:after="220"/>
      </w:pPr>
      <w:r>
        <w:rPr>
          <w:rFonts w:ascii="Arial" w:cs="Arial" w:eastAsia="Arial" w:hAnsi="Arial"/>
          <w:color w:val="171A20"/>
          <w:sz w:val="24"/>
          <w:szCs w:val="24"/>
        </w:rPr>
        <w:t xml:space="preserve">Every vehicle is real, and every technical figure is the published one — the Cybercab's numbers come straight off its EPA filing. None of it is flavour text; each spec feeds a system that is already running.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900"/>
        <w:gridCol w:w="4200"/>
      </w:tblGrid>
      <w:tr>
        <w:trPr>
          <w:tblHeader/>
        </w:trPr>
        <w:tc>
          <w:tcPr>
            <w:tcW w:type="dxa" w:w="2200"/>
            <w:shd w:fill="3E6AE1" w:color="auto" w:val="clear"/>
            <w:tcMar>
              <w:top w:type="dxa" w:w="60"/>
              <w:left w:type="dxa" w:w="90"/>
              <w:bottom w:type="dxa" w:w="60"/>
              <w:right w:type="dxa" w:w="90"/>
            </w:tcMar>
            <w:vAlign w:val="center"/>
          </w:tcPr>
          <w:p>
            <w:r>
              <w:rPr>
                <w:rFonts w:ascii="Arial" w:cs="Arial" w:eastAsia="Arial" w:hAnsi="Arial"/>
                <w:b/>
                <w:bCs/>
                <w:color w:val="FFFFFF"/>
                <w:sz w:val="17"/>
                <w:szCs w:val="17"/>
              </w:rPr>
              <w:t xml:space="preserve">Vehicle</w:t>
            </w:r>
          </w:p>
        </w:tc>
        <w:tc>
          <w:tcPr>
            <w:tcW w:type="dxa" w:w="1100"/>
            <w:shd w:fill="3E6AE1" w:color="auto" w:val="clear"/>
            <w:tcMar>
              <w:top w:type="dxa" w:w="60"/>
              <w:left w:type="dxa" w:w="90"/>
              <w:bottom w:type="dxa" w:w="60"/>
              <w:right w:type="dxa" w:w="90"/>
            </w:tcMar>
            <w:vAlign w:val="center"/>
          </w:tcPr>
          <w:p>
            <w:r>
              <w:rPr>
                <w:rFonts w:ascii="Arial" w:cs="Arial" w:eastAsia="Arial" w:hAnsi="Arial"/>
                <w:b/>
                <w:bCs/>
                <w:color w:val="FFFFFF"/>
                <w:sz w:val="17"/>
                <w:szCs w:val="17"/>
              </w:rPr>
              <w:t xml:space="preserve">Pack</w:t>
            </w:r>
          </w:p>
        </w:tc>
        <w:tc>
          <w:tcPr>
            <w:tcW w:type="dxa" w:w="1100"/>
            <w:shd w:fill="3E6AE1" w:color="auto" w:val="clear"/>
            <w:tcMar>
              <w:top w:type="dxa" w:w="60"/>
              <w:left w:type="dxa" w:w="90"/>
              <w:bottom w:type="dxa" w:w="60"/>
              <w:right w:type="dxa" w:w="90"/>
            </w:tcMar>
            <w:vAlign w:val="center"/>
          </w:tcPr>
          <w:p>
            <w:r>
              <w:rPr>
                <w:rFonts w:ascii="Arial" w:cs="Arial" w:eastAsia="Arial" w:hAnsi="Arial"/>
                <w:b/>
                <w:bCs/>
                <w:color w:val="FFFFFF"/>
                <w:sz w:val="17"/>
                <w:szCs w:val="17"/>
              </w:rPr>
              <w:t xml:space="preserve">Range</w:t>
            </w:r>
          </w:p>
        </w:tc>
        <w:tc>
          <w:tcPr>
            <w:tcW w:type="dxa" w:w="900"/>
            <w:shd w:fill="3E6AE1" w:color="auto" w:val="clear"/>
            <w:tcMar>
              <w:top w:type="dxa" w:w="60"/>
              <w:left w:type="dxa" w:w="90"/>
              <w:bottom w:type="dxa" w:w="60"/>
              <w:right w:type="dxa" w:w="90"/>
            </w:tcMar>
            <w:vAlign w:val="center"/>
          </w:tcPr>
          <w:p>
            <w:r>
              <w:rPr>
                <w:rFonts w:ascii="Arial" w:cs="Arial" w:eastAsia="Arial" w:hAnsi="Arial"/>
                <w:b/>
                <w:bCs/>
                <w:color w:val="FFFFFF"/>
                <w:sz w:val="17"/>
                <w:szCs w:val="17"/>
              </w:rPr>
              <w:t xml:space="preserve">Seats</w:t>
            </w:r>
          </w:p>
        </w:tc>
        <w:tc>
          <w:tcPr>
            <w:tcW w:type="dxa" w:w="4200"/>
            <w:shd w:fill="3E6AE1" w:color="auto" w:val="clear"/>
            <w:tcMar>
              <w:top w:type="dxa" w:w="60"/>
              <w:left w:type="dxa" w:w="90"/>
              <w:bottom w:type="dxa" w:w="60"/>
              <w:right w:type="dxa" w:w="90"/>
            </w:tcMar>
            <w:vAlign w:val="center"/>
          </w:tcPr>
          <w:p>
            <w:r>
              <w:rPr>
                <w:rFonts w:ascii="Arial" w:cs="Arial" w:eastAsia="Arial" w:hAnsi="Arial"/>
                <w:b/>
                <w:bCs/>
                <w:color w:val="FFFFFF"/>
                <w:sz w:val="17"/>
                <w:szCs w:val="17"/>
              </w:rPr>
              <w:t xml:space="preserve">What it means for you</w:t>
            </w:r>
          </w:p>
        </w:tc>
      </w:tr>
      <w:tr>
        <w:tc>
          <w:tcPr>
            <w:tcW w:type="dxa" w:w="2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Cybercab</w:t>
            </w:r>
          </w:p>
        </w:tc>
        <w:tc>
          <w:tcPr>
            <w:tcW w:type="dxa" w:w="11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48 kWh</w:t>
            </w:r>
          </w:p>
        </w:tc>
        <w:tc>
          <w:tcPr>
            <w:tcW w:type="dxa" w:w="11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300 mi</w:t>
            </w:r>
          </w:p>
        </w:tc>
        <w:tc>
          <w:tcPr>
            <w:tcW w:type="dxa" w:w="9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2</w:t>
            </w:r>
          </w:p>
        </w:tc>
        <w:tc>
          <w:tcPr>
            <w:tcW w:type="dxa" w:w="4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No wheel, no pedals, cheapest to own — and on a charger constantly</w:t>
            </w:r>
          </w:p>
        </w:tc>
      </w:tr>
      <w:tr>
        <w:tc>
          <w:tcPr>
            <w:tcW w:type="dxa" w:w="22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Model 3</w:t>
            </w:r>
          </w:p>
        </w:tc>
        <w:tc>
          <w:tcPr>
            <w:tcW w:type="dxa" w:w="11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62 kWh</w:t>
            </w:r>
          </w:p>
        </w:tc>
        <w:tc>
          <w:tcPr>
            <w:tcW w:type="dxa" w:w="11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321 mi</w:t>
            </w:r>
          </w:p>
        </w:tc>
        <w:tc>
          <w:tcPr>
            <w:tcW w:type="dxa" w:w="9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5</w:t>
            </w:r>
          </w:p>
        </w:tc>
        <w:tc>
          <w:tcPr>
            <w:tcW w:type="dxa" w:w="42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Entry trim: cheap to hold, short on legs</w:t>
            </w:r>
          </w:p>
        </w:tc>
      </w:tr>
      <w:tr>
        <w:tc>
          <w:tcPr>
            <w:tcW w:type="dxa" w:w="2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Model Y</w:t>
            </w:r>
          </w:p>
        </w:tc>
        <w:tc>
          <w:tcPr>
            <w:tcW w:type="dxa" w:w="11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70 kWh</w:t>
            </w:r>
          </w:p>
        </w:tc>
        <w:tc>
          <w:tcPr>
            <w:tcW w:type="dxa" w:w="11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321 mi</w:t>
            </w:r>
          </w:p>
        </w:tc>
        <w:tc>
          <w:tcPr>
            <w:tcW w:type="dxa" w:w="9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5</w:t>
            </w:r>
          </w:p>
        </w:tc>
        <w:tc>
          <w:tcPr>
            <w:tcW w:type="dxa" w:w="4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More pack, more frontal area — same distance for more money</w:t>
            </w:r>
          </w:p>
        </w:tc>
      </w:tr>
      <w:tr>
        <w:tc>
          <w:tcPr>
            <w:tcW w:type="dxa" w:w="22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Model 3 Premium</w:t>
            </w:r>
          </w:p>
        </w:tc>
        <w:tc>
          <w:tcPr>
            <w:tcW w:type="dxa" w:w="11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82 kWh</w:t>
            </w:r>
          </w:p>
        </w:tc>
        <w:tc>
          <w:tcPr>
            <w:tcW w:type="dxa" w:w="11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363 mi</w:t>
            </w:r>
          </w:p>
        </w:tc>
        <w:tc>
          <w:tcPr>
            <w:tcW w:type="dxa" w:w="9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5</w:t>
            </w:r>
          </w:p>
        </w:tc>
        <w:tc>
          <w:tcPr>
            <w:tcW w:type="dxa" w:w="42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Longest range here, last car financeable on day one</w:t>
            </w:r>
          </w:p>
        </w:tc>
      </w:tr>
      <w:tr>
        <w:tc>
          <w:tcPr>
            <w:tcW w:type="dxa" w:w="2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Model Y Premium</w:t>
            </w:r>
          </w:p>
        </w:tc>
        <w:tc>
          <w:tcPr>
            <w:tcW w:type="dxa" w:w="11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82 kWh</w:t>
            </w:r>
          </w:p>
        </w:tc>
        <w:tc>
          <w:tcPr>
            <w:tcW w:type="dxa" w:w="11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357 mi</w:t>
            </w:r>
          </w:p>
        </w:tc>
        <w:tc>
          <w:tcPr>
            <w:tcW w:type="dxa" w:w="9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5</w:t>
            </w:r>
          </w:p>
        </w:tc>
        <w:tc>
          <w:tcPr>
            <w:tcW w:type="dxa" w:w="4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Nearly that range, in a crossover body</w:t>
            </w:r>
          </w:p>
        </w:tc>
      </w:tr>
      <w:tr>
        <w:tc>
          <w:tcPr>
            <w:tcW w:type="dxa" w:w="22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Model Y L</w:t>
            </w:r>
          </w:p>
        </w:tc>
        <w:tc>
          <w:tcPr>
            <w:tcW w:type="dxa" w:w="11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85 kWh</w:t>
            </w:r>
          </w:p>
        </w:tc>
        <w:tc>
          <w:tcPr>
            <w:tcW w:type="dxa" w:w="11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330 mi</w:t>
            </w:r>
          </w:p>
        </w:tc>
        <w:tc>
          <w:tcPr>
            <w:tcW w:type="dxa" w:w="9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6</w:t>
            </w:r>
          </w:p>
        </w:tc>
        <w:tc>
          <w:tcPr>
            <w:tcW w:type="dxa" w:w="42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Biggest pack short of the truck, spent on a third row</w:t>
            </w:r>
          </w:p>
        </w:tc>
      </w:tr>
      <w:tr>
        <w:tc>
          <w:tcPr>
            <w:tcW w:type="dxa" w:w="2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Model 3 Performance</w:t>
            </w:r>
          </w:p>
        </w:tc>
        <w:tc>
          <w:tcPr>
            <w:tcW w:type="dxa" w:w="11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82 kWh</w:t>
            </w:r>
          </w:p>
        </w:tc>
        <w:tc>
          <w:tcPr>
            <w:tcW w:type="dxa" w:w="11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309 mi</w:t>
            </w:r>
          </w:p>
        </w:tc>
        <w:tc>
          <w:tcPr>
            <w:tcW w:type="dxa" w:w="9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5</w:t>
            </w:r>
          </w:p>
        </w:tc>
        <w:tc>
          <w:tcPr>
            <w:tcW w:type="dxa" w:w="4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54 fewer miles from the same pack — nothing here pays for acceleration</w:t>
            </w:r>
          </w:p>
        </w:tc>
      </w:tr>
      <w:tr>
        <w:tc>
          <w:tcPr>
            <w:tcW w:type="dxa" w:w="22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Model Y Performance</w:t>
            </w:r>
          </w:p>
        </w:tc>
        <w:tc>
          <w:tcPr>
            <w:tcW w:type="dxa" w:w="11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82 kWh</w:t>
            </w:r>
          </w:p>
        </w:tc>
        <w:tc>
          <w:tcPr>
            <w:tcW w:type="dxa" w:w="11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306 mi</w:t>
            </w:r>
          </w:p>
        </w:tc>
        <w:tc>
          <w:tcPr>
            <w:tcW w:type="dxa" w:w="9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5</w:t>
            </w:r>
          </w:p>
        </w:tc>
        <w:tc>
          <w:tcPr>
            <w:tcW w:type="dxa" w:w="42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Buy it because you want it. The arithmetic says no</w:t>
            </w:r>
          </w:p>
        </w:tc>
      </w:tr>
      <w:tr>
        <w:tc>
          <w:tcPr>
            <w:tcW w:type="dxa" w:w="2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Cybertruck</w:t>
            </w:r>
          </w:p>
        </w:tc>
        <w:tc>
          <w:tcPr>
            <w:tcW w:type="dxa" w:w="11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123 kWh</w:t>
            </w:r>
          </w:p>
        </w:tc>
        <w:tc>
          <w:tcPr>
            <w:tcW w:type="dxa" w:w="11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320 mi</w:t>
            </w:r>
          </w:p>
        </w:tc>
        <w:tc>
          <w:tcPr>
            <w:tcW w:type="dxa" w:w="9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5</w:t>
            </w:r>
          </w:p>
        </w:tc>
        <w:tc>
          <w:tcPr>
            <w:tcW w:type="dxa" w:w="4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Worst cost per mile by a mile, 38 minutes to fill, $152 every midnight</w:t>
            </w:r>
          </w:p>
        </w:tc>
      </w:tr>
    </w:tbl>
    <w:p>
      <w:pPr>
        <w:spacing w:after="260" w:before="40"/>
        <w:jc w:val="center"/>
      </w:pPr>
      <w:r>
        <w:rPr>
          <w:rFonts w:ascii="Arial" w:cs="Arial" w:eastAsia="Arial" w:hAnsi="Arial"/>
          <w:i/>
          <w:iCs/>
          <w:color w:val="5C5E62"/>
          <w:sz w:val="16"/>
          <w:szCs w:val="16"/>
        </w:rPr>
        <w:t xml:space="preserve">In-game vehicle-selection screen, showing live cost-of-ownership math per car.</w:t>
      </w:r>
    </w:p>
    <w:p>
      <w:pPr>
        <w:spacing w:after="160"/>
        <w:jc w:val="center"/>
      </w:pPr>
      <w:r>
        <w:drawing>
          <wp:inline distT="0" distB="0" distL="0" distR="0">
            <wp:extent cx="314325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6124575"/>
                    </a:xfrm>
                    <a:prstGeom prst="rect">
                      <a:avLst/>
                    </a:prstGeom>
                  </pic:spPr>
                </pic:pic>
              </a:graphicData>
            </a:graphic>
          </wp:inline>
        </w:drawing>
      </w:r>
    </w:p>
    <w:p>
      <w:r>
        <w:br w:type="page"/>
      </w:r>
    </w:p>
    <w:p>
      <w:pPr>
        <w:spacing w:after="160" w:before="100"/>
      </w:pPr>
      <w:r>
        <w:rPr>
          <w:rFonts w:ascii="Arial" w:cs="Arial" w:eastAsia="Arial" w:hAnsi="Arial"/>
          <w:b/>
          <w:bCs/>
          <w:color w:val="2F55C4"/>
          <w:sz w:val="40"/>
          <w:szCs w:val="40"/>
        </w:rPr>
        <w:t xml:space="preserve">Five cities, one chain</w:t>
      </w:r>
    </w:p>
    <w:p>
      <w:pPr>
        <w:spacing w:after="220"/>
      </w:pPr>
      <w:r>
        <w:rPr>
          <w:rFonts w:ascii="Arial" w:cs="Arial" w:eastAsia="Arial" w:hAnsi="Arial"/>
          <w:color w:val="171A20"/>
          <w:sz w:val="24"/>
          <w:szCs w:val="24"/>
        </w:rPr>
        <w:t xml:space="preserve">Austin is the tutorial. Clock off your first shift there and Dallas unlocks; then Miami, Tampa, and Orlando. Every city is a real, currently-operating (or just-launched) Tesla Robotaxi service area built from its actual geofence, tariff and permit status — not a reskin with a new coat of paint.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400"/>
        <w:gridCol w:w="2200"/>
        <w:gridCol w:w="3300"/>
      </w:tblGrid>
      <w:tr>
        <w:trPr>
          <w:tblHeader/>
        </w:trPr>
        <w:tc>
          <w:tcPr>
            <w:tcW w:type="dxa" w:w="1300"/>
            <w:shd w:fill="3E6AE1" w:color="auto" w:val="clear"/>
            <w:tcMar>
              <w:top w:type="dxa" w:w="60"/>
              <w:left w:type="dxa" w:w="90"/>
              <w:bottom w:type="dxa" w:w="60"/>
              <w:right w:type="dxa" w:w="90"/>
            </w:tcMar>
            <w:vAlign w:val="center"/>
          </w:tcPr>
          <w:p>
            <w:r>
              <w:rPr>
                <w:rFonts w:ascii="Arial" w:cs="Arial" w:eastAsia="Arial" w:hAnsi="Arial"/>
                <w:b/>
                <w:bCs/>
                <w:color w:val="FFFFFF"/>
                <w:sz w:val="17"/>
                <w:szCs w:val="17"/>
              </w:rPr>
              <w:t xml:space="preserve">City</w:t>
            </w:r>
          </w:p>
        </w:tc>
        <w:tc>
          <w:tcPr>
            <w:tcW w:type="dxa" w:w="1700"/>
            <w:shd w:fill="3E6AE1" w:color="auto" w:val="clear"/>
            <w:tcMar>
              <w:top w:type="dxa" w:w="60"/>
              <w:left w:type="dxa" w:w="90"/>
              <w:bottom w:type="dxa" w:w="60"/>
              <w:right w:type="dxa" w:w="90"/>
            </w:tcMar>
            <w:vAlign w:val="center"/>
          </w:tcPr>
          <w:p>
            <w:r>
              <w:rPr>
                <w:rFonts w:ascii="Arial" w:cs="Arial" w:eastAsia="Arial" w:hAnsi="Arial"/>
                <w:b/>
                <w:bCs/>
                <w:color w:val="FFFFFF"/>
                <w:sz w:val="17"/>
                <w:szCs w:val="17"/>
              </w:rPr>
              <w:t xml:space="preserve">Permit</w:t>
            </w:r>
          </w:p>
        </w:tc>
        <w:tc>
          <w:tcPr>
            <w:tcW w:type="dxa" w:w="1400"/>
            <w:shd w:fill="3E6AE1" w:color="auto" w:val="clear"/>
            <w:tcMar>
              <w:top w:type="dxa" w:w="60"/>
              <w:left w:type="dxa" w:w="90"/>
              <w:bottom w:type="dxa" w:w="60"/>
              <w:right w:type="dxa" w:w="90"/>
            </w:tcMar>
            <w:vAlign w:val="center"/>
          </w:tcPr>
          <w:p>
            <w:r>
              <w:rPr>
                <w:rFonts w:ascii="Arial" w:cs="Arial" w:eastAsia="Arial" w:hAnsi="Arial"/>
                <w:b/>
                <w:bCs/>
                <w:color w:val="FFFFFF"/>
                <w:sz w:val="17"/>
                <w:szCs w:val="17"/>
              </w:rPr>
              <w:t xml:space="preserve">Fleet cap</w:t>
            </w:r>
          </w:p>
        </w:tc>
        <w:tc>
          <w:tcPr>
            <w:tcW w:type="dxa" w:w="2200"/>
            <w:shd w:fill="3E6AE1" w:color="auto" w:val="clear"/>
            <w:tcMar>
              <w:top w:type="dxa" w:w="60"/>
              <w:left w:type="dxa" w:w="90"/>
              <w:bottom w:type="dxa" w:w="60"/>
              <w:right w:type="dxa" w:w="90"/>
            </w:tcMar>
            <w:vAlign w:val="center"/>
          </w:tcPr>
          <w:p>
            <w:r>
              <w:rPr>
                <w:rFonts w:ascii="Arial" w:cs="Arial" w:eastAsia="Arial" w:hAnsi="Arial"/>
                <w:b/>
                <w:bCs/>
                <w:color w:val="FFFFFF"/>
                <w:sz w:val="17"/>
                <w:szCs w:val="17"/>
              </w:rPr>
              <w:t xml:space="preserve">Goal</w:t>
            </w:r>
          </w:p>
        </w:tc>
        <w:tc>
          <w:tcPr>
            <w:tcW w:type="dxa" w:w="3300"/>
            <w:shd w:fill="3E6AE1" w:color="auto" w:val="clear"/>
            <w:tcMar>
              <w:top w:type="dxa" w:w="60"/>
              <w:left w:type="dxa" w:w="90"/>
              <w:bottom w:type="dxa" w:w="60"/>
              <w:right w:type="dxa" w:w="90"/>
            </w:tcMar>
            <w:vAlign w:val="center"/>
          </w:tcPr>
          <w:p>
            <w:r>
              <w:rPr>
                <w:rFonts w:ascii="Arial" w:cs="Arial" w:eastAsia="Arial" w:hAnsi="Arial"/>
                <w:b/>
                <w:bCs/>
                <w:color w:val="FFFFFF"/>
                <w:sz w:val="17"/>
                <w:szCs w:val="17"/>
              </w:rPr>
              <w:t xml:space="preserve">What's actually true about it</w:t>
            </w:r>
          </w:p>
        </w:tc>
      </w:tr>
      <w:tr>
        <w:tc>
          <w:tcPr>
            <w:tcW w:type="dxa" w:w="13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Austin</w:t>
            </w:r>
          </w:p>
        </w:tc>
        <w:tc>
          <w:tcPr>
            <w:tcW w:type="dxa" w:w="17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Supervised</w:t>
            </w:r>
          </w:p>
        </w:tc>
        <w:tc>
          <w:tcPr>
            <w:tcW w:type="dxa" w:w="14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17</w:t>
            </w:r>
          </w:p>
        </w:tc>
        <w:tc>
          <w:tcPr>
            <w:tcW w:type="dxa" w:w="2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$40,000</w:t>
            </w:r>
          </w:p>
        </w:tc>
        <w:tc>
          <w:tcPr>
            <w:tcW w:type="dxa" w:w="33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The tutorial. Seven zones plus the airport, and Austin Energy's real five-hour evening peak</w:t>
            </w:r>
          </w:p>
        </w:tc>
      </w:tr>
      <w:tr>
        <w:tc>
          <w:tcPr>
            <w:tcW w:type="dxa" w:w="13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Dallas</w:t>
            </w:r>
          </w:p>
        </w:tc>
        <w:tc>
          <w:tcPr>
            <w:tcW w:type="dxa" w:w="17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Unsupervised</w:t>
            </w:r>
          </w:p>
        </w:tc>
        <w:tc>
          <w:tcPr>
            <w:tcW w:type="dxa" w:w="14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24</w:t>
            </w:r>
          </w:p>
        </w:tc>
        <w:tc>
          <w:tcPr>
            <w:tcW w:type="dxa" w:w="22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$60,000, safety ≥ 70</w:t>
            </w:r>
          </w:p>
        </w:tc>
        <w:tc>
          <w:tcPr>
            <w:tcW w:type="dxa" w:w="33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Launched with no safety monitor at all. S Riverfront is 34 stalls at 325 kW — best charging in the game</w:t>
            </w:r>
          </w:p>
        </w:tc>
      </w:tr>
      <w:tr>
        <w:tc>
          <w:tcPr>
            <w:tcW w:type="dxa" w:w="13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Miami</w:t>
            </w:r>
          </w:p>
        </w:tc>
        <w:tc>
          <w:tcPr>
            <w:tcW w:type="dxa" w:w="17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Unsupervised</w:t>
            </w:r>
          </w:p>
        </w:tc>
        <w:tc>
          <w:tcPr>
            <w:tcW w:type="dxa" w:w="14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16</w:t>
            </w:r>
          </w:p>
        </w:tc>
        <w:tc>
          <w:tcPr>
            <w:tcW w:type="dxa" w:w="2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$50,000, safety ≥ 75</w:t>
            </w:r>
          </w:p>
        </w:tc>
        <w:tc>
          <w:tcPr>
            <w:tcW w:type="dxa" w:w="33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Tiny geofence, no airport, no downtown. FPL's peak runs nine straight hours; harshest insurance in the table</w:t>
            </w:r>
          </w:p>
        </w:tc>
      </w:tr>
      <w:tr>
        <w:tc>
          <w:tcPr>
            <w:tcW w:type="dxa" w:w="13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Tampa</w:t>
            </w:r>
          </w:p>
        </w:tc>
        <w:tc>
          <w:tcPr>
            <w:tcW w:type="dxa" w:w="17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Unsupervised</w:t>
            </w:r>
          </w:p>
        </w:tc>
        <w:tc>
          <w:tcPr>
            <w:tcW w:type="dxa" w:w="14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14</w:t>
            </w:r>
          </w:p>
        </w:tc>
        <w:tc>
          <w:tcPr>
            <w:tcW w:type="dxa" w:w="22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$45,000</w:t>
            </w:r>
          </w:p>
        </w:tc>
        <w:tc>
          <w:tcPr>
            <w:tcW w:type="dxa" w:w="3300"/>
            <w:shd w:fill="FFFFFF" w:color="auto" w:val="clear"/>
            <w:tcMar>
              <w:top w:type="dxa" w:w="60"/>
              <w:left w:type="dxa" w:w="90"/>
              <w:bottom w:type="dxa" w:w="60"/>
              <w:right w:type="dxa" w:w="90"/>
            </w:tcMar>
            <w:vAlign w:val="center"/>
          </w:tcPr>
          <w:p>
            <w:r>
              <w:rPr>
                <w:rFonts w:ascii="Arial" w:cs="Arial" w:eastAsia="Arial" w:hAnsi="Arial"/>
                <w:color w:val="393C41"/>
                <w:sz w:val="16"/>
                <w:szCs w:val="16"/>
              </w:rPr>
              <w:t xml:space="preserve">Mirror of Miami: all core, no suburbs. Evening rush instead of morning; cheapest overnight power in the game</w:t>
            </w:r>
          </w:p>
        </w:tc>
      </w:tr>
      <w:tr>
        <w:tc>
          <w:tcPr>
            <w:tcW w:type="dxa" w:w="13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Orlando</w:t>
            </w:r>
          </w:p>
        </w:tc>
        <w:tc>
          <w:tcPr>
            <w:tcW w:type="dxa" w:w="17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Unsupervised</w:t>
            </w:r>
          </w:p>
        </w:tc>
        <w:tc>
          <w:tcPr>
            <w:tcW w:type="dxa" w:w="14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14</w:t>
            </w:r>
          </w:p>
        </w:tc>
        <w:tc>
          <w:tcPr>
            <w:tcW w:type="dxa" w:w="22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$42,000</w:t>
            </w:r>
          </w:p>
        </w:tc>
        <w:tc>
          <w:tcPr>
            <w:tcW w:type="dxa" w:w="3300"/>
            <w:shd w:fill="F3F5F8" w:color="auto" w:val="clear"/>
            <w:tcMar>
              <w:top w:type="dxa" w:w="60"/>
              <w:left w:type="dxa" w:w="90"/>
              <w:bottom w:type="dxa" w:w="60"/>
              <w:right w:type="dxa" w:w="90"/>
            </w:tcMar>
            <w:vAlign w:val="center"/>
          </w:tcPr>
          <w:p>
            <w:r>
              <w:rPr>
                <w:rFonts w:ascii="Arial" w:cs="Arial" w:eastAsia="Arial" w:hAnsi="Arial"/>
                <w:color w:val="393C41"/>
                <w:sz w:val="16"/>
                <w:szCs w:val="16"/>
              </w:rPr>
              <w:t xml:space="preserve">A corridor past MCO that never touches it. No airport, no brewery zones, thinnest demand — and the cheapest power of all</w:t>
            </w:r>
          </w:p>
        </w:tc>
      </w:tr>
    </w:tbl>
    <w:p>
      <w:pPr>
        <w:spacing w:after="140"/>
      </w:pPr>
      <w:r>
        <w:rPr>
          <w:rFonts w:ascii="Arial" w:cs="Arial" w:eastAsia="Arial" w:hAnsi="Arial"/>
          <w:b w:val="false"/>
          <w:bCs w:val="false"/>
          <w:i w:val="false"/>
          <w:iCs w:val="false"/>
          <w:color w:val="393C41"/>
          <w:sz w:val="20"/>
          <w:szCs w:val="20"/>
        </w:rPr>
        <w:t xml:space="preserve">Nothing above is tuned for difficulty after the fact. Where the real service area excludes downtown, the airport, or every brewery in town, the game excludes it too.</w:t>
      </w:r>
    </w:p>
    <w:p>
      <w:pPr>
        <w:spacing w:after="120" w:before="260"/>
      </w:pPr>
      <w:r>
        <w:rPr>
          <w:rFonts w:ascii="Arial" w:cs="Arial" w:eastAsia="Arial" w:hAnsi="Arial"/>
          <w:b/>
          <w:bCs/>
          <w:color w:val="171A20"/>
          <w:sz w:val="26"/>
          <w:szCs w:val="26"/>
        </w:rPr>
        <w:t xml:space="preserve">Real data, not set dressing</w:t>
      </w:r>
    </w:p>
    <w:p>
      <w:pPr>
        <w:pStyle w:val="ListParagraph"/>
        <w:numPr>
          <w:ilvl w:val="0"/>
          <w:numId w:val="1"/>
        </w:numPr>
        <w:spacing w:after="90"/>
      </w:pPr>
      <w:r>
        <w:rPr>
          <w:rFonts w:ascii="Arial" w:cs="Arial" w:eastAsia="Arial" w:hAnsi="Arial"/>
          <w:b/>
          <w:bCs/>
          <w:color w:val="171A20"/>
          <w:sz w:val="19"/>
          <w:szCs w:val="19"/>
        </w:rPr>
        <w:t xml:space="preserve">Geography — </w:t>
      </w:r>
      <w:r>
        <w:rPr>
          <w:rFonts w:ascii="Arial" w:cs="Arial" w:eastAsia="Arial" w:hAnsi="Arial"/>
          <w:color w:val="393C41"/>
          <w:sz w:val="19"/>
          <w:szCs w:val="19"/>
        </w:rPr>
        <w:t xml:space="preserve">Five real geofences, each drawn from the actual published or reported service area.</w:t>
      </w:r>
    </w:p>
    <w:p>
      <w:pPr>
        <w:pStyle w:val="ListParagraph"/>
        <w:numPr>
          <w:ilvl w:val="0"/>
          <w:numId w:val="1"/>
        </w:numPr>
        <w:spacing w:after="90"/>
      </w:pPr>
      <w:r>
        <w:rPr>
          <w:rFonts w:ascii="Arial" w:cs="Arial" w:eastAsia="Arial" w:hAnsi="Arial"/>
          <w:b/>
          <w:bCs/>
          <w:color w:val="171A20"/>
          <w:sz w:val="19"/>
          <w:szCs w:val="19"/>
        </w:rPr>
        <w:t xml:space="preserve">Weather &amp; time — </w:t>
      </w:r>
      <w:r>
        <w:rPr>
          <w:rFonts w:ascii="Arial" w:cs="Arial" w:eastAsia="Arial" w:hAnsi="Arial"/>
          <w:color w:val="393C41"/>
          <w:sz w:val="19"/>
          <w:szCs w:val="19"/>
        </w:rPr>
        <w:t xml:space="preserve">Live weather for whichever city you're in, and its real local clock.</w:t>
      </w:r>
    </w:p>
    <w:p>
      <w:pPr>
        <w:pStyle w:val="ListParagraph"/>
        <w:numPr>
          <w:ilvl w:val="0"/>
          <w:numId w:val="1"/>
        </w:numPr>
        <w:spacing w:after="90"/>
      </w:pPr>
      <w:r>
        <w:rPr>
          <w:rFonts w:ascii="Arial" w:cs="Arial" w:eastAsia="Arial" w:hAnsi="Arial"/>
          <w:b/>
          <w:bCs/>
          <w:color w:val="171A20"/>
          <w:sz w:val="19"/>
          <w:szCs w:val="19"/>
        </w:rPr>
        <w:t xml:space="preserve">Charging — </w:t>
      </w:r>
      <w:r>
        <w:rPr>
          <w:rFonts w:ascii="Arial" w:cs="Arial" w:eastAsia="Arial" w:hAnsi="Arial"/>
          <w:color w:val="393C41"/>
          <w:sz w:val="19"/>
          <w:szCs w:val="19"/>
        </w:rPr>
        <w:t xml:space="preserve">Real Superchargers in every city — actual coordinates, stall counts and peak kW.</w:t>
      </w:r>
    </w:p>
    <w:p>
      <w:pPr>
        <w:pStyle w:val="ListParagraph"/>
        <w:numPr>
          <w:ilvl w:val="0"/>
          <w:numId w:val="1"/>
        </w:numPr>
        <w:spacing w:after="90"/>
      </w:pPr>
      <w:r>
        <w:rPr>
          <w:rFonts w:ascii="Arial" w:cs="Arial" w:eastAsia="Arial" w:hAnsi="Arial"/>
          <w:b/>
          <w:bCs/>
          <w:color w:val="171A20"/>
          <w:sz w:val="19"/>
          <w:szCs w:val="19"/>
        </w:rPr>
        <w:t xml:space="preserve">Fares — </w:t>
      </w:r>
      <w:r>
        <w:rPr>
          <w:rFonts w:ascii="Arial" w:cs="Arial" w:eastAsia="Arial" w:hAnsi="Arial"/>
          <w:color w:val="393C41"/>
          <w:sz w:val="19"/>
          <w:szCs w:val="19"/>
        </w:rPr>
        <w:t xml:space="preserve">Calibrated against observed prices per market — about $18 for a downtown Austin hop, $29–32 from the airport.</w:t>
      </w:r>
    </w:p>
    <w:p>
      <w:pPr>
        <w:pStyle w:val="ListParagraph"/>
        <w:numPr>
          <w:ilvl w:val="0"/>
          <w:numId w:val="1"/>
        </w:numPr>
        <w:spacing w:after="90"/>
      </w:pPr>
      <w:r>
        <w:rPr>
          <w:rFonts w:ascii="Arial" w:cs="Arial" w:eastAsia="Arial" w:hAnsi="Arial"/>
          <w:b/>
          <w:bCs/>
          <w:color w:val="171A20"/>
          <w:sz w:val="19"/>
          <w:szCs w:val="19"/>
        </w:rPr>
        <w:t xml:space="preserve">Electricity tariffs — </w:t>
      </w:r>
      <w:r>
        <w:rPr>
          <w:rFonts w:ascii="Arial" w:cs="Arial" w:eastAsia="Arial" w:hAnsi="Arial"/>
          <w:color w:val="393C41"/>
          <w:sz w:val="19"/>
          <w:szCs w:val="19"/>
        </w:rPr>
        <w:t xml:space="preserve">From each city's actual utility — Austin Energy, Oncor, FPL, TECO, OUC.</w:t>
      </w:r>
    </w:p>
    <w:p>
      <w:pPr>
        <w:spacing w:after="140"/>
      </w:pPr>
      <w:r>
        <w:rPr>
          <w:rFonts w:ascii="Arial" w:cs="Arial" w:eastAsia="Arial" w:hAnsi="Arial"/>
          <w:b w:val="false"/>
          <w:bCs w:val="false"/>
          <w:i/>
          <w:iCs/>
          <w:color w:val="393C41"/>
          <w:sz w:val="20"/>
          <w:szCs w:val="20"/>
        </w:rPr>
        <w:t xml:space="preserve">Everything around the hardware — Hitchr, Zipp, Meridian, Halo — is invented. The cars and the numbers are not. That line is deliberate.</w:t>
      </w:r>
    </w:p>
    <w:p>
      <w:r>
        <w:br w:type="page"/>
      </w:r>
    </w:p>
    <w:p>
      <w:pPr>
        <w:spacing w:after="160" w:before="100"/>
      </w:pPr>
      <w:r>
        <w:rPr>
          <w:rFonts w:ascii="Arial" w:cs="Arial" w:eastAsia="Arial" w:hAnsi="Arial"/>
          <w:b/>
          <w:bCs/>
          <w:color w:val="2F55C4"/>
          <w:sz w:val="40"/>
          <w:szCs w:val="40"/>
        </w:rPr>
        <w:t xml:space="preserve">Paolo</w:t>
      </w:r>
    </w:p>
    <w:p>
      <w:pPr>
        <w:spacing w:after="220"/>
      </w:pPr>
      <w:r>
        <w:rPr>
          <w:rFonts w:ascii="Arial" w:cs="Arial" w:eastAsia="Arial" w:hAnsi="Arial"/>
          <w:color w:val="171A20"/>
          <w:sz w:val="24"/>
          <w:szCs w:val="24"/>
        </w:rPr>
        <w:t xml:space="preserve">Forty-one years in a cab before he got out, while getting out was still his idea. He walks you through your first day, then goes quiet — and speaks again only once you've been stuck long enough to need it. He isn't a tooltip. He has opinions about what you're doing, and he's usually right.</w:t>
      </w:r>
    </w:p>
    <w:p>
      <w:pPr>
        <w:spacing w:after="140"/>
      </w:pPr>
      <w:r>
        <w:rPr>
          <w:rFonts w:ascii="Arial" w:cs="Arial" w:eastAsia="Arial" w:hAnsi="Arial"/>
          <w:b w:val="false"/>
          <w:bCs w:val="false"/>
          <w:i w:val="false"/>
          <w:iCs w:val="false"/>
          <w:color w:val="393C41"/>
          <w:sz w:val="20"/>
          <w:szCs w:val="20"/>
        </w:rPr>
        <w:t xml:space="preserve">A standing “Now” line always names the single most useful next thing, so you're never lost. It never tells you what to choose.</w:t>
      </w:r>
    </w:p>
    <w:p>
      <w:pPr>
        <w:spacing w:after="120" w:before="260"/>
      </w:pPr>
      <w:r>
        <w:rPr>
          <w:rFonts w:ascii="Arial" w:cs="Arial" w:eastAsia="Arial" w:hAnsi="Arial"/>
          <w:b/>
          <w:bCs/>
          <w:color w:val="171A20"/>
          <w:sz w:val="26"/>
          <w:szCs w:val="26"/>
        </w:rPr>
        <w:t xml:space="preserve">Also in the box</w:t>
      </w:r>
    </w:p>
    <w:p>
      <w:pPr>
        <w:pStyle w:val="ListParagraph"/>
        <w:numPr>
          <w:ilvl w:val="0"/>
          <w:numId w:val="1"/>
        </w:numPr>
        <w:spacing w:after="90"/>
      </w:pPr>
      <w:r>
        <w:rPr>
          <w:rFonts w:ascii="Arial" w:cs="Arial" w:eastAsia="Arial" w:hAnsi="Arial"/>
          <w:color w:val="393C41"/>
          <w:sz w:val="19"/>
          <w:szCs w:val="19"/>
        </w:rPr>
        <w:t xml:space="preserve">Save anywhere, or sign in for cloud saves synced across devices.</w:t>
      </w:r>
    </w:p>
    <w:p>
      <w:pPr>
        <w:pStyle w:val="ListParagraph"/>
        <w:numPr>
          <w:ilvl w:val="0"/>
          <w:numId w:val="1"/>
        </w:numPr>
        <w:spacing w:after="90"/>
      </w:pPr>
      <w:r>
        <w:rPr>
          <w:rFonts w:ascii="Arial" w:cs="Arial" w:eastAsia="Arial" w:hAnsi="Arial"/>
          <w:color w:val="393C41"/>
          <w:sz w:val="19"/>
          <w:szCs w:val="19"/>
        </w:rPr>
        <w:t xml:space="preserve">Light and dark themes.</w:t>
      </w:r>
    </w:p>
    <w:p>
      <w:pPr>
        <w:pStyle w:val="ListParagraph"/>
        <w:numPr>
          <w:ilvl w:val="0"/>
          <w:numId w:val="1"/>
        </w:numPr>
        <w:spacing w:after="90"/>
      </w:pPr>
      <w:r>
        <w:rPr>
          <w:rFonts w:ascii="Arial" w:cs="Arial" w:eastAsia="Arial" w:hAnsi="Arial"/>
          <w:color w:val="393C41"/>
          <w:sz w:val="19"/>
          <w:szCs w:val="19"/>
        </w:rPr>
        <w:t xml:space="preserve">Works on a phone, a laptop and an ultrawide — the layout genuinely reworks itself.</w:t>
      </w:r>
    </w:p>
    <w:p>
      <w:pPr>
        <w:pStyle w:val="ListParagraph"/>
        <w:numPr>
          <w:ilvl w:val="0"/>
          <w:numId w:val="1"/>
        </w:numPr>
        <w:spacing w:after="90"/>
      </w:pPr>
      <w:r>
        <w:rPr>
          <w:rFonts w:ascii="Arial" w:cs="Arial" w:eastAsia="Arial" w:hAnsi="Arial"/>
          <w:color w:val="393C41"/>
          <w:sz w:val="19"/>
          <w:szCs w:val="19"/>
        </w:rPr>
        <w:t xml:space="preserve">Passwords are never transmitted: key derivation runs in your browser.</w:t>
      </w:r>
    </w:p>
    <w:p>
      <w:pPr>
        <w:pStyle w:val="ListParagraph"/>
        <w:numPr>
          <w:ilvl w:val="0"/>
          <w:numId w:val="1"/>
        </w:numPr>
        <w:spacing w:after="90"/>
      </w:pPr>
      <w:r>
        <w:rPr>
          <w:rFonts w:ascii="Arial" w:cs="Arial" w:eastAsia="Arial" w:hAnsi="Arial"/>
          <w:color w:val="393C41"/>
          <w:sz w:val="19"/>
          <w:szCs w:val="19"/>
        </w:rPr>
        <w:t xml:space="preserve">One HTML file, no build step — download it and it runs offline.</w:t>
      </w:r>
    </w:p>
    <w:p>
      <w:pPr>
        <w:spacing w:after="120" w:before="260"/>
      </w:pPr>
      <w:r>
        <w:rPr>
          <w:rFonts w:ascii="Arial" w:cs="Arial" w:eastAsia="Arial" w:hAnsi="Arial"/>
          <w:b/>
          <w:bCs/>
          <w:color w:val="171A20"/>
          <w:sz w:val="26"/>
          <w:szCs w:val="26"/>
        </w:rPr>
        <w:t xml:space="preserve">Free, and stays free</w:t>
      </w:r>
    </w:p>
    <w:p>
      <w:pPr>
        <w:spacing w:after="140"/>
      </w:pPr>
      <w:r>
        <w:rPr>
          <w:rFonts w:ascii="Arial" w:cs="Arial" w:eastAsia="Arial" w:hAnsi="Arial"/>
          <w:b w:val="false"/>
          <w:bCs w:val="false"/>
          <w:i w:val="false"/>
          <w:iCs w:val="false"/>
          <w:color w:val="393C41"/>
          <w:sz w:val="20"/>
          <w:szCs w:val="20"/>
        </w:rPr>
        <w:t xml:space="preserve">Deadhead is free and stays free. No ads, nothing behind a paywall, no second version that costs money. If it turned out to be worth something to you, there's a tip jar via Ko-fi — and if it didn't, that's completely fine.</w:t>
      </w:r>
    </w:p>
    <w:p>
      <w:pPr>
        <w:spacing w:after="120" w:before="260"/>
      </w:pPr>
      <w:r>
        <w:rPr>
          <w:rFonts w:ascii="Arial" w:cs="Arial" w:eastAsia="Arial" w:hAnsi="Arial"/>
          <w:b/>
          <w:bCs/>
          <w:color w:val="171A20"/>
          <w:sz w:val="26"/>
          <w:szCs w:val="26"/>
        </w:rPr>
        <w:t xml:space="preserve">Links</w:t>
      </w:r>
    </w:p>
    <w:p>
      <w:pPr>
        <w:spacing w:after="200"/>
      </w:pPr>
      <w:hyperlink w:history="1" r:id="rIdr0ijwtuar9f0juwz9hgh0">
        <w:r>
          <w:rPr>
            <w:rFonts w:ascii="Arial" w:cs="Arial" w:eastAsia="Arial" w:hAnsi="Arial"/>
            <w:color w:val="3E6AE1"/>
            <w:sz w:val="20"/>
            <w:szCs w:val="20"/>
            <w:u w:val="single"/>
          </w:rPr>
          <w:t xml:space="preserve">▶ Play Deadhead — game.deadhead.workers.dev</w:t>
        </w:r>
      </w:hyperlink>
    </w:p>
    <w:p>
      <w:pPr>
        <w:spacing w:after="200"/>
      </w:pPr>
      <w:hyperlink w:history="1" r:id="rIdmonm6chcb7l_wzahxp5ep">
        <w:r>
          <w:rPr>
            <w:rFonts w:ascii="Arial" w:cs="Arial" w:eastAsia="Arial" w:hAnsi="Arial"/>
            <w:color w:val="3E6AE1"/>
            <w:sz w:val="20"/>
            <w:szCs w:val="20"/>
            <w:u w:val="single"/>
          </w:rPr>
          <w:t xml:space="preserve">☕ Support the project on Ko-fi</w:t>
        </w:r>
      </w:hyperlink>
    </w:p>
    <w:p>
      <w:pPr>
        <w:pBdr>
          <w:top w:val="single" w:color="D8DBE0" w:sz="6" w:space="8"/>
        </w:pBdr>
        <w:spacing w:before="400"/>
      </w:pPr>
      <w:r>
        <w:rPr>
          <w:rFonts w:ascii="Arial" w:cs="Arial" w:eastAsia="Arial" w:hAnsi="Arial"/>
          <w:i/>
          <w:iCs/>
          <w:color w:val="5C5E62"/>
          <w:sz w:val="15"/>
          <w:szCs w:val="15"/>
        </w:rPr>
        <w:t xml:space="preserve">Deadhead is an independent fan project, not affiliated with, endorsed by or connected to Tesla, Inc. Vehicle names and specifications are referenced for realism; every company, platform and commercial term in the game is fictional.</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2ahsttlymbwcqphiamke" Type="http://schemas.openxmlformats.org/officeDocument/2006/relationships/hyperlink" Target="https://game.deadhead.workers.dev/" TargetMode="External"/><Relationship Id="rIdr0ijwtuar9f0juwz9hgh0" Type="http://schemas.openxmlformats.org/officeDocument/2006/relationships/hyperlink" Target="https://game.deadhead.workers.dev/" TargetMode="External"/><Relationship Id="rIdmonm6chcb7l_wzahxp5ep" Type="http://schemas.openxmlformats.org/officeDocument/2006/relationships/hyperlink" Target="https://ko-fi.com/K3K6RR4LY" TargetMode="External"/><Relationship Id="rId7" Type="http://schemas.openxmlformats.org/officeDocument/2006/relationships/image" Target="media/d6cb1c9ebb5727bfe95e9fb2dfaa53207193e241.png"/><Relationship Id="rId8" Type="http://schemas.openxmlformats.org/officeDocument/2006/relationships/image" Target="media/7bbb953d5279de5c29c0554d2f95f100cd289b0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2026-07-27T01:53:58.522Z</dcterms:created>
  <dcterms:modified xsi:type="dcterms:W3CDTF">2026-07-27T01:53:58.522Z</dcterms:modified>
</cp:coreProperties>
</file>

<file path=docProps/custom.xml><?xml version="1.0" encoding="utf-8"?>
<Properties xmlns="http://schemas.openxmlformats.org/officeDocument/2006/custom-properties" xmlns:vt="http://schemas.openxmlformats.org/officeDocument/2006/docPropsVTypes"/>
</file>