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eastAsia"/>
          <w:sz w:val="52"/>
          <w:szCs w:val="52"/>
          <w:lang w:val="en-US" w:eastAsia="zh-CN"/>
        </w:rPr>
      </w:pPr>
      <w:bookmarkStart w:id="0" w:name="_Toc157067"/>
    </w:p>
    <w:p>
      <w:pPr>
        <w:pStyle w:val="2"/>
        <w:bidi w:val="0"/>
        <w:jc w:val="center"/>
        <w:outlineLvl w:val="0"/>
        <w:rPr>
          <w:rFonts w:hint="default"/>
          <w:lang w:val="en-US" w:eastAsia="zh-CN"/>
        </w:rPr>
      </w:pPr>
      <w:bookmarkStart w:id="1" w:name="_Toc26088"/>
      <w:bookmarkStart w:id="2" w:name="_Toc31470"/>
      <w:bookmarkStart w:id="3" w:name="_Toc20275"/>
      <w:bookmarkStart w:id="4" w:name="_Toc21237"/>
      <w:bookmarkStart w:id="5" w:name="_Toc18674"/>
      <w:bookmarkStart w:id="6" w:name="_Toc20797"/>
      <w:r>
        <w:rPr>
          <w:rFonts w:hint="eastAsia"/>
          <w:sz w:val="52"/>
          <w:szCs w:val="52"/>
          <w:lang w:val="en-US" w:eastAsia="zh-CN"/>
        </w:rPr>
        <w:t>创业项目书</w:t>
      </w:r>
      <w:bookmarkEnd w:id="1"/>
      <w:bookmarkEnd w:id="2"/>
      <w:bookmarkEnd w:id="3"/>
      <w:bookmarkEnd w:id="4"/>
      <w:bookmarkEnd w:id="5"/>
      <w:bookmarkEnd w:id="6"/>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outlineLvl w:val="0"/>
        <w:rPr>
          <w:rFonts w:hint="eastAsia"/>
          <w:lang w:val="en-US" w:eastAsia="zh-CN"/>
        </w:rPr>
      </w:pPr>
      <w:bookmarkStart w:id="7" w:name="_Toc14718"/>
      <w:bookmarkStart w:id="8" w:name="_Toc25917"/>
      <w:bookmarkStart w:id="9" w:name="_Toc21730"/>
      <w:bookmarkStart w:id="10" w:name="_Toc2939"/>
      <w:bookmarkStart w:id="11" w:name="_Toc8999"/>
      <w:bookmarkStart w:id="12" w:name="_Toc32474"/>
      <w:r>
        <w:rPr>
          <w:rFonts w:hint="eastAsia"/>
          <w:lang w:val="en-US" w:eastAsia="zh-CN"/>
        </w:rPr>
        <w:t>“海安一号”U型救援艇</w:t>
      </w:r>
      <w:bookmarkEnd w:id="7"/>
      <w:bookmarkEnd w:id="8"/>
      <w:bookmarkEnd w:id="9"/>
      <w:bookmarkEnd w:id="10"/>
      <w:bookmarkEnd w:id="11"/>
      <w:bookmarkEnd w:id="12"/>
    </w:p>
    <w:p>
      <w:pPr>
        <w:pStyle w:val="2"/>
        <w:pageBreakBefore w:val="0"/>
        <w:widowControl w:val="0"/>
        <w:kinsoku/>
        <w:wordWrap/>
        <w:overflowPunct/>
        <w:topLinePunct w:val="0"/>
        <w:autoSpaceDE/>
        <w:autoSpaceDN/>
        <w:bidi w:val="0"/>
        <w:adjustRightInd/>
        <w:snapToGrid/>
        <w:spacing w:after="63" w:afterLines="20"/>
        <w:jc w:val="center"/>
        <w:textAlignment w:val="auto"/>
        <w:outlineLvl w:val="9"/>
      </w:pPr>
    </w:p>
    <w:p>
      <w:pPr>
        <w:pStyle w:val="6"/>
        <w:bidi w:val="0"/>
        <w:jc w:val="center"/>
        <w:outlineLvl w:val="9"/>
        <w:rPr>
          <w:rFonts w:hint="eastAsia"/>
          <w:lang w:val="en-US" w:eastAsia="zh-CN"/>
        </w:rPr>
      </w:pPr>
    </w:p>
    <w:p>
      <w:pPr>
        <w:pStyle w:val="6"/>
        <w:bidi w:val="0"/>
        <w:jc w:val="center"/>
        <w:outlineLvl w:val="0"/>
        <w:rPr>
          <w:rFonts w:hint="eastAsia"/>
          <w:lang w:val="en-US" w:eastAsia="zh-CN"/>
        </w:rPr>
      </w:pPr>
      <w:bookmarkStart w:id="13" w:name="_Toc31029"/>
      <w:bookmarkStart w:id="14" w:name="_Toc27790"/>
      <w:bookmarkStart w:id="15" w:name="_Toc19640"/>
      <w:bookmarkStart w:id="16" w:name="_Toc9214"/>
      <w:bookmarkStart w:id="17" w:name="_Toc22098"/>
      <w:r>
        <w:rPr>
          <w:rFonts w:hint="eastAsia"/>
          <w:lang w:val="en-US" w:eastAsia="zh-CN"/>
        </w:rPr>
        <w:t>成员：</w:t>
      </w:r>
      <w:bookmarkEnd w:id="13"/>
      <w:bookmarkEnd w:id="14"/>
      <w:bookmarkEnd w:id="15"/>
      <w:bookmarkEnd w:id="16"/>
      <w:bookmarkEnd w:id="17"/>
    </w:p>
    <w:p>
      <w:pPr>
        <w:pStyle w:val="6"/>
        <w:bidi w:val="0"/>
        <w:jc w:val="center"/>
        <w:outlineLvl w:val="0"/>
        <w:rPr>
          <w:rFonts w:hint="eastAsia"/>
          <w:lang w:val="en-US" w:eastAsia="zh-CN"/>
        </w:rPr>
      </w:pPr>
      <w:bookmarkStart w:id="18" w:name="_Toc30060"/>
      <w:bookmarkStart w:id="19" w:name="_Toc32261"/>
      <w:bookmarkStart w:id="20" w:name="_Toc7179"/>
      <w:bookmarkStart w:id="21" w:name="_Toc28340"/>
      <w:bookmarkStart w:id="22" w:name="_Toc10992"/>
      <w:r>
        <w:rPr>
          <w:rFonts w:hint="eastAsia"/>
          <w:lang w:val="en-US" w:eastAsia="zh-CN"/>
        </w:rPr>
        <w:t>2018级电子信息工程王巍</w:t>
      </w:r>
      <w:bookmarkEnd w:id="18"/>
      <w:bookmarkEnd w:id="19"/>
      <w:bookmarkEnd w:id="20"/>
      <w:bookmarkEnd w:id="21"/>
      <w:bookmarkEnd w:id="22"/>
    </w:p>
    <w:p>
      <w:pPr>
        <w:pStyle w:val="6"/>
        <w:bidi w:val="0"/>
        <w:jc w:val="center"/>
        <w:outlineLvl w:val="0"/>
        <w:rPr>
          <w:rFonts w:hint="default"/>
          <w:lang w:val="en-US" w:eastAsia="zh-CN"/>
        </w:rPr>
      </w:pPr>
      <w:bookmarkStart w:id="23" w:name="_Toc23008"/>
      <w:bookmarkStart w:id="24" w:name="_Toc19522"/>
      <w:bookmarkStart w:id="25" w:name="_Toc10947"/>
      <w:bookmarkStart w:id="26" w:name="_Toc20746"/>
      <w:bookmarkStart w:id="27" w:name="_Toc26676"/>
      <w:r>
        <w:rPr>
          <w:rFonts w:hint="eastAsia"/>
          <w:lang w:val="en-US" w:eastAsia="zh-CN"/>
        </w:rPr>
        <w:t>2018级电子信息工程王宇哲</w:t>
      </w:r>
      <w:bookmarkEnd w:id="23"/>
      <w:bookmarkEnd w:id="24"/>
      <w:bookmarkEnd w:id="25"/>
      <w:bookmarkEnd w:id="26"/>
      <w:bookmarkEnd w:id="27"/>
    </w:p>
    <w:p>
      <w:pPr>
        <w:pStyle w:val="6"/>
        <w:bidi w:val="0"/>
        <w:jc w:val="center"/>
        <w:outlineLvl w:val="0"/>
        <w:rPr>
          <w:rFonts w:hint="default"/>
          <w:lang w:val="en-US" w:eastAsia="zh-CN"/>
        </w:rPr>
      </w:pPr>
      <w:bookmarkStart w:id="28" w:name="_Toc23923"/>
      <w:bookmarkStart w:id="29" w:name="_Toc18891"/>
      <w:bookmarkStart w:id="30" w:name="_Toc17294"/>
      <w:bookmarkStart w:id="31" w:name="_Toc20280"/>
      <w:bookmarkStart w:id="32" w:name="_Toc23160"/>
      <w:r>
        <w:rPr>
          <w:rFonts w:hint="eastAsia"/>
          <w:lang w:val="en-US" w:eastAsia="zh-CN"/>
        </w:rPr>
        <w:t>2018级电子信息科学与技术寇一笑</w:t>
      </w:r>
      <w:bookmarkEnd w:id="28"/>
      <w:bookmarkEnd w:id="29"/>
      <w:bookmarkEnd w:id="30"/>
      <w:bookmarkEnd w:id="31"/>
      <w:bookmarkEnd w:id="32"/>
    </w:p>
    <w:p>
      <w:pPr>
        <w:pStyle w:val="2"/>
        <w:pageBreakBefore w:val="0"/>
        <w:widowControl w:val="0"/>
        <w:kinsoku/>
        <w:wordWrap/>
        <w:overflowPunct/>
        <w:topLinePunct w:val="0"/>
        <w:autoSpaceDE/>
        <w:autoSpaceDN/>
        <w:bidi w:val="0"/>
        <w:adjustRightInd/>
        <w:snapToGrid/>
        <w:spacing w:after="63" w:afterLines="20"/>
        <w:jc w:val="center"/>
        <w:textAlignment w:val="auto"/>
        <w:outlineLvl w:val="9"/>
      </w:pPr>
    </w:p>
    <w:p>
      <w:pPr>
        <w:pStyle w:val="2"/>
        <w:pageBreakBefore w:val="0"/>
        <w:widowControl w:val="0"/>
        <w:kinsoku/>
        <w:wordWrap/>
        <w:overflowPunct/>
        <w:topLinePunct w:val="0"/>
        <w:autoSpaceDE/>
        <w:autoSpaceDN/>
        <w:bidi w:val="0"/>
        <w:adjustRightInd/>
        <w:snapToGrid/>
        <w:spacing w:after="63" w:afterLines="20"/>
        <w:jc w:val="both"/>
        <w:textAlignment w:val="auto"/>
        <w:outlineLvl w:val="9"/>
      </w:pPr>
    </w:p>
    <w:p/>
    <w:sdt>
      <w:sdtPr>
        <w:rPr>
          <w:rFonts w:ascii="宋体" w:hAnsi="宋体" w:eastAsia="宋体" w:cstheme="minorBidi"/>
          <w:kern w:val="2"/>
          <w:sz w:val="21"/>
          <w:szCs w:val="22"/>
          <w:lang w:val="en-US" w:eastAsia="zh-CN" w:bidi="ar-SA"/>
        </w:rPr>
        <w:id w:val="147451043"/>
        <w:docPartObj>
          <w:docPartGallery w:val="Table of Contents"/>
          <w:docPartUnique/>
        </w:docPartObj>
      </w:sdtPr>
      <w:sdtEndPr>
        <w:rPr>
          <w:rFonts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9"/>
            <w:tabs>
              <w:tab w:val="right" w:leader="dot" w:pos="8306"/>
            </w:tabs>
          </w:pPr>
          <w:r>
            <w:fldChar w:fldCharType="begin"/>
          </w:r>
          <w:r>
            <w:instrText xml:space="preserve">TOC \o "1-3" \h \u </w:instrText>
          </w:r>
          <w:r>
            <w:fldChar w:fldCharType="separate"/>
          </w:r>
        </w:p>
        <w:p>
          <w:pPr>
            <w:pStyle w:val="9"/>
            <w:tabs>
              <w:tab w:val="right" w:leader="dot" w:pos="8306"/>
            </w:tabs>
          </w:pPr>
          <w:r>
            <w:fldChar w:fldCharType="begin"/>
          </w:r>
          <w:r>
            <w:instrText xml:space="preserve"> HYPERLINK \l _Toc13102 </w:instrText>
          </w:r>
          <w:r>
            <w:fldChar w:fldCharType="separate"/>
          </w:r>
          <w:r>
            <w:t xml:space="preserve">第 </w:t>
          </w:r>
          <w:r>
            <w:rPr>
              <w:rFonts w:hint="eastAsia"/>
              <w:lang w:val="en-US" w:eastAsia="zh-CN"/>
            </w:rPr>
            <w:t>1</w:t>
          </w:r>
          <w:r>
            <w:t xml:space="preserve"> 章  </w:t>
          </w:r>
          <w:r>
            <w:rPr>
              <w:rFonts w:hint="eastAsia"/>
              <w:lang w:val="en-US" w:eastAsia="zh-CN"/>
            </w:rPr>
            <w:t>摘要</w:t>
          </w:r>
          <w:r>
            <w:tab/>
          </w:r>
          <w:r>
            <w:fldChar w:fldCharType="begin"/>
          </w:r>
          <w:r>
            <w:instrText xml:space="preserve"> PAGEREF _Toc13102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_Toc20857 </w:instrText>
          </w:r>
          <w:r>
            <w:fldChar w:fldCharType="separate"/>
          </w:r>
          <w:r>
            <w:rPr>
              <w:rFonts w:hint="eastAsia"/>
              <w:lang w:val="en-US" w:eastAsia="zh-CN"/>
            </w:rPr>
            <w:t>1.1 项目背景</w:t>
          </w:r>
          <w:r>
            <w:tab/>
          </w:r>
          <w:r>
            <w:fldChar w:fldCharType="begin"/>
          </w:r>
          <w:r>
            <w:instrText xml:space="preserve"> PAGEREF _Toc20857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_Toc6275 </w:instrText>
          </w:r>
          <w:r>
            <w:fldChar w:fldCharType="separate"/>
          </w:r>
          <w:r>
            <w:rPr>
              <w:rFonts w:hint="eastAsia"/>
              <w:lang w:val="en-US" w:eastAsia="zh-CN"/>
            </w:rPr>
            <w:t>1.2 产品与技术</w:t>
          </w:r>
          <w:r>
            <w:tab/>
          </w:r>
          <w:r>
            <w:fldChar w:fldCharType="begin"/>
          </w:r>
          <w:r>
            <w:instrText xml:space="preserve"> PAGEREF _Toc6275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_Toc7881 </w:instrText>
          </w:r>
          <w:r>
            <w:fldChar w:fldCharType="separate"/>
          </w:r>
          <w:r>
            <w:rPr>
              <w:rFonts w:hint="eastAsia"/>
              <w:lang w:val="en-US" w:eastAsia="zh-CN"/>
            </w:rPr>
            <w:t>1.3 市场与营销</w:t>
          </w:r>
          <w:r>
            <w:tab/>
          </w:r>
          <w:r>
            <w:fldChar w:fldCharType="begin"/>
          </w:r>
          <w:r>
            <w:instrText xml:space="preserve"> PAGEREF _Toc7881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_Toc2438 </w:instrText>
          </w:r>
          <w:r>
            <w:fldChar w:fldCharType="separate"/>
          </w:r>
          <w:r>
            <w:rPr>
              <w:rFonts w:hint="eastAsia"/>
              <w:lang w:val="en-US" w:eastAsia="zh-CN"/>
            </w:rPr>
            <w:t>1.4 投资与财务</w:t>
          </w:r>
          <w:r>
            <w:tab/>
          </w:r>
          <w:r>
            <w:fldChar w:fldCharType="begin"/>
          </w:r>
          <w:r>
            <w:instrText xml:space="preserve"> PAGEREF _Toc2438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_Toc20597 </w:instrText>
          </w:r>
          <w:r>
            <w:fldChar w:fldCharType="separate"/>
          </w:r>
          <w:r>
            <w:t xml:space="preserve">第 </w:t>
          </w:r>
          <w:r>
            <w:rPr>
              <w:rFonts w:hint="eastAsia"/>
              <w:lang w:val="en-US" w:eastAsia="zh-CN"/>
            </w:rPr>
            <w:t>2</w:t>
          </w:r>
          <w:r>
            <w:t xml:space="preserve"> 章  </w:t>
          </w:r>
          <w:r>
            <w:rPr>
              <w:rFonts w:hint="eastAsia"/>
              <w:lang w:val="en-US" w:eastAsia="zh-CN"/>
            </w:rPr>
            <w:t>产品与技术</w:t>
          </w:r>
          <w:r>
            <w:tab/>
          </w:r>
          <w:r>
            <w:fldChar w:fldCharType="begin"/>
          </w:r>
          <w:r>
            <w:instrText xml:space="preserve"> PAGEREF _Toc20597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_Toc20963 </w:instrText>
          </w:r>
          <w:r>
            <w:fldChar w:fldCharType="separate"/>
          </w:r>
          <w:r>
            <w:rPr>
              <w:rFonts w:hint="eastAsia"/>
              <w:lang w:val="en-US" w:eastAsia="zh-CN"/>
            </w:rPr>
            <w:t>2.1</w:t>
          </w:r>
          <w:r>
            <w:t>项目背景</w:t>
          </w:r>
          <w:r>
            <w:tab/>
          </w:r>
          <w:r>
            <w:fldChar w:fldCharType="begin"/>
          </w:r>
          <w:r>
            <w:instrText xml:space="preserve"> PAGEREF _Toc20963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_Toc18394 </w:instrText>
          </w:r>
          <w:r>
            <w:fldChar w:fldCharType="separate"/>
          </w:r>
          <w:r>
            <w:rPr>
              <w:rFonts w:hint="eastAsia"/>
              <w:lang w:val="en-US" w:eastAsia="zh-CN"/>
            </w:rPr>
            <w:t>2.1.1</w:t>
          </w:r>
          <w:r>
            <w:rPr>
              <w:rFonts w:hint="eastAsia"/>
            </w:rPr>
            <w:t>每年溺水事故多发</w:t>
          </w:r>
          <w:r>
            <w:tab/>
          </w:r>
          <w:r>
            <w:fldChar w:fldCharType="begin"/>
          </w:r>
          <w:r>
            <w:instrText xml:space="preserve"> PAGEREF _Toc18394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_Toc16482 </w:instrText>
          </w:r>
          <w:r>
            <w:fldChar w:fldCharType="separate"/>
          </w:r>
          <w:r>
            <w:rPr>
              <w:rFonts w:hint="eastAsia"/>
              <w:lang w:val="en-US" w:eastAsia="zh-CN"/>
            </w:rPr>
            <w:t xml:space="preserve">2.1.2 </w:t>
          </w:r>
          <w:r>
            <w:rPr>
              <w:rFonts w:hint="eastAsia"/>
            </w:rPr>
            <w:t>溺水救援现状</w:t>
          </w:r>
          <w:r>
            <w:tab/>
          </w:r>
          <w:r>
            <w:fldChar w:fldCharType="begin"/>
          </w:r>
          <w:r>
            <w:instrText xml:space="preserve"> PAGEREF _Toc16482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_Toc11249 </w:instrText>
          </w:r>
          <w:r>
            <w:fldChar w:fldCharType="separate"/>
          </w:r>
          <w:r>
            <w:rPr>
              <w:rFonts w:hint="eastAsia"/>
              <w:lang w:val="en-US" w:eastAsia="zh-CN"/>
            </w:rPr>
            <w:t>2.2</w:t>
          </w:r>
          <w:r>
            <w:rPr>
              <w:rFonts w:hint="eastAsia"/>
            </w:rPr>
            <w:t>产品技术</w:t>
          </w:r>
          <w:r>
            <w:tab/>
          </w:r>
          <w:r>
            <w:fldChar w:fldCharType="begin"/>
          </w:r>
          <w:r>
            <w:instrText xml:space="preserve"> PAGEREF _Toc11249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_Toc31877 </w:instrText>
          </w:r>
          <w:r>
            <w:fldChar w:fldCharType="separate"/>
          </w:r>
          <w:r>
            <w:rPr>
              <w:rFonts w:hint="eastAsia"/>
              <w:lang w:val="en-US" w:eastAsia="zh-CN"/>
            </w:rPr>
            <w:t>2.2.1</w:t>
          </w:r>
          <w:r>
            <w:rPr>
              <w:rFonts w:hint="eastAsia"/>
            </w:rPr>
            <w:t>产品概述</w:t>
          </w:r>
          <w:r>
            <w:tab/>
          </w:r>
          <w:r>
            <w:fldChar w:fldCharType="begin"/>
          </w:r>
          <w:r>
            <w:instrText xml:space="preserve"> PAGEREF _Toc31877 \h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_Toc22773 </w:instrText>
          </w:r>
          <w:r>
            <w:fldChar w:fldCharType="separate"/>
          </w:r>
          <w:r>
            <w:rPr>
              <w:rFonts w:hint="eastAsia"/>
              <w:lang w:val="en-US" w:eastAsia="zh-CN"/>
            </w:rPr>
            <w:t>2.2.2</w:t>
          </w:r>
          <w:r>
            <w:rPr>
              <w:rFonts w:hint="eastAsia"/>
            </w:rPr>
            <w:t>产品构成</w:t>
          </w:r>
          <w:r>
            <w:tab/>
          </w:r>
          <w:r>
            <w:fldChar w:fldCharType="begin"/>
          </w:r>
          <w:r>
            <w:instrText xml:space="preserve"> PAGEREF _Toc22773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_Toc336 </w:instrText>
          </w:r>
          <w:r>
            <w:fldChar w:fldCharType="separate"/>
          </w:r>
          <w:r>
            <w:rPr>
              <w:rFonts w:hint="eastAsia"/>
              <w:lang w:val="en-US" w:eastAsia="zh-CN"/>
            </w:rPr>
            <w:t xml:space="preserve">2.2.3 </w:t>
          </w:r>
          <w:r>
            <w:rPr>
              <w:rFonts w:hint="eastAsia"/>
            </w:rPr>
            <w:t>产品创新</w:t>
          </w:r>
          <w:r>
            <w:tab/>
          </w:r>
          <w:r>
            <w:fldChar w:fldCharType="begin"/>
          </w:r>
          <w:r>
            <w:instrText xml:space="preserve"> PAGEREF _Toc336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_Toc5804 </w:instrText>
          </w:r>
          <w:r>
            <w:fldChar w:fldCharType="separate"/>
          </w:r>
          <w:r>
            <w:t xml:space="preserve">第 </w:t>
          </w:r>
          <w:r>
            <w:rPr>
              <w:rFonts w:hint="eastAsia"/>
              <w:lang w:val="en-US" w:eastAsia="zh-CN"/>
            </w:rPr>
            <w:t xml:space="preserve">3 </w:t>
          </w:r>
          <w:r>
            <w:t xml:space="preserve">章  </w:t>
          </w:r>
          <w:r>
            <w:rPr>
              <w:rFonts w:hint="eastAsia"/>
              <w:lang w:val="en-US" w:eastAsia="zh-CN"/>
            </w:rPr>
            <w:t>市场分析</w:t>
          </w:r>
          <w:r>
            <w:tab/>
          </w:r>
          <w:r>
            <w:fldChar w:fldCharType="begin"/>
          </w:r>
          <w:r>
            <w:instrText xml:space="preserve"> PAGEREF _Toc5804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_Toc5372 </w:instrText>
          </w:r>
          <w:r>
            <w:fldChar w:fldCharType="separate"/>
          </w:r>
          <w:r>
            <w:rPr>
              <w:rFonts w:hint="eastAsia"/>
              <w:lang w:val="en-US" w:eastAsia="zh-CN"/>
            </w:rPr>
            <w:t>3</w:t>
          </w:r>
          <w:r>
            <w:rPr>
              <w:rFonts w:hint="eastAsia"/>
            </w:rPr>
            <w:t>.1</w:t>
          </w:r>
          <w:r>
            <w:t xml:space="preserve"> </w:t>
          </w:r>
          <w:r>
            <w:rPr>
              <w:rFonts w:hint="eastAsia"/>
            </w:rPr>
            <w:t>环境分析</w:t>
          </w:r>
          <w:r>
            <w:tab/>
          </w:r>
          <w:r>
            <w:fldChar w:fldCharType="begin"/>
          </w:r>
          <w:r>
            <w:instrText xml:space="preserve"> PAGEREF _Toc5372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_Toc25040 </w:instrText>
          </w:r>
          <w:r>
            <w:fldChar w:fldCharType="separate"/>
          </w:r>
          <w:r>
            <w:rPr>
              <w:rFonts w:hint="eastAsia"/>
              <w:lang w:val="en-US" w:eastAsia="zh-CN"/>
            </w:rPr>
            <w:t>3</w:t>
          </w:r>
          <w:r>
            <w:rPr>
              <w:rFonts w:hint="eastAsia"/>
            </w:rPr>
            <w:t>.1.1</w:t>
          </w:r>
          <w:r>
            <w:t xml:space="preserve"> </w:t>
          </w:r>
          <w:r>
            <w:rPr>
              <w:rFonts w:hint="eastAsia"/>
            </w:rPr>
            <w:t>政策环境</w:t>
          </w:r>
          <w:r>
            <w:tab/>
          </w:r>
          <w:r>
            <w:fldChar w:fldCharType="begin"/>
          </w:r>
          <w:r>
            <w:instrText xml:space="preserve"> PAGEREF _Toc25040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_Toc23353 </w:instrText>
          </w:r>
          <w:r>
            <w:fldChar w:fldCharType="separate"/>
          </w:r>
          <w:r>
            <w:rPr>
              <w:rFonts w:hint="eastAsia"/>
              <w:lang w:val="en-US" w:eastAsia="zh-CN"/>
            </w:rPr>
            <w:t>3</w:t>
          </w:r>
          <w:r>
            <w:rPr>
              <w:rFonts w:hint="eastAsia"/>
            </w:rPr>
            <w:t>.1.2</w:t>
          </w:r>
          <w:r>
            <w:t xml:space="preserve"> </w:t>
          </w:r>
          <w:r>
            <w:rPr>
              <w:rFonts w:hint="eastAsia"/>
            </w:rPr>
            <w:t>社会环境</w:t>
          </w:r>
          <w:r>
            <w:tab/>
          </w:r>
          <w:r>
            <w:fldChar w:fldCharType="begin"/>
          </w:r>
          <w:r>
            <w:instrText xml:space="preserve"> PAGEREF _Toc23353 \h </w:instrText>
          </w:r>
          <w:r>
            <w:fldChar w:fldCharType="separate"/>
          </w:r>
          <w:r>
            <w:t>8</w:t>
          </w:r>
          <w:r>
            <w:fldChar w:fldCharType="end"/>
          </w:r>
          <w:r>
            <w:fldChar w:fldCharType="end"/>
          </w:r>
        </w:p>
        <w:p>
          <w:pPr>
            <w:pStyle w:val="8"/>
            <w:tabs>
              <w:tab w:val="right" w:leader="dot" w:pos="8306"/>
            </w:tabs>
          </w:pPr>
          <w:r>
            <w:fldChar w:fldCharType="begin"/>
          </w:r>
          <w:r>
            <w:instrText xml:space="preserve"> HYPERLINK \l _Toc27074 </w:instrText>
          </w:r>
          <w:r>
            <w:fldChar w:fldCharType="separate"/>
          </w:r>
          <w:r>
            <w:rPr>
              <w:rFonts w:hint="eastAsia"/>
              <w:lang w:val="en-US" w:eastAsia="zh-CN"/>
            </w:rPr>
            <w:t>3</w:t>
          </w:r>
          <w:r>
            <w:rPr>
              <w:rFonts w:hint="eastAsia"/>
            </w:rPr>
            <w:t>.1.3</w:t>
          </w:r>
          <w:r>
            <w:t xml:space="preserve"> </w:t>
          </w:r>
          <w:r>
            <w:rPr>
              <w:rFonts w:hint="eastAsia"/>
            </w:rPr>
            <w:t>技术环境</w:t>
          </w:r>
          <w:r>
            <w:tab/>
          </w:r>
          <w:r>
            <w:fldChar w:fldCharType="begin"/>
          </w:r>
          <w:r>
            <w:instrText xml:space="preserve"> PAGEREF _Toc27074 \h </w:instrText>
          </w:r>
          <w:r>
            <w:fldChar w:fldCharType="separate"/>
          </w:r>
          <w:r>
            <w:t>9</w:t>
          </w:r>
          <w:r>
            <w:fldChar w:fldCharType="end"/>
          </w:r>
          <w:r>
            <w:fldChar w:fldCharType="end"/>
          </w:r>
        </w:p>
        <w:p>
          <w:pPr>
            <w:pStyle w:val="10"/>
            <w:tabs>
              <w:tab w:val="right" w:leader="dot" w:pos="8306"/>
            </w:tabs>
          </w:pPr>
          <w:r>
            <w:fldChar w:fldCharType="begin"/>
          </w:r>
          <w:r>
            <w:instrText xml:space="preserve"> HYPERLINK \l _Toc16010 </w:instrText>
          </w:r>
          <w:r>
            <w:fldChar w:fldCharType="separate"/>
          </w:r>
          <w:r>
            <w:rPr>
              <w:rFonts w:hint="eastAsia"/>
              <w:lang w:val="en-US" w:eastAsia="zh-CN"/>
            </w:rPr>
            <w:t>3</w:t>
          </w:r>
          <w:r>
            <w:rPr>
              <w:rFonts w:hint="eastAsia"/>
            </w:rPr>
            <w:t>.3</w:t>
          </w:r>
          <w:r>
            <w:t xml:space="preserve"> </w:t>
          </w:r>
          <w:r>
            <w:rPr>
              <w:rFonts w:hint="eastAsia"/>
            </w:rPr>
            <w:t>目标市场</w:t>
          </w:r>
          <w:r>
            <w:tab/>
          </w:r>
          <w:r>
            <w:fldChar w:fldCharType="begin"/>
          </w:r>
          <w:r>
            <w:instrText xml:space="preserve"> PAGEREF _Toc16010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_Toc1656 </w:instrText>
          </w:r>
          <w:r>
            <w:fldChar w:fldCharType="separate"/>
          </w:r>
          <w:r>
            <w:t xml:space="preserve">第 </w:t>
          </w:r>
          <w:r>
            <w:rPr>
              <w:rFonts w:hint="eastAsia"/>
              <w:lang w:val="en-US" w:eastAsia="zh-CN"/>
            </w:rPr>
            <w:t>4</w:t>
          </w:r>
          <w:r>
            <w:t xml:space="preserve"> 章  </w:t>
          </w:r>
          <w:r>
            <w:rPr>
              <w:rFonts w:hint="eastAsia"/>
              <w:lang w:val="en-US" w:eastAsia="zh-CN"/>
            </w:rPr>
            <w:t>竞争分析</w:t>
          </w:r>
          <w:r>
            <w:tab/>
          </w:r>
          <w:r>
            <w:fldChar w:fldCharType="begin"/>
          </w:r>
          <w:r>
            <w:instrText xml:space="preserve"> PAGEREF _Toc1656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_Toc22572 </w:instrText>
          </w:r>
          <w:r>
            <w:fldChar w:fldCharType="separate"/>
          </w:r>
          <w:r>
            <w:rPr>
              <w:rFonts w:hint="eastAsia"/>
              <w:lang w:val="en-US" w:eastAsia="zh-CN"/>
            </w:rPr>
            <w:t>4.1</w:t>
          </w:r>
          <w:r>
            <w:t xml:space="preserve"> </w:t>
          </w:r>
          <w:r>
            <w:rPr>
              <w:rFonts w:hint="eastAsia"/>
              <w:lang w:val="en-US" w:eastAsia="zh-CN"/>
            </w:rPr>
            <w:t>产品优势</w:t>
          </w:r>
          <w:bookmarkStart w:id="205" w:name="_GoBack"/>
          <w:bookmarkEnd w:id="205"/>
          <w:r>
            <w:tab/>
          </w:r>
          <w:r>
            <w:fldChar w:fldCharType="begin"/>
          </w:r>
          <w:r>
            <w:instrText xml:space="preserve"> PAGEREF _Toc22572 \h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_Toc19110 </w:instrText>
          </w:r>
          <w:r>
            <w:fldChar w:fldCharType="separate"/>
          </w:r>
          <w:r>
            <w:rPr>
              <w:rFonts w:hint="eastAsia"/>
              <w:lang w:val="en-US" w:eastAsia="zh-CN"/>
            </w:rPr>
            <w:t>4.2</w:t>
          </w:r>
          <w:r>
            <w:t xml:space="preserve"> </w:t>
          </w:r>
          <w:r>
            <w:rPr>
              <w:rFonts w:hint="eastAsia"/>
            </w:rPr>
            <w:t>竞争者分析</w:t>
          </w:r>
          <w:r>
            <w:tab/>
          </w:r>
          <w:r>
            <w:fldChar w:fldCharType="begin"/>
          </w:r>
          <w:r>
            <w:instrText xml:space="preserve"> PAGEREF _Toc19110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_Toc19243 </w:instrText>
          </w:r>
          <w:r>
            <w:fldChar w:fldCharType="separate"/>
          </w:r>
          <w:r>
            <w:rPr>
              <w:rFonts w:hint="eastAsia"/>
              <w:lang w:val="en-US" w:eastAsia="zh-CN"/>
            </w:rPr>
            <w:t>4</w:t>
          </w:r>
          <w:r>
            <w:rPr>
              <w:rFonts w:hint="eastAsia"/>
            </w:rPr>
            <w:t>.2.1</w:t>
          </w:r>
          <w:r>
            <w:rPr>
              <w:rFonts w:hint="eastAsia"/>
              <w:lang w:val="en-US" w:eastAsia="zh-CN"/>
            </w:rPr>
            <w:t xml:space="preserve"> </w:t>
          </w:r>
          <w:r>
            <w:rPr>
              <w:rFonts w:hint="eastAsia"/>
            </w:rPr>
            <w:t>现有竞争者</w:t>
          </w:r>
          <w:r>
            <w:tab/>
          </w:r>
          <w:r>
            <w:fldChar w:fldCharType="begin"/>
          </w:r>
          <w:r>
            <w:instrText xml:space="preserve"> PAGEREF _Toc19243 \h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_Toc21937 </w:instrText>
          </w:r>
          <w:r>
            <w:fldChar w:fldCharType="separate"/>
          </w:r>
          <w:r>
            <w:rPr>
              <w:rFonts w:hint="eastAsia"/>
              <w:lang w:val="en-US" w:eastAsia="zh-CN"/>
            </w:rPr>
            <w:t>4</w:t>
          </w:r>
          <w:r>
            <w:rPr>
              <w:rFonts w:hint="eastAsia"/>
            </w:rPr>
            <w:t>.2.2</w:t>
          </w:r>
          <w:r>
            <w:t xml:space="preserve"> </w:t>
          </w:r>
          <w:r>
            <w:rPr>
              <w:rFonts w:hint="eastAsia"/>
            </w:rPr>
            <w:t>潜在竞争者</w:t>
          </w:r>
          <w:r>
            <w:tab/>
          </w:r>
          <w:r>
            <w:fldChar w:fldCharType="begin"/>
          </w:r>
          <w:r>
            <w:instrText xml:space="preserve"> PAGEREF _Toc21937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_Toc5653 </w:instrText>
          </w:r>
          <w:r>
            <w:fldChar w:fldCharType="separate"/>
          </w:r>
          <w:r>
            <w:rPr>
              <w:rFonts w:hint="eastAsia"/>
              <w:lang w:val="en-US" w:eastAsia="zh-CN"/>
            </w:rPr>
            <w:t>4</w:t>
          </w:r>
          <w:r>
            <w:rPr>
              <w:rFonts w:hint="eastAsia"/>
            </w:rPr>
            <w:t>.2.3</w:t>
          </w:r>
          <w:r>
            <w:t xml:space="preserve"> </w:t>
          </w:r>
          <w:r>
            <w:rPr>
              <w:rFonts w:hint="eastAsia"/>
            </w:rPr>
            <w:t>替代者</w:t>
          </w:r>
          <w:r>
            <w:tab/>
          </w:r>
          <w:r>
            <w:fldChar w:fldCharType="begin"/>
          </w:r>
          <w:r>
            <w:instrText xml:space="preserve"> PAGEREF _Toc5653 \h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_Toc26742 </w:instrText>
          </w:r>
          <w:r>
            <w:fldChar w:fldCharType="separate"/>
          </w:r>
          <w:r>
            <w:rPr>
              <w:rFonts w:hint="eastAsia"/>
              <w:lang w:val="en-US" w:eastAsia="zh-CN"/>
            </w:rPr>
            <w:t>4</w:t>
          </w:r>
          <w:r>
            <w:rPr>
              <w:rFonts w:hint="eastAsia"/>
            </w:rPr>
            <w:t>.</w:t>
          </w:r>
          <w:r>
            <w:t xml:space="preserve">3 </w:t>
          </w:r>
          <w:r>
            <w:rPr>
              <w:rFonts w:hint="eastAsia"/>
            </w:rPr>
            <w:t>竞争方案</w:t>
          </w:r>
          <w:r>
            <w:tab/>
          </w:r>
          <w:r>
            <w:fldChar w:fldCharType="begin"/>
          </w:r>
          <w:r>
            <w:instrText xml:space="preserve"> PAGEREF _Toc26742 \h </w:instrText>
          </w:r>
          <w:r>
            <w:fldChar w:fldCharType="separate"/>
          </w:r>
          <w:r>
            <w:t>12</w:t>
          </w:r>
          <w:r>
            <w:fldChar w:fldCharType="end"/>
          </w:r>
          <w:r>
            <w:fldChar w:fldCharType="end"/>
          </w:r>
        </w:p>
        <w:p>
          <w:pPr>
            <w:pStyle w:val="9"/>
            <w:tabs>
              <w:tab w:val="right" w:leader="dot" w:pos="8306"/>
            </w:tabs>
          </w:pPr>
          <w:r>
            <w:fldChar w:fldCharType="begin"/>
          </w:r>
          <w:r>
            <w:instrText xml:space="preserve"> HYPERLINK \l _Toc23642 </w:instrText>
          </w:r>
          <w:r>
            <w:fldChar w:fldCharType="separate"/>
          </w:r>
          <w:r>
            <w:t xml:space="preserve">第 </w:t>
          </w:r>
          <w:r>
            <w:rPr>
              <w:rFonts w:hint="eastAsia"/>
              <w:lang w:val="en-US" w:eastAsia="zh-CN"/>
            </w:rPr>
            <w:t>5</w:t>
          </w:r>
          <w:r>
            <w:t xml:space="preserve"> 章  </w:t>
          </w:r>
          <w:r>
            <w:rPr>
              <w:rFonts w:hint="eastAsia"/>
              <w:lang w:val="en-US" w:eastAsia="zh-CN"/>
            </w:rPr>
            <w:t>营销管理</w:t>
          </w:r>
          <w:r>
            <w:tab/>
          </w:r>
          <w:r>
            <w:fldChar w:fldCharType="begin"/>
          </w:r>
          <w:r>
            <w:instrText xml:space="preserve"> PAGEREF _Toc23642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_Toc3719 </w:instrText>
          </w:r>
          <w:r>
            <w:fldChar w:fldCharType="separate"/>
          </w:r>
          <w:r>
            <w:rPr>
              <w:rFonts w:hint="eastAsia"/>
              <w:lang w:val="en-US" w:eastAsia="zh-CN"/>
            </w:rPr>
            <w:t>5.1 品牌策略</w:t>
          </w:r>
          <w:r>
            <w:tab/>
          </w:r>
          <w:r>
            <w:fldChar w:fldCharType="begin"/>
          </w:r>
          <w:r>
            <w:instrText xml:space="preserve"> PAGEREF _Toc3719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_Toc8608 </w:instrText>
          </w:r>
          <w:r>
            <w:fldChar w:fldCharType="separate"/>
          </w:r>
          <w:r>
            <w:rPr>
              <w:rFonts w:hint="eastAsia"/>
              <w:lang w:val="en-US" w:eastAsia="zh-CN"/>
            </w:rPr>
            <w:t>5.2  营销组合策略</w:t>
          </w:r>
          <w:r>
            <w:tab/>
          </w:r>
          <w:r>
            <w:fldChar w:fldCharType="begin"/>
          </w:r>
          <w:r>
            <w:instrText xml:space="preserve"> PAGEREF _Toc8608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_Toc12777 </w:instrText>
          </w:r>
          <w:r>
            <w:fldChar w:fldCharType="separate"/>
          </w:r>
          <w:r>
            <w:rPr>
              <w:rFonts w:hint="eastAsia"/>
              <w:lang w:val="en-US" w:eastAsia="zh-CN"/>
            </w:rPr>
            <w:t>5.2.1 渠道策略</w:t>
          </w:r>
          <w:r>
            <w:tab/>
          </w:r>
          <w:r>
            <w:fldChar w:fldCharType="begin"/>
          </w:r>
          <w:r>
            <w:instrText xml:space="preserve"> PAGEREF _Toc12777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_Toc4354 </w:instrText>
          </w:r>
          <w:r>
            <w:fldChar w:fldCharType="separate"/>
          </w:r>
          <w:r>
            <w:rPr>
              <w:rFonts w:hint="eastAsia"/>
              <w:lang w:val="en-US" w:eastAsia="zh-CN"/>
            </w:rPr>
            <w:t>5.2.2 促销策略</w:t>
          </w:r>
          <w:r>
            <w:tab/>
          </w:r>
          <w:r>
            <w:fldChar w:fldCharType="begin"/>
          </w:r>
          <w:r>
            <w:instrText xml:space="preserve"> PAGEREF _Toc4354 \h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_Toc15815 </w:instrText>
          </w:r>
          <w:r>
            <w:fldChar w:fldCharType="separate"/>
          </w:r>
          <w:r>
            <w:rPr>
              <w:rFonts w:hint="eastAsia"/>
              <w:lang w:val="en-US" w:eastAsia="zh-CN"/>
            </w:rPr>
            <w:t>5.3 营销目标</w:t>
          </w:r>
          <w:r>
            <w:tab/>
          </w:r>
          <w:r>
            <w:fldChar w:fldCharType="begin"/>
          </w:r>
          <w:r>
            <w:instrText xml:space="preserve"> PAGEREF _Toc15815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_Toc11133 </w:instrText>
          </w:r>
          <w:r>
            <w:fldChar w:fldCharType="separate"/>
          </w:r>
          <w:r>
            <w:t xml:space="preserve">第 </w:t>
          </w:r>
          <w:r>
            <w:rPr>
              <w:rFonts w:hint="eastAsia"/>
              <w:lang w:val="en-US" w:eastAsia="zh-CN"/>
            </w:rPr>
            <w:t>6</w:t>
          </w:r>
          <w:r>
            <w:t xml:space="preserve"> 章  </w:t>
          </w:r>
          <w:r>
            <w:rPr>
              <w:rFonts w:hint="eastAsia"/>
              <w:lang w:val="en-US" w:eastAsia="zh-CN"/>
            </w:rPr>
            <w:t>经营及落地实现</w:t>
          </w:r>
          <w:r>
            <w:tab/>
          </w:r>
          <w:r>
            <w:fldChar w:fldCharType="begin"/>
          </w:r>
          <w:r>
            <w:instrText xml:space="preserve"> PAGEREF _Toc11133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_Toc20416 </w:instrText>
          </w:r>
          <w:r>
            <w:fldChar w:fldCharType="separate"/>
          </w:r>
          <w:r>
            <w:rPr>
              <w:rFonts w:hint="eastAsia" w:ascii="宋体" w:hAnsi="宋体" w:eastAsia="宋体" w:cstheme="minorBidi"/>
              <w:bCs/>
              <w:kern w:val="2"/>
              <w:szCs w:val="32"/>
              <w:lang w:val="en-US" w:eastAsia="zh-CN" w:bidi="ar-SA"/>
            </w:rPr>
            <w:t>6.1部门职责</w:t>
          </w:r>
          <w:r>
            <w:tab/>
          </w:r>
          <w:r>
            <w:fldChar w:fldCharType="begin"/>
          </w:r>
          <w:r>
            <w:instrText xml:space="preserve"> PAGEREF _Toc20416 \h </w:instrText>
          </w:r>
          <w:r>
            <w:fldChar w:fldCharType="separate"/>
          </w:r>
          <w:r>
            <w:t>17</w:t>
          </w:r>
          <w:r>
            <w:fldChar w:fldCharType="end"/>
          </w:r>
          <w:r>
            <w:fldChar w:fldCharType="end"/>
          </w:r>
        </w:p>
        <w:p>
          <w:pPr>
            <w:pStyle w:val="10"/>
            <w:tabs>
              <w:tab w:val="right" w:leader="dot" w:pos="8306"/>
            </w:tabs>
          </w:pPr>
          <w:r>
            <w:fldChar w:fldCharType="begin"/>
          </w:r>
          <w:r>
            <w:instrText xml:space="preserve"> HYPERLINK \l _Toc32374 </w:instrText>
          </w:r>
          <w:r>
            <w:fldChar w:fldCharType="separate"/>
          </w:r>
          <w:r>
            <w:rPr>
              <w:rFonts w:hint="eastAsia"/>
              <w:lang w:val="en-US" w:eastAsia="zh-CN"/>
            </w:rPr>
            <w:t>6.2 研发管理</w:t>
          </w:r>
          <w:r>
            <w:tab/>
          </w:r>
          <w:r>
            <w:fldChar w:fldCharType="begin"/>
          </w:r>
          <w:r>
            <w:instrText xml:space="preserve"> PAGEREF _Toc32374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_Toc13507 </w:instrText>
          </w:r>
          <w:r>
            <w:fldChar w:fldCharType="separate"/>
          </w:r>
          <w:r>
            <w:rPr>
              <w:rFonts w:hint="eastAsia" w:ascii="宋体" w:hAnsi="宋体" w:eastAsia="宋体" w:cstheme="minorBidi"/>
              <w:bCs/>
              <w:kern w:val="2"/>
              <w:szCs w:val="28"/>
              <w:lang w:val="en-US" w:eastAsia="zh-CN" w:bidi="ar-SA"/>
            </w:rPr>
            <w:t>6.2.1研发目标</w:t>
          </w:r>
          <w:r>
            <w:tab/>
          </w:r>
          <w:r>
            <w:fldChar w:fldCharType="begin"/>
          </w:r>
          <w:r>
            <w:instrText xml:space="preserve"> PAGEREF _Toc13507 \h </w:instrText>
          </w:r>
          <w:r>
            <w:fldChar w:fldCharType="separate"/>
          </w:r>
          <w:r>
            <w:t>18</w:t>
          </w:r>
          <w:r>
            <w:fldChar w:fldCharType="end"/>
          </w:r>
          <w:r>
            <w:fldChar w:fldCharType="end"/>
          </w:r>
        </w:p>
        <w:p>
          <w:pPr>
            <w:pStyle w:val="8"/>
            <w:tabs>
              <w:tab w:val="right" w:leader="dot" w:pos="8306"/>
            </w:tabs>
          </w:pPr>
          <w:r>
            <w:fldChar w:fldCharType="begin"/>
          </w:r>
          <w:r>
            <w:instrText xml:space="preserve"> HYPERLINK \l _Toc19392 </w:instrText>
          </w:r>
          <w:r>
            <w:fldChar w:fldCharType="separate"/>
          </w:r>
          <w:r>
            <w:rPr>
              <w:rFonts w:hint="eastAsia" w:ascii="宋体" w:hAnsi="宋体" w:eastAsia="宋体" w:cstheme="minorBidi"/>
              <w:bCs/>
              <w:kern w:val="2"/>
              <w:szCs w:val="32"/>
              <w:lang w:val="en-US" w:eastAsia="zh-CN" w:bidi="ar-SA"/>
            </w:rPr>
            <w:t>6.2.2  研发措施</w:t>
          </w:r>
          <w:r>
            <w:tab/>
          </w:r>
          <w:r>
            <w:fldChar w:fldCharType="begin"/>
          </w:r>
          <w:r>
            <w:instrText xml:space="preserve"> PAGEREF _Toc19392 \h </w:instrText>
          </w:r>
          <w:r>
            <w:fldChar w:fldCharType="separate"/>
          </w:r>
          <w:r>
            <w:t>19</w:t>
          </w:r>
          <w:r>
            <w:fldChar w:fldCharType="end"/>
          </w:r>
          <w:r>
            <w:fldChar w:fldCharType="end"/>
          </w:r>
        </w:p>
        <w:p>
          <w:pPr>
            <w:pStyle w:val="10"/>
            <w:tabs>
              <w:tab w:val="right" w:leader="dot" w:pos="8306"/>
            </w:tabs>
          </w:pPr>
          <w:r>
            <w:fldChar w:fldCharType="begin"/>
          </w:r>
          <w:r>
            <w:instrText xml:space="preserve"> HYPERLINK \l _Toc5516 </w:instrText>
          </w:r>
          <w:r>
            <w:fldChar w:fldCharType="separate"/>
          </w:r>
          <w:r>
            <w:rPr>
              <w:rFonts w:hint="eastAsia"/>
              <w:lang w:val="en-US" w:eastAsia="zh-CN"/>
            </w:rPr>
            <w:t>6.3人力资源管理</w:t>
          </w:r>
          <w:r>
            <w:tab/>
          </w:r>
          <w:r>
            <w:fldChar w:fldCharType="begin"/>
          </w:r>
          <w:r>
            <w:instrText xml:space="preserve"> PAGEREF _Toc5516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_Toc5776 </w:instrText>
          </w:r>
          <w:r>
            <w:fldChar w:fldCharType="separate"/>
          </w:r>
          <w:r>
            <w:rPr>
              <w:rFonts w:hint="eastAsia" w:ascii="宋体" w:hAnsi="宋体" w:eastAsia="宋体" w:cstheme="minorBidi"/>
              <w:bCs/>
              <w:kern w:val="2"/>
              <w:szCs w:val="32"/>
              <w:lang w:val="en-US" w:eastAsia="zh-CN" w:bidi="ar-SA"/>
            </w:rPr>
            <w:t>6.3.1 人员配置</w:t>
          </w:r>
          <w:r>
            <w:tab/>
          </w:r>
          <w:r>
            <w:fldChar w:fldCharType="begin"/>
          </w:r>
          <w:r>
            <w:instrText xml:space="preserve"> PAGEREF _Toc5776 \h </w:instrText>
          </w:r>
          <w:r>
            <w:fldChar w:fldCharType="separate"/>
          </w:r>
          <w:r>
            <w:t>19</w:t>
          </w:r>
          <w:r>
            <w:fldChar w:fldCharType="end"/>
          </w:r>
          <w:r>
            <w:fldChar w:fldCharType="end"/>
          </w:r>
        </w:p>
        <w:p>
          <w:pPr>
            <w:pStyle w:val="8"/>
            <w:tabs>
              <w:tab w:val="right" w:leader="dot" w:pos="8306"/>
            </w:tabs>
          </w:pPr>
          <w:r>
            <w:fldChar w:fldCharType="begin"/>
          </w:r>
          <w:r>
            <w:instrText xml:space="preserve"> HYPERLINK \l _Toc6205 </w:instrText>
          </w:r>
          <w:r>
            <w:fldChar w:fldCharType="separate"/>
          </w:r>
          <w:r>
            <w:rPr>
              <w:rFonts w:hint="eastAsia" w:ascii="宋体" w:hAnsi="宋体" w:eastAsia="宋体" w:cstheme="minorBidi"/>
              <w:bCs/>
              <w:kern w:val="2"/>
              <w:szCs w:val="32"/>
              <w:lang w:val="en-US" w:eastAsia="zh-CN" w:bidi="ar-SA"/>
            </w:rPr>
            <w:t>6.3.2 员工招聘</w:t>
          </w:r>
          <w:r>
            <w:tab/>
          </w:r>
          <w:r>
            <w:fldChar w:fldCharType="begin"/>
          </w:r>
          <w:r>
            <w:instrText xml:space="preserve"> PAGEREF _Toc6205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_Toc25911 </w:instrText>
          </w:r>
          <w:r>
            <w:fldChar w:fldCharType="separate"/>
          </w:r>
          <w:r>
            <w:rPr>
              <w:rFonts w:hint="eastAsia" w:ascii="宋体" w:hAnsi="宋体" w:eastAsia="宋体" w:cstheme="minorBidi"/>
              <w:bCs/>
              <w:kern w:val="2"/>
              <w:szCs w:val="32"/>
              <w:lang w:val="en-US" w:eastAsia="zh-CN" w:bidi="ar-SA"/>
            </w:rPr>
            <w:t>6.3.3 员工培训</w:t>
          </w:r>
          <w:r>
            <w:tab/>
          </w:r>
          <w:r>
            <w:fldChar w:fldCharType="begin"/>
          </w:r>
          <w:r>
            <w:instrText xml:space="preserve"> PAGEREF _Toc25911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_Toc10165 </w:instrText>
          </w:r>
          <w:r>
            <w:fldChar w:fldCharType="separate"/>
          </w:r>
          <w:r>
            <w:rPr>
              <w:rFonts w:hint="eastAsia" w:ascii="宋体" w:hAnsi="宋体" w:eastAsia="宋体" w:cstheme="minorBidi"/>
              <w:bCs/>
              <w:kern w:val="2"/>
              <w:szCs w:val="32"/>
              <w:lang w:val="en-US" w:eastAsia="zh-CN" w:bidi="ar-SA"/>
            </w:rPr>
            <w:t>6.3.4  绩效与考核</w:t>
          </w:r>
          <w:r>
            <w:tab/>
          </w:r>
          <w:r>
            <w:fldChar w:fldCharType="begin"/>
          </w:r>
          <w:r>
            <w:instrText xml:space="preserve"> PAGEREF _Toc10165 \h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_Toc17829 </w:instrText>
          </w:r>
          <w:r>
            <w:fldChar w:fldCharType="separate"/>
          </w:r>
          <w:r>
            <w:rPr>
              <w:rFonts w:hint="eastAsia" w:ascii="宋体" w:hAnsi="宋体" w:eastAsia="宋体" w:cstheme="minorBidi"/>
              <w:bCs/>
              <w:kern w:val="2"/>
              <w:szCs w:val="32"/>
              <w:lang w:val="en-US" w:eastAsia="zh-CN" w:bidi="ar-SA"/>
            </w:rPr>
            <w:t>6.3.5  薪酬管理</w:t>
          </w:r>
          <w:r>
            <w:tab/>
          </w:r>
          <w:r>
            <w:fldChar w:fldCharType="begin"/>
          </w:r>
          <w:r>
            <w:instrText xml:space="preserve"> PAGEREF _Toc17829 \h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_Toc22151 </w:instrText>
          </w:r>
          <w:r>
            <w:fldChar w:fldCharType="separate"/>
          </w:r>
          <w:r>
            <w:rPr>
              <w:rFonts w:hint="eastAsia"/>
              <w:lang w:val="en-US" w:eastAsia="zh-CN"/>
            </w:rPr>
            <w:t>6.4 生产与研发</w:t>
          </w:r>
          <w:r>
            <w:tab/>
          </w:r>
          <w:r>
            <w:fldChar w:fldCharType="begin"/>
          </w:r>
          <w:r>
            <w:instrText xml:space="preserve"> PAGEREF _Toc22151 \h </w:instrText>
          </w:r>
          <w:r>
            <w:fldChar w:fldCharType="separate"/>
          </w:r>
          <w:r>
            <w:t>21</w:t>
          </w:r>
          <w:r>
            <w:fldChar w:fldCharType="end"/>
          </w:r>
          <w:r>
            <w:fldChar w:fldCharType="end"/>
          </w:r>
        </w:p>
        <w:p>
          <w:pPr>
            <w:pStyle w:val="8"/>
            <w:tabs>
              <w:tab w:val="right" w:leader="dot" w:pos="8306"/>
            </w:tabs>
          </w:pPr>
          <w:r>
            <w:fldChar w:fldCharType="begin"/>
          </w:r>
          <w:r>
            <w:instrText xml:space="preserve"> HYPERLINK \l _Toc21243 </w:instrText>
          </w:r>
          <w:r>
            <w:fldChar w:fldCharType="separate"/>
          </w:r>
          <w:r>
            <w:rPr>
              <w:rFonts w:hint="eastAsia" w:ascii="宋体" w:hAnsi="宋体" w:eastAsia="宋体" w:cstheme="minorBidi"/>
              <w:bCs/>
              <w:kern w:val="2"/>
              <w:szCs w:val="32"/>
              <w:lang w:val="en-US" w:eastAsia="zh-CN" w:bidi="ar-SA"/>
            </w:rPr>
            <w:t>6.4.1  质量控制与管理</w:t>
          </w:r>
          <w:r>
            <w:tab/>
          </w:r>
          <w:r>
            <w:fldChar w:fldCharType="begin"/>
          </w:r>
          <w:r>
            <w:instrText xml:space="preserve"> PAGEREF _Toc21243 \h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_Toc17089 </w:instrText>
          </w:r>
          <w:r>
            <w:fldChar w:fldCharType="separate"/>
          </w:r>
          <w:r>
            <w:rPr>
              <w:rFonts w:hint="eastAsia"/>
              <w:lang w:val="en-US" w:eastAsia="zh-CN"/>
            </w:rPr>
            <w:t>6.5  供应链管理</w:t>
          </w:r>
          <w:r>
            <w:tab/>
          </w:r>
          <w:r>
            <w:fldChar w:fldCharType="begin"/>
          </w:r>
          <w:r>
            <w:instrText xml:space="preserve"> PAGEREF _Toc17089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_Toc11448 </w:instrText>
          </w:r>
          <w:r>
            <w:fldChar w:fldCharType="separate"/>
          </w:r>
          <w:r>
            <w:rPr>
              <w:rFonts w:hint="eastAsia" w:ascii="宋体" w:hAnsi="宋体" w:eastAsia="宋体" w:cstheme="minorBidi"/>
              <w:bCs/>
              <w:kern w:val="2"/>
              <w:szCs w:val="32"/>
              <w:lang w:val="en-US" w:eastAsia="zh-CN" w:bidi="ar-SA"/>
            </w:rPr>
            <w:t>6.5.1  供应链管理的目标</w:t>
          </w:r>
          <w:r>
            <w:tab/>
          </w:r>
          <w:r>
            <w:fldChar w:fldCharType="begin"/>
          </w:r>
          <w:r>
            <w:instrText xml:space="preserve"> PAGEREF _Toc11448 \h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_Toc18665 </w:instrText>
          </w:r>
          <w:r>
            <w:fldChar w:fldCharType="separate"/>
          </w:r>
          <w:r>
            <w:rPr>
              <w:rFonts w:hint="eastAsia" w:ascii="宋体" w:hAnsi="宋体" w:eastAsia="宋体" w:cstheme="minorBidi"/>
              <w:bCs/>
              <w:kern w:val="2"/>
              <w:szCs w:val="32"/>
              <w:lang w:val="en-US" w:eastAsia="zh-CN" w:bidi="ar-SA"/>
            </w:rPr>
            <w:t>6.5.2  供应链管理的手段</w:t>
          </w:r>
          <w:r>
            <w:tab/>
          </w:r>
          <w:r>
            <w:fldChar w:fldCharType="begin"/>
          </w:r>
          <w:r>
            <w:instrText xml:space="preserve"> PAGEREF _Toc18665 \h </w:instrText>
          </w:r>
          <w:r>
            <w:fldChar w:fldCharType="separate"/>
          </w:r>
          <w:r>
            <w:t>22</w:t>
          </w:r>
          <w:r>
            <w:fldChar w:fldCharType="end"/>
          </w:r>
          <w:r>
            <w:fldChar w:fldCharType="end"/>
          </w:r>
        </w:p>
        <w:p>
          <w:pPr>
            <w:pStyle w:val="10"/>
            <w:tabs>
              <w:tab w:val="right" w:leader="dot" w:pos="8306"/>
            </w:tabs>
          </w:pPr>
          <w:r>
            <w:fldChar w:fldCharType="begin"/>
          </w:r>
          <w:r>
            <w:instrText xml:space="preserve"> HYPERLINK \l _Toc5190 </w:instrText>
          </w:r>
          <w:r>
            <w:fldChar w:fldCharType="separate"/>
          </w:r>
          <w:r>
            <w:rPr>
              <w:rFonts w:hint="eastAsia"/>
              <w:lang w:val="en-US" w:eastAsia="zh-CN"/>
            </w:rPr>
            <w:t>6.6  研究开发</w:t>
          </w:r>
          <w:r>
            <w:tab/>
          </w:r>
          <w:r>
            <w:fldChar w:fldCharType="begin"/>
          </w:r>
          <w:r>
            <w:instrText xml:space="preserve"> PAGEREF _Toc5190 \h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_Toc2003 </w:instrText>
          </w:r>
          <w:r>
            <w:fldChar w:fldCharType="separate"/>
          </w:r>
          <w:r>
            <w:rPr>
              <w:rFonts w:hint="eastAsia" w:ascii="宋体" w:hAnsi="宋体" w:eastAsia="宋体" w:cstheme="minorBidi"/>
              <w:bCs/>
              <w:kern w:val="2"/>
              <w:szCs w:val="32"/>
              <w:lang w:val="en-US" w:eastAsia="zh-CN" w:bidi="ar-SA"/>
            </w:rPr>
            <w:t>6.6.1 研发措施</w:t>
          </w:r>
          <w:r>
            <w:tab/>
          </w:r>
          <w:r>
            <w:fldChar w:fldCharType="begin"/>
          </w:r>
          <w:r>
            <w:instrText xml:space="preserve"> PAGEREF _Toc2003 \h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_Toc19438 </w:instrText>
          </w:r>
          <w:r>
            <w:fldChar w:fldCharType="separate"/>
          </w:r>
          <w:r>
            <w:rPr>
              <w:rFonts w:hint="eastAsia" w:ascii="宋体" w:hAnsi="宋体" w:eastAsia="宋体" w:cstheme="minorBidi"/>
              <w:bCs/>
              <w:kern w:val="2"/>
              <w:szCs w:val="32"/>
              <w:lang w:val="en-US" w:eastAsia="zh-CN" w:bidi="ar-SA"/>
            </w:rPr>
            <w:t>6.6.2 研发步骤</w:t>
          </w:r>
          <w:r>
            <w:tab/>
          </w:r>
          <w:r>
            <w:fldChar w:fldCharType="begin"/>
          </w:r>
          <w:r>
            <w:instrText xml:space="preserve"> PAGEREF _Toc19438 \h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_Toc1091 </w:instrText>
          </w:r>
          <w:r>
            <w:fldChar w:fldCharType="separate"/>
          </w:r>
          <w:r>
            <w:t xml:space="preserve">第 </w:t>
          </w:r>
          <w:r>
            <w:rPr>
              <w:rFonts w:hint="eastAsia"/>
              <w:lang w:val="en-US" w:eastAsia="zh-CN"/>
            </w:rPr>
            <w:t>7</w:t>
          </w:r>
          <w:r>
            <w:t xml:space="preserve"> 章  </w:t>
          </w:r>
          <w:r>
            <w:rPr>
              <w:rFonts w:hint="eastAsia"/>
              <w:lang w:val="en-US" w:eastAsia="zh-CN"/>
            </w:rPr>
            <w:t>组织结构</w:t>
          </w:r>
          <w:r>
            <w:tab/>
          </w:r>
          <w:r>
            <w:fldChar w:fldCharType="begin"/>
          </w:r>
          <w:r>
            <w:instrText xml:space="preserve"> PAGEREF _Toc1091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_Toc27268 </w:instrText>
          </w:r>
          <w:r>
            <w:fldChar w:fldCharType="separate"/>
          </w:r>
          <w:r>
            <w:rPr>
              <w:rFonts w:hint="eastAsia"/>
              <w:lang w:val="en-US" w:eastAsia="zh-CN"/>
            </w:rPr>
            <w:t>7.1 成员介绍</w:t>
          </w:r>
          <w:r>
            <w:tab/>
          </w:r>
          <w:r>
            <w:fldChar w:fldCharType="begin"/>
          </w:r>
          <w:r>
            <w:instrText xml:space="preserve"> PAGEREF _Toc27268 \h </w:instrText>
          </w:r>
          <w:r>
            <w:fldChar w:fldCharType="separate"/>
          </w:r>
          <w:r>
            <w:t>24</w:t>
          </w:r>
          <w:r>
            <w:fldChar w:fldCharType="end"/>
          </w:r>
          <w:r>
            <w:fldChar w:fldCharType="end"/>
          </w:r>
        </w:p>
        <w:p>
          <w:pPr>
            <w:pStyle w:val="10"/>
            <w:tabs>
              <w:tab w:val="right" w:leader="dot" w:pos="8306"/>
            </w:tabs>
          </w:pPr>
          <w:r>
            <w:fldChar w:fldCharType="begin"/>
          </w:r>
          <w:r>
            <w:instrText xml:space="preserve"> HYPERLINK \l _Toc29298 </w:instrText>
          </w:r>
          <w:r>
            <w:fldChar w:fldCharType="separate"/>
          </w:r>
          <w:r>
            <w:rPr>
              <w:rFonts w:hint="eastAsia"/>
              <w:lang w:val="en-US" w:eastAsia="zh-CN"/>
            </w:rPr>
            <w:t>7.2 管理分工</w:t>
          </w:r>
          <w:r>
            <w:tab/>
          </w:r>
          <w:r>
            <w:fldChar w:fldCharType="begin"/>
          </w:r>
          <w:r>
            <w:instrText xml:space="preserve"> PAGEREF _Toc29298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_Toc12610 </w:instrText>
          </w:r>
          <w:r>
            <w:fldChar w:fldCharType="separate"/>
          </w:r>
          <w:r>
            <w:rPr>
              <w:rFonts w:hint="eastAsia"/>
              <w:lang w:val="en-US" w:eastAsia="zh-CN"/>
            </w:rPr>
            <w:t>7.3 知识产权管理</w:t>
          </w:r>
          <w:r>
            <w:tab/>
          </w:r>
          <w:r>
            <w:fldChar w:fldCharType="begin"/>
          </w:r>
          <w:r>
            <w:instrText xml:space="preserve"> PAGEREF _Toc12610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_Toc7411 </w:instrText>
          </w:r>
          <w:r>
            <w:fldChar w:fldCharType="separate"/>
          </w:r>
          <w:r>
            <w:rPr>
              <w:rFonts w:hint="eastAsia"/>
              <w:lang w:val="en-US" w:eastAsia="zh-CN"/>
            </w:rPr>
            <w:t>7.4 人事计划</w:t>
          </w:r>
          <w:r>
            <w:tab/>
          </w:r>
          <w:r>
            <w:fldChar w:fldCharType="begin"/>
          </w:r>
          <w:r>
            <w:instrText xml:space="preserve"> PAGEREF _Toc7411 \h </w:instrText>
          </w:r>
          <w:r>
            <w:fldChar w:fldCharType="separate"/>
          </w:r>
          <w:r>
            <w:t>25</w:t>
          </w:r>
          <w:r>
            <w:fldChar w:fldCharType="end"/>
          </w:r>
          <w:r>
            <w:fldChar w:fldCharType="end"/>
          </w:r>
        </w:p>
        <w:p>
          <w:pPr>
            <w:pStyle w:val="10"/>
            <w:tabs>
              <w:tab w:val="right" w:leader="dot" w:pos="8306"/>
            </w:tabs>
          </w:pPr>
          <w:r>
            <w:fldChar w:fldCharType="begin"/>
          </w:r>
          <w:r>
            <w:instrText xml:space="preserve"> HYPERLINK \l _Toc7597 </w:instrText>
          </w:r>
          <w:r>
            <w:fldChar w:fldCharType="separate"/>
          </w:r>
          <w:r>
            <w:rPr>
              <w:rFonts w:hint="eastAsia"/>
              <w:lang w:val="en-US" w:eastAsia="zh-CN"/>
            </w:rPr>
            <w:t>7.5 融资情况</w:t>
          </w:r>
          <w:r>
            <w:tab/>
          </w:r>
          <w:r>
            <w:fldChar w:fldCharType="begin"/>
          </w:r>
          <w:r>
            <w:instrText xml:space="preserve"> PAGEREF _Toc7597 \h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_Toc32634 </w:instrText>
          </w:r>
          <w:r>
            <w:fldChar w:fldCharType="separate"/>
          </w:r>
          <w:r>
            <w:t xml:space="preserve">第 </w:t>
          </w:r>
          <w:r>
            <w:rPr>
              <w:rFonts w:hint="eastAsia"/>
              <w:lang w:val="en-US" w:eastAsia="zh-CN"/>
            </w:rPr>
            <w:t>8</w:t>
          </w:r>
          <w:r>
            <w:t xml:space="preserve"> 章  </w:t>
          </w:r>
          <w:r>
            <w:rPr>
              <w:rFonts w:hint="eastAsia"/>
              <w:lang w:val="en-US" w:eastAsia="zh-CN"/>
            </w:rPr>
            <w:t>财务分析</w:t>
          </w:r>
          <w:r>
            <w:tab/>
          </w:r>
          <w:r>
            <w:fldChar w:fldCharType="begin"/>
          </w:r>
          <w:r>
            <w:instrText xml:space="preserve"> PAGEREF _Toc32634 \h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_Toc25081 </w:instrText>
          </w:r>
          <w:r>
            <w:fldChar w:fldCharType="separate"/>
          </w:r>
          <w:r>
            <w:rPr>
              <w:rFonts w:hint="eastAsia"/>
              <w:lang w:val="en-US" w:eastAsia="zh-CN"/>
            </w:rPr>
            <w:t>8.1</w:t>
          </w:r>
          <w:r>
            <w:t xml:space="preserve"> </w:t>
          </w:r>
          <w:r>
            <w:rPr>
              <w:rFonts w:hint="eastAsia"/>
            </w:rPr>
            <w:t>销售收入预测</w:t>
          </w:r>
          <w:r>
            <w:tab/>
          </w:r>
          <w:r>
            <w:fldChar w:fldCharType="begin"/>
          </w:r>
          <w:r>
            <w:instrText xml:space="preserve"> PAGEREF _Toc25081 \h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_Toc21337 </w:instrText>
          </w:r>
          <w:r>
            <w:fldChar w:fldCharType="separate"/>
          </w:r>
          <w:r>
            <w:rPr>
              <w:rFonts w:hint="eastAsia"/>
              <w:lang w:val="en-US" w:eastAsia="zh-CN"/>
            </w:rPr>
            <w:t>8</w:t>
          </w:r>
          <w:r>
            <w:rPr>
              <w:rFonts w:hint="eastAsia"/>
            </w:rPr>
            <w:t>.2</w:t>
          </w:r>
          <w:r>
            <w:t xml:space="preserve"> </w:t>
          </w:r>
          <w:r>
            <w:rPr>
              <w:rFonts w:hint="eastAsia"/>
            </w:rPr>
            <w:t>成本费用预测</w:t>
          </w:r>
          <w:r>
            <w:tab/>
          </w:r>
          <w:r>
            <w:fldChar w:fldCharType="begin"/>
          </w:r>
          <w:r>
            <w:instrText xml:space="preserve"> PAGEREF _Toc21337 \h </w:instrText>
          </w:r>
          <w:r>
            <w:fldChar w:fldCharType="separate"/>
          </w:r>
          <w:r>
            <w:t>27</w:t>
          </w:r>
          <w:r>
            <w:fldChar w:fldCharType="end"/>
          </w:r>
          <w:r>
            <w:fldChar w:fldCharType="end"/>
          </w:r>
        </w:p>
        <w:p>
          <w:pPr>
            <w:pStyle w:val="10"/>
            <w:tabs>
              <w:tab w:val="right" w:leader="dot" w:pos="8306"/>
            </w:tabs>
          </w:pPr>
          <w:r>
            <w:fldChar w:fldCharType="begin"/>
          </w:r>
          <w:r>
            <w:instrText xml:space="preserve"> HYPERLINK \l _Toc22465 </w:instrText>
          </w:r>
          <w:r>
            <w:fldChar w:fldCharType="separate"/>
          </w:r>
          <w:r>
            <w:rPr>
              <w:rFonts w:hint="eastAsia"/>
              <w:lang w:val="en-US" w:eastAsia="zh-CN"/>
            </w:rPr>
            <w:t>8</w:t>
          </w:r>
          <w:r>
            <w:rPr>
              <w:rFonts w:hint="eastAsia"/>
            </w:rPr>
            <w:t>.3</w:t>
          </w:r>
          <w:r>
            <w:t xml:space="preserve"> </w:t>
          </w:r>
          <w:r>
            <w:rPr>
              <w:rFonts w:hint="eastAsia"/>
            </w:rPr>
            <w:t>预计利润</w:t>
          </w:r>
          <w:r>
            <w:tab/>
          </w:r>
          <w:r>
            <w:fldChar w:fldCharType="begin"/>
          </w:r>
          <w:r>
            <w:instrText xml:space="preserve"> PAGEREF _Toc22465 \h </w:instrText>
          </w:r>
          <w:r>
            <w:fldChar w:fldCharType="separate"/>
          </w:r>
          <w:r>
            <w:t>28</w:t>
          </w:r>
          <w:r>
            <w:fldChar w:fldCharType="end"/>
          </w:r>
          <w:r>
            <w:fldChar w:fldCharType="end"/>
          </w:r>
        </w:p>
        <w:p>
          <w:pPr>
            <w:pStyle w:val="10"/>
            <w:tabs>
              <w:tab w:val="right" w:leader="dot" w:pos="8306"/>
            </w:tabs>
          </w:pPr>
          <w:r>
            <w:fldChar w:fldCharType="begin"/>
          </w:r>
          <w:r>
            <w:instrText xml:space="preserve"> HYPERLINK \l _Toc619 </w:instrText>
          </w:r>
          <w:r>
            <w:fldChar w:fldCharType="separate"/>
          </w:r>
          <w:r>
            <w:rPr>
              <w:rFonts w:hint="eastAsia"/>
              <w:lang w:val="en-US" w:eastAsia="zh-CN"/>
            </w:rPr>
            <w:t>8</w:t>
          </w:r>
          <w:r>
            <w:rPr>
              <w:rFonts w:hint="eastAsia"/>
            </w:rPr>
            <w:t>.4</w:t>
          </w:r>
          <w:r>
            <w:t xml:space="preserve"> </w:t>
          </w:r>
          <w:r>
            <w:rPr>
              <w:rFonts w:hint="eastAsia"/>
            </w:rPr>
            <w:t>投资绩效分析</w:t>
          </w:r>
          <w:r>
            <w:tab/>
          </w:r>
          <w:r>
            <w:fldChar w:fldCharType="begin"/>
          </w:r>
          <w:r>
            <w:instrText xml:space="preserve"> PAGEREF _Toc619 \h </w:instrText>
          </w:r>
          <w:r>
            <w:fldChar w:fldCharType="separate"/>
          </w:r>
          <w:r>
            <w:t>29</w:t>
          </w:r>
          <w:r>
            <w:fldChar w:fldCharType="end"/>
          </w:r>
          <w:r>
            <w:fldChar w:fldCharType="end"/>
          </w:r>
        </w:p>
        <w:p>
          <w:r>
            <w:fldChar w:fldCharType="end"/>
          </w:r>
        </w:p>
      </w:sdtContent>
    </w:sdt>
    <w:p/>
    <w:p/>
    <w:p/>
    <w:p/>
    <w:p/>
    <w:p/>
    <w:p/>
    <w:p/>
    <w:p/>
    <w:p/>
    <w:p/>
    <w:p/>
    <w:p/>
    <w:p/>
    <w:p/>
    <w:p/>
    <w:p/>
    <w:p/>
    <w:p/>
    <w:p/>
    <w:p/>
    <w:p/>
    <w:p/>
    <w:p/>
    <w:p/>
    <w:p>
      <w:pPr>
        <w:pStyle w:val="2"/>
        <w:pageBreakBefore w:val="0"/>
        <w:widowControl w:val="0"/>
        <w:kinsoku/>
        <w:wordWrap/>
        <w:overflowPunct/>
        <w:topLinePunct w:val="0"/>
        <w:autoSpaceDE/>
        <w:autoSpaceDN/>
        <w:bidi w:val="0"/>
        <w:adjustRightInd/>
        <w:snapToGrid/>
        <w:spacing w:after="63" w:afterLines="20"/>
        <w:jc w:val="center"/>
        <w:textAlignment w:val="auto"/>
        <w:outlineLvl w:val="0"/>
        <w:rPr>
          <w:rFonts w:hint="eastAsia" w:eastAsiaTheme="minorEastAsia"/>
          <w:lang w:val="en-US" w:eastAsia="zh-CN"/>
        </w:rPr>
      </w:pPr>
      <w:bookmarkStart w:id="33" w:name="_Toc13102"/>
      <w:r>
        <w:t xml:space="preserve">第 </w:t>
      </w:r>
      <w:r>
        <w:rPr>
          <w:rFonts w:hint="eastAsia"/>
          <w:lang w:val="en-US" w:eastAsia="zh-CN"/>
        </w:rPr>
        <w:t>1</w:t>
      </w:r>
      <w:r>
        <w:t xml:space="preserve"> 章  </w:t>
      </w:r>
      <w:r>
        <w:rPr>
          <w:rFonts w:hint="eastAsia"/>
          <w:lang w:val="en-US" w:eastAsia="zh-CN"/>
        </w:rPr>
        <w:t>摘要</w:t>
      </w:r>
      <w:bookmarkEnd w:id="33"/>
    </w:p>
    <w:p>
      <w:pPr>
        <w:rPr>
          <w:rFonts w:hint="eastAsia"/>
          <w:lang w:val="en-US" w:eastAsia="zh-CN"/>
        </w:rPr>
      </w:pPr>
    </w:p>
    <w:p>
      <w:pPr>
        <w:pStyle w:val="3"/>
        <w:bidi w:val="0"/>
        <w:outlineLvl w:val="1"/>
        <w:rPr>
          <w:rFonts w:hint="default"/>
          <w:lang w:val="en-US" w:eastAsia="zh-CN"/>
        </w:rPr>
      </w:pPr>
      <w:bookmarkStart w:id="34" w:name="_Toc20857"/>
      <w:r>
        <w:rPr>
          <w:rFonts w:hint="eastAsia"/>
          <w:lang w:val="en-US" w:eastAsia="zh-CN"/>
        </w:rPr>
        <w:t>1.1 项目背景</w:t>
      </w:r>
      <w:bookmarkEnd w:id="34"/>
    </w:p>
    <w:p>
      <w:pPr>
        <w:spacing w:line="440" w:lineRule="exact"/>
        <w:ind w:firstLine="480" w:firstLineChars="200"/>
        <w:rPr>
          <w:rFonts w:hint="default"/>
          <w:sz w:val="24"/>
          <w:szCs w:val="24"/>
          <w:lang w:val="en-US" w:eastAsia="zh-CN"/>
        </w:rPr>
      </w:pPr>
      <w:r>
        <w:rPr>
          <w:rFonts w:hint="eastAsia"/>
          <w:sz w:val="24"/>
          <w:szCs w:val="24"/>
          <w:lang w:val="en-US" w:eastAsia="zh-CN"/>
        </w:rPr>
        <w:t>每年溺水事故多发，据不完全统计，我国每年因溺水而死亡的人数约57000人，位列各种死亡原因第三位，其中溺水死亡的大多数为青少年，然而如今的溺水救援现状为救援不及时和施救者面临危险。为改善这一现状，我们研制出了一款水域的救援救生设备——“海安一号”U型救援艇。本产品不仅可适应湖泊、河流、海洋等各种水域条件，也可以搭载于各类渔船、货轮，应用广泛。</w:t>
      </w:r>
    </w:p>
    <w:p>
      <w:pPr>
        <w:rPr>
          <w:rFonts w:hint="eastAsia"/>
          <w:lang w:val="en-US" w:eastAsia="zh-CN"/>
        </w:rPr>
      </w:pPr>
    </w:p>
    <w:p>
      <w:pPr>
        <w:pStyle w:val="3"/>
        <w:bidi w:val="0"/>
        <w:outlineLvl w:val="1"/>
        <w:rPr>
          <w:rFonts w:hint="eastAsia"/>
          <w:lang w:val="en-US" w:eastAsia="zh-CN"/>
        </w:rPr>
      </w:pPr>
      <w:bookmarkStart w:id="35" w:name="_Toc6275"/>
      <w:r>
        <w:rPr>
          <w:rFonts w:hint="eastAsia"/>
          <w:lang w:val="en-US" w:eastAsia="zh-CN"/>
        </w:rPr>
        <w:t>1.2 产品与技术</w:t>
      </w:r>
      <w:bookmarkEnd w:id="35"/>
    </w:p>
    <w:p>
      <w:pPr>
        <w:spacing w:line="440" w:lineRule="exact"/>
        <w:ind w:firstLine="480" w:firstLineChars="200"/>
        <w:rPr>
          <w:rFonts w:hint="eastAsia"/>
          <w:sz w:val="24"/>
          <w:szCs w:val="24"/>
          <w:lang w:val="en-US" w:eastAsia="zh-CN"/>
        </w:rPr>
      </w:pPr>
      <w:r>
        <w:rPr>
          <w:rFonts w:hint="eastAsia"/>
          <w:sz w:val="24"/>
          <w:szCs w:val="24"/>
          <w:lang w:val="en-US" w:eastAsia="zh-CN"/>
        </w:rPr>
        <w:t>“海安一号”U型救援艇，外壳材料采用环氧微珠材料以适应水域环境，起到更好的防水放浪效果，采用无线遥控的控制方式以及双推进器平行推进方式，控制距离可达1千米；同时我们将GPS一键返航技术植入U型水面救援无人艇中，并采用自主研发的水下电机控制技术，为设备的稳定性和安全性提供了保障。</w:t>
      </w:r>
    </w:p>
    <w:p>
      <w:pPr>
        <w:spacing w:line="440" w:lineRule="exact"/>
        <w:ind w:firstLine="480" w:firstLineChars="200"/>
        <w:rPr>
          <w:rFonts w:hint="eastAsia"/>
          <w:sz w:val="24"/>
          <w:szCs w:val="24"/>
          <w:lang w:val="en-US" w:eastAsia="zh-CN"/>
        </w:rPr>
      </w:pPr>
      <w:r>
        <w:rPr>
          <w:rFonts w:hint="eastAsia"/>
          <w:sz w:val="24"/>
          <w:szCs w:val="24"/>
          <w:lang w:val="en-US" w:eastAsia="zh-CN"/>
        </w:rPr>
        <w:t>特色创新：1）外壳材料采用环氧微珠材料更好防水放浪。</w:t>
      </w:r>
    </w:p>
    <w:p>
      <w:pPr>
        <w:spacing w:line="440" w:lineRule="exact"/>
        <w:ind w:firstLine="480" w:firstLineChars="200"/>
        <w:outlineLvl w:val="2"/>
        <w:rPr>
          <w:rFonts w:hint="eastAsia"/>
          <w:sz w:val="24"/>
          <w:szCs w:val="24"/>
          <w:lang w:val="en-US" w:eastAsia="zh-CN"/>
        </w:rPr>
      </w:pPr>
      <w:bookmarkStart w:id="36" w:name="_Toc2436"/>
      <w:bookmarkStart w:id="37" w:name="_Toc30040"/>
      <w:bookmarkStart w:id="38" w:name="_Toc3282"/>
      <w:bookmarkStart w:id="39" w:name="_Toc10988"/>
      <w:bookmarkStart w:id="40" w:name="_Toc19482"/>
      <w:r>
        <w:rPr>
          <w:rFonts w:hint="eastAsia"/>
          <w:sz w:val="24"/>
          <w:szCs w:val="24"/>
          <w:lang w:val="en-US" w:eastAsia="zh-CN"/>
        </w:rPr>
        <w:t>2）将GPS一键返航技术植入U型水面救援无人艇中</w:t>
      </w:r>
      <w:bookmarkEnd w:id="36"/>
      <w:bookmarkEnd w:id="37"/>
      <w:bookmarkEnd w:id="38"/>
      <w:bookmarkEnd w:id="39"/>
      <w:r>
        <w:rPr>
          <w:rFonts w:hint="eastAsia"/>
          <w:sz w:val="24"/>
          <w:szCs w:val="24"/>
          <w:lang w:val="en-US" w:eastAsia="zh-CN"/>
        </w:rPr>
        <w:t>。</w:t>
      </w:r>
      <w:bookmarkEnd w:id="40"/>
    </w:p>
    <w:p>
      <w:pPr>
        <w:spacing w:line="440" w:lineRule="exact"/>
        <w:ind w:firstLine="480" w:firstLineChars="200"/>
        <w:outlineLvl w:val="2"/>
        <w:rPr>
          <w:rFonts w:hint="eastAsia"/>
          <w:sz w:val="24"/>
          <w:szCs w:val="24"/>
          <w:lang w:val="en-US" w:eastAsia="zh-CN"/>
        </w:rPr>
      </w:pPr>
      <w:bookmarkStart w:id="41" w:name="_Toc25452"/>
      <w:bookmarkStart w:id="42" w:name="_Toc21925"/>
      <w:bookmarkStart w:id="43" w:name="_Toc9066"/>
      <w:bookmarkStart w:id="44" w:name="_Toc20692"/>
      <w:bookmarkStart w:id="45" w:name="_Toc3043"/>
      <w:r>
        <w:rPr>
          <w:rFonts w:hint="eastAsia"/>
          <w:sz w:val="24"/>
          <w:szCs w:val="24"/>
          <w:lang w:val="en-US" w:eastAsia="zh-CN"/>
        </w:rPr>
        <w:t>3）项目可实现技术产品落地生产。</w:t>
      </w:r>
      <w:bookmarkEnd w:id="41"/>
      <w:bookmarkEnd w:id="42"/>
      <w:bookmarkEnd w:id="43"/>
      <w:bookmarkEnd w:id="44"/>
      <w:bookmarkEnd w:id="45"/>
    </w:p>
    <w:p>
      <w:pPr>
        <w:rPr>
          <w:rFonts w:hint="eastAsia"/>
          <w:lang w:val="en-US" w:eastAsia="zh-CN"/>
        </w:rPr>
      </w:pPr>
    </w:p>
    <w:p>
      <w:pPr>
        <w:spacing w:line="440" w:lineRule="exact"/>
        <w:ind w:firstLine="480" w:firstLineChars="200"/>
        <w:outlineLvl w:val="9"/>
        <w:rPr>
          <w:rFonts w:hint="eastAsia"/>
          <w:sz w:val="24"/>
          <w:szCs w:val="24"/>
          <w:lang w:val="en-US" w:eastAsia="zh-CN"/>
        </w:rPr>
      </w:pPr>
      <w:r>
        <w:rPr>
          <w:rFonts w:hint="eastAsia"/>
          <w:sz w:val="24"/>
          <w:szCs w:val="24"/>
          <w:lang w:val="en-US" w:eastAsia="zh-CN"/>
        </w:rPr>
        <w:t>产品定位：此产品是针对于河岸公园堤坝、鱼塘或水库、海边浴场以及陌生水域探索而设计的一款可以以物力代替人力在危险时刻高效迅速救援溺水者的产品。</w:t>
      </w:r>
    </w:p>
    <w:p>
      <w:pPr>
        <w:spacing w:line="440" w:lineRule="exact"/>
        <w:ind w:firstLine="480" w:firstLineChars="200"/>
        <w:outlineLvl w:val="9"/>
        <w:rPr>
          <w:rFonts w:hint="default"/>
          <w:sz w:val="24"/>
          <w:szCs w:val="24"/>
          <w:lang w:val="en-US" w:eastAsia="zh-CN"/>
        </w:rPr>
      </w:pPr>
    </w:p>
    <w:p>
      <w:pPr>
        <w:pStyle w:val="3"/>
        <w:bidi w:val="0"/>
        <w:outlineLvl w:val="1"/>
        <w:rPr>
          <w:rFonts w:hint="eastAsia"/>
          <w:lang w:val="en-US" w:eastAsia="zh-CN"/>
        </w:rPr>
      </w:pPr>
      <w:bookmarkStart w:id="46" w:name="_Toc7881"/>
      <w:r>
        <w:rPr>
          <w:rFonts w:hint="eastAsia"/>
          <w:lang w:val="en-US" w:eastAsia="zh-CN"/>
        </w:rPr>
        <w:t>1.3 市场与营销</w:t>
      </w:r>
      <w:bookmarkEnd w:id="46"/>
    </w:p>
    <w:p>
      <w:pPr>
        <w:spacing w:line="440" w:lineRule="exact"/>
        <w:ind w:firstLine="480" w:firstLineChars="200"/>
        <w:rPr>
          <w:rFonts w:hint="eastAsia"/>
          <w:sz w:val="24"/>
          <w:szCs w:val="24"/>
          <w:lang w:val="en-US" w:eastAsia="zh-CN"/>
        </w:rPr>
      </w:pPr>
      <w:r>
        <w:rPr>
          <w:rFonts w:hint="eastAsia"/>
          <w:sz w:val="24"/>
          <w:szCs w:val="24"/>
          <w:lang w:val="en-US" w:eastAsia="zh-CN"/>
        </w:rPr>
        <w:t>我们将采取品牌营销和营销组合策略开展营销：</w:t>
      </w:r>
    </w:p>
    <w:p>
      <w:pPr>
        <w:spacing w:line="440" w:lineRule="exact"/>
        <w:ind w:firstLine="480" w:firstLineChars="200"/>
        <w:rPr>
          <w:rFonts w:hint="eastAsia"/>
          <w:sz w:val="24"/>
          <w:szCs w:val="24"/>
          <w:lang w:val="en-US" w:eastAsia="zh-CN"/>
        </w:rPr>
      </w:pPr>
      <w:r>
        <w:rPr>
          <w:rFonts w:hint="eastAsia"/>
          <w:sz w:val="24"/>
          <w:szCs w:val="24"/>
          <w:lang w:val="en-US" w:eastAsia="zh-CN"/>
        </w:rPr>
        <w:t>产品方面：经调研分析与专业咨询，我们的“海安一号”拥有比市面上救生艇更高的行驶速度，大大缩短了救援时间；拥有更长的续航时间；同时拥有更大的浮力，和其带来的更强的载重能力；将GPS一键返航技术植入U型水面救援无人艇中，可以当距离过远时自动返回操控者附近。</w:t>
      </w:r>
    </w:p>
    <w:p>
      <w:pPr>
        <w:spacing w:line="440" w:lineRule="exact"/>
        <w:ind w:firstLine="480" w:firstLineChars="200"/>
        <w:rPr>
          <w:rFonts w:hint="eastAsia"/>
          <w:sz w:val="24"/>
          <w:szCs w:val="24"/>
          <w:lang w:val="en-US" w:eastAsia="zh-CN"/>
        </w:rPr>
      </w:pPr>
      <w:r>
        <w:rPr>
          <w:rFonts w:hint="eastAsia"/>
          <w:sz w:val="24"/>
          <w:szCs w:val="24"/>
          <w:lang w:val="en-US" w:eastAsia="zh-CN"/>
        </w:rPr>
        <w:t>价格方面：综合产品成本、销量预测、合理利润率、市场接受度等，最终将“海安一号”U型救援艇的标准定价为 51000 元/个。</w:t>
      </w:r>
    </w:p>
    <w:p>
      <w:pPr>
        <w:spacing w:line="440" w:lineRule="exact"/>
        <w:ind w:firstLine="480" w:firstLineChars="200"/>
        <w:rPr>
          <w:rFonts w:hint="eastAsia"/>
          <w:sz w:val="24"/>
          <w:szCs w:val="24"/>
          <w:lang w:val="en-US" w:eastAsia="zh-CN"/>
        </w:rPr>
      </w:pPr>
      <w:r>
        <w:rPr>
          <w:rFonts w:hint="eastAsia"/>
          <w:sz w:val="24"/>
          <w:szCs w:val="24"/>
          <w:lang w:val="en-US" w:eastAsia="zh-CN"/>
        </w:rPr>
        <w:t>渠道方面： 我们将采取线上线下分销渠道并存的方式销售。线下注重体验经济，线上利用互联网电商平台发展潜在客户。</w:t>
      </w:r>
    </w:p>
    <w:p>
      <w:pPr>
        <w:spacing w:line="440" w:lineRule="exact"/>
        <w:ind w:firstLine="480" w:firstLineChars="200"/>
        <w:rPr>
          <w:rFonts w:hint="eastAsia"/>
          <w:sz w:val="24"/>
          <w:szCs w:val="24"/>
          <w:lang w:val="en-US" w:eastAsia="zh-CN"/>
        </w:rPr>
      </w:pPr>
      <w:r>
        <w:rPr>
          <w:rFonts w:hint="eastAsia"/>
          <w:sz w:val="24"/>
          <w:szCs w:val="24"/>
          <w:lang w:val="en-US" w:eastAsia="zh-CN"/>
        </w:rPr>
        <w:t>促销方案：将有针对性地开展政府公关、政产学研结合、特色营销等促销策略。</w:t>
      </w:r>
    </w:p>
    <w:p>
      <w:pPr>
        <w:spacing w:line="440" w:lineRule="exact"/>
        <w:ind w:firstLine="480" w:firstLineChars="200"/>
        <w:rPr>
          <w:rFonts w:hint="eastAsia"/>
          <w:sz w:val="24"/>
          <w:szCs w:val="24"/>
          <w:lang w:val="en-US" w:eastAsia="zh-CN"/>
        </w:rPr>
      </w:pPr>
    </w:p>
    <w:p>
      <w:pPr>
        <w:pStyle w:val="3"/>
        <w:bidi w:val="0"/>
        <w:jc w:val="left"/>
        <w:outlineLvl w:val="1"/>
        <w:rPr>
          <w:rFonts w:hint="eastAsia"/>
          <w:lang w:val="en-US" w:eastAsia="zh-CN"/>
        </w:rPr>
      </w:pPr>
      <w:bookmarkStart w:id="47" w:name="_Toc2438"/>
      <w:r>
        <w:rPr>
          <w:rFonts w:hint="eastAsia"/>
          <w:lang w:val="en-US" w:eastAsia="zh-CN"/>
        </w:rPr>
        <w:t>1.4 投资与财务</w:t>
      </w:r>
      <w:bookmarkEnd w:id="47"/>
    </w:p>
    <w:p>
      <w:pPr>
        <w:spacing w:line="440" w:lineRule="exact"/>
        <w:ind w:firstLine="480" w:firstLineChars="200"/>
        <w:rPr>
          <w:rFonts w:hint="eastAsia"/>
          <w:sz w:val="24"/>
          <w:szCs w:val="24"/>
          <w:lang w:val="en-US" w:eastAsia="zh-CN"/>
        </w:rPr>
      </w:pPr>
      <w:r>
        <w:rPr>
          <w:rFonts w:hint="eastAsia"/>
          <w:sz w:val="24"/>
          <w:szCs w:val="24"/>
          <w:lang w:val="en-US" w:eastAsia="zh-CN"/>
        </w:rPr>
        <w:t>本团队的财务预算采用的是全面预算的方法。通过对团队内外部的环境进行分析，对未来的一定时期内做出一系列具体的计划。此方法以销售预测为起点，进而对生产成本及各个费用等方面进行预测，并在这些预测的基础上，绘制报表以反映团队在未来一定时期内的财务状况。</w:t>
      </w:r>
    </w:p>
    <w:p>
      <w:pPr>
        <w:pStyle w:val="2"/>
        <w:pageBreakBefore w:val="0"/>
        <w:widowControl w:val="0"/>
        <w:kinsoku/>
        <w:wordWrap/>
        <w:overflowPunct/>
        <w:topLinePunct w:val="0"/>
        <w:autoSpaceDE/>
        <w:autoSpaceDN/>
        <w:bidi w:val="0"/>
        <w:adjustRightInd/>
        <w:snapToGrid/>
        <w:spacing w:after="63" w:afterLines="20"/>
        <w:jc w:val="both"/>
        <w:textAlignment w:val="auto"/>
        <w:outlineLvl w:val="9"/>
      </w:pPr>
    </w:p>
    <w:p>
      <w:pPr>
        <w:pStyle w:val="2"/>
        <w:pageBreakBefore w:val="0"/>
        <w:widowControl w:val="0"/>
        <w:kinsoku/>
        <w:wordWrap/>
        <w:overflowPunct/>
        <w:topLinePunct w:val="0"/>
        <w:autoSpaceDE/>
        <w:autoSpaceDN/>
        <w:bidi w:val="0"/>
        <w:adjustRightInd/>
        <w:snapToGrid/>
        <w:spacing w:after="63" w:afterLines="20"/>
        <w:jc w:val="center"/>
        <w:textAlignment w:val="auto"/>
        <w:outlineLvl w:val="0"/>
        <w:rPr>
          <w:rFonts w:hint="eastAsia"/>
          <w:lang w:val="en-US" w:eastAsia="zh-CN"/>
        </w:rPr>
      </w:pPr>
      <w:bookmarkStart w:id="48" w:name="_Toc20597"/>
      <w:r>
        <w:t xml:space="preserve">第 </w:t>
      </w:r>
      <w:r>
        <w:rPr>
          <w:rFonts w:hint="eastAsia"/>
          <w:lang w:val="en-US" w:eastAsia="zh-CN"/>
        </w:rPr>
        <w:t>2</w:t>
      </w:r>
      <w:r>
        <w:t xml:space="preserve"> 章  </w:t>
      </w:r>
      <w:bookmarkEnd w:id="0"/>
      <w:r>
        <w:rPr>
          <w:rFonts w:hint="eastAsia"/>
          <w:lang w:val="en-US" w:eastAsia="zh-CN"/>
        </w:rPr>
        <w:t>产品与技术</w:t>
      </w:r>
      <w:bookmarkEnd w:id="48"/>
    </w:p>
    <w:p>
      <w:pPr>
        <w:pStyle w:val="13"/>
        <w:pageBreakBefore w:val="0"/>
        <w:widowControl w:val="0"/>
        <w:numPr>
          <w:ilvl w:val="0"/>
          <w:numId w:val="0"/>
        </w:numPr>
        <w:kinsoku/>
        <w:wordWrap/>
        <w:overflowPunct/>
        <w:topLinePunct w:val="0"/>
        <w:autoSpaceDE/>
        <w:autoSpaceDN/>
        <w:bidi w:val="0"/>
        <w:adjustRightInd/>
        <w:snapToGrid/>
        <w:spacing w:after="63" w:afterLines="20"/>
        <w:ind w:leftChars="0"/>
        <w:textAlignment w:val="auto"/>
        <w:outlineLvl w:val="1"/>
        <w:rPr>
          <w:rStyle w:val="15"/>
          <w:rFonts w:hint="eastAsia" w:eastAsia="黑体"/>
          <w:lang w:val="en-US" w:eastAsia="zh-CN"/>
        </w:rPr>
      </w:pPr>
    </w:p>
    <w:p>
      <w:pPr>
        <w:pStyle w:val="3"/>
        <w:bidi w:val="0"/>
      </w:pPr>
      <w:bookmarkStart w:id="49" w:name="_Toc20963"/>
      <w:r>
        <w:rPr>
          <w:rFonts w:hint="eastAsia"/>
          <w:lang w:val="en-US" w:eastAsia="zh-CN"/>
        </w:rPr>
        <w:t>2.1</w:t>
      </w:r>
      <w:r>
        <w:t>项目背景</w:t>
      </w:r>
      <w:bookmarkEnd w:id="49"/>
      <w:r>
        <w:t xml:space="preserve"> </w:t>
      </w:r>
    </w:p>
    <w:p>
      <w:pPr>
        <w:pStyle w:val="4"/>
        <w:bidi w:val="0"/>
        <w:outlineLvl w:val="2"/>
      </w:pPr>
      <w:bookmarkStart w:id="50" w:name="_Toc18394"/>
      <w:r>
        <w:rPr>
          <w:rFonts w:hint="eastAsia"/>
          <w:lang w:val="en-US" w:eastAsia="zh-CN"/>
        </w:rPr>
        <w:t>2.1.1</w:t>
      </w:r>
      <w:r>
        <w:rPr>
          <w:rFonts w:hint="eastAsia"/>
        </w:rPr>
        <w:t>每年溺水事故多发</w:t>
      </w:r>
      <w:bookmarkEnd w:id="50"/>
    </w:p>
    <w:p>
      <w:pPr>
        <w:spacing w:line="440" w:lineRule="exact"/>
        <w:ind w:firstLine="480" w:firstLineChars="200"/>
        <w:rPr>
          <w:rFonts w:hint="eastAsia"/>
          <w:sz w:val="24"/>
          <w:szCs w:val="24"/>
          <w:lang w:val="en-US" w:eastAsia="zh-CN"/>
        </w:rPr>
      </w:pPr>
      <w:r>
        <w:rPr>
          <w:rFonts w:hint="eastAsia"/>
          <w:sz w:val="24"/>
          <w:szCs w:val="24"/>
          <w:lang w:val="en-US" w:eastAsia="zh-CN"/>
        </w:rPr>
        <w:t>我国受季风气候影响，夏季常常伴随着高温天气，由于河流众多、湖泊密布，许多人会到野外陌生水域游泳、嬉戏，同时每年因溺水身亡的人数不胜数，据不完全统计，我国每年因溺水而死亡的人数约57000人，位列各种死亡原因第三位，其中溺水死亡的大多数为青少年，中小学生平均每天约有40人因溺水死亡，而小学生溺水死亡人数占溺水死亡学生人数68.2%。</w:t>
      </w:r>
    </w:p>
    <w:p>
      <w:pPr>
        <w:spacing w:line="440" w:lineRule="exact"/>
        <w:ind w:firstLine="480" w:firstLineChars="200"/>
        <w:rPr>
          <w:rFonts w:hint="eastAsia"/>
          <w:sz w:val="24"/>
          <w:szCs w:val="24"/>
          <w:lang w:val="en-US" w:eastAsia="zh-CN"/>
        </w:rPr>
      </w:pPr>
      <w:r>
        <w:rPr>
          <w:rFonts w:hint="eastAsia"/>
          <w:sz w:val="24"/>
          <w:szCs w:val="24"/>
          <w:lang w:val="en-US" w:eastAsia="zh-CN"/>
        </w:rPr>
        <w:t>造成溺水的原因有很多，陌生水域的暗流、漩涡；游泳者短暂的抽筋、脱力；水域中的水草、石头等的阻碍......皆会造成溺水状况。</w:t>
      </w:r>
    </w:p>
    <w:p>
      <w:pPr>
        <w:spacing w:line="440" w:lineRule="exact"/>
        <w:ind w:firstLine="480" w:firstLineChars="200"/>
        <w:rPr>
          <w:rFonts w:hint="eastAsia"/>
          <w:sz w:val="24"/>
          <w:szCs w:val="24"/>
          <w:lang w:val="en-US" w:eastAsia="zh-CN"/>
        </w:rPr>
      </w:pPr>
    </w:p>
    <w:p>
      <w:pPr>
        <w:pStyle w:val="4"/>
        <w:bidi w:val="0"/>
        <w:outlineLvl w:val="2"/>
        <w:rPr>
          <w:rFonts w:hint="eastAsia"/>
          <w:lang w:val="en-US" w:eastAsia="zh-CN"/>
        </w:rPr>
      </w:pPr>
      <w:bookmarkStart w:id="51" w:name="_Toc16482"/>
      <w:r>
        <w:rPr>
          <w:rFonts w:hint="eastAsia"/>
          <w:lang w:val="en-US" w:eastAsia="zh-CN"/>
        </w:rPr>
        <w:t xml:space="preserve">2.1.2 </w:t>
      </w:r>
      <w:r>
        <w:rPr>
          <w:rFonts w:hint="eastAsia"/>
        </w:rPr>
        <w:t>溺水救援现状</w:t>
      </w:r>
      <w:bookmarkEnd w:id="51"/>
    </w:p>
    <w:p>
      <w:pPr>
        <w:pageBreakBefore w:val="0"/>
        <w:widowControl w:val="0"/>
        <w:numPr>
          <w:ilvl w:val="0"/>
          <w:numId w:val="1"/>
        </w:numPr>
        <w:kinsoku/>
        <w:wordWrap/>
        <w:overflowPunct/>
        <w:topLinePunct w:val="0"/>
        <w:autoSpaceDE/>
        <w:autoSpaceDN/>
        <w:bidi w:val="0"/>
        <w:adjustRightInd/>
        <w:snapToGrid/>
        <w:spacing w:after="63" w:afterLines="20"/>
        <w:ind w:firstLine="482" w:firstLineChars="200"/>
        <w:textAlignment w:val="auto"/>
        <w:rPr>
          <w:rFonts w:ascii="宋体" w:hAnsi="宋体" w:eastAsia="宋体"/>
          <w:b/>
          <w:bCs/>
          <w:sz w:val="24"/>
          <w:szCs w:val="24"/>
        </w:rPr>
      </w:pPr>
      <w:r>
        <w:rPr>
          <w:rFonts w:hint="eastAsia" w:ascii="宋体" w:hAnsi="宋体" w:eastAsia="宋体"/>
          <w:b/>
          <w:bCs/>
          <w:sz w:val="24"/>
          <w:szCs w:val="24"/>
        </w:rPr>
        <w:t>救援不及时</w:t>
      </w:r>
    </w:p>
    <w:p>
      <w:pPr>
        <w:spacing w:line="440" w:lineRule="exact"/>
        <w:ind w:firstLine="480" w:firstLineChars="200"/>
        <w:rPr>
          <w:rFonts w:hint="eastAsia"/>
          <w:sz w:val="24"/>
          <w:szCs w:val="24"/>
          <w:lang w:val="en-US" w:eastAsia="zh-CN"/>
        </w:rPr>
      </w:pPr>
      <w:r>
        <w:rPr>
          <w:rFonts w:hint="eastAsia"/>
          <w:sz w:val="24"/>
          <w:szCs w:val="24"/>
          <w:lang w:val="en-US" w:eastAsia="zh-CN"/>
        </w:rPr>
        <w:t>每当有溺水事件发生的时候，发现者若未受过专业训练，只得打电话报警求助，或者寻求更多人帮忙，这不仅费时费力，还有可能错过抢救的最佳时机，让溺水者的生命消逝。</w:t>
      </w:r>
    </w:p>
    <w:p>
      <w:pPr>
        <w:spacing w:line="440" w:lineRule="exact"/>
        <w:ind w:firstLine="480" w:firstLineChars="200"/>
        <w:rPr>
          <w:rFonts w:hint="eastAsia"/>
          <w:sz w:val="24"/>
          <w:szCs w:val="24"/>
          <w:lang w:val="en-US" w:eastAsia="zh-CN"/>
        </w:rPr>
      </w:pPr>
    </w:p>
    <w:p>
      <w:pPr>
        <w:pageBreakBefore w:val="0"/>
        <w:widowControl w:val="0"/>
        <w:numPr>
          <w:ilvl w:val="0"/>
          <w:numId w:val="1"/>
        </w:numPr>
        <w:kinsoku/>
        <w:wordWrap/>
        <w:overflowPunct/>
        <w:topLinePunct w:val="0"/>
        <w:autoSpaceDE/>
        <w:autoSpaceDN/>
        <w:bidi w:val="0"/>
        <w:adjustRightInd/>
        <w:snapToGrid/>
        <w:spacing w:after="63" w:afterLines="20"/>
        <w:ind w:left="0" w:leftChars="0" w:firstLine="482" w:firstLineChars="200"/>
        <w:textAlignment w:val="auto"/>
        <w:rPr>
          <w:rFonts w:ascii="宋体" w:hAnsi="宋体" w:eastAsia="宋体"/>
          <w:b/>
          <w:bCs/>
          <w:sz w:val="24"/>
          <w:szCs w:val="24"/>
        </w:rPr>
      </w:pPr>
      <w:r>
        <w:rPr>
          <w:rFonts w:hint="eastAsia" w:ascii="宋体" w:hAnsi="宋体" w:eastAsia="宋体"/>
          <w:b/>
          <w:bCs/>
          <w:sz w:val="24"/>
          <w:szCs w:val="24"/>
        </w:rPr>
        <w:t>施救者面临危险</w:t>
      </w:r>
    </w:p>
    <w:p>
      <w:pPr>
        <w:spacing w:line="440" w:lineRule="exact"/>
        <w:ind w:firstLine="480" w:firstLineChars="200"/>
        <w:rPr>
          <w:rFonts w:hint="eastAsia"/>
          <w:sz w:val="24"/>
          <w:szCs w:val="24"/>
          <w:lang w:val="en-US" w:eastAsia="zh-CN"/>
        </w:rPr>
      </w:pPr>
      <w:r>
        <w:rPr>
          <w:rFonts w:hint="eastAsia"/>
          <w:sz w:val="24"/>
          <w:szCs w:val="24"/>
          <w:lang w:val="en-US" w:eastAsia="zh-CN"/>
        </w:rPr>
        <w:t>现在我国的救援的主要方式仍是人力下水救援，这种救援方式存在风险，如果发现者未受到过专业训练，在陌生水域贸然下水施救，由于对环境的不熟悉，不仅可能导致救援失败，亦有面临一同溺水的危机。即使边上有普通的救生圈等救援用品，在不熟悉操作和缺乏指导的情况下，依然拥有巨大风险。</w:t>
      </w:r>
    </w:p>
    <w:p>
      <w:pPr>
        <w:spacing w:line="440" w:lineRule="exact"/>
        <w:ind w:firstLine="480" w:firstLineChars="200"/>
        <w:rPr>
          <w:rFonts w:hint="eastAsia"/>
          <w:sz w:val="24"/>
          <w:szCs w:val="24"/>
          <w:lang w:val="en-US" w:eastAsia="zh-CN"/>
        </w:rPr>
      </w:pPr>
      <w:r>
        <w:rPr>
          <w:rFonts w:hint="eastAsia"/>
          <w:sz w:val="24"/>
          <w:szCs w:val="24"/>
          <w:lang w:val="en-US" w:eastAsia="zh-CN"/>
        </w:rPr>
        <w:t>为了减少溺水造成的死亡，降低施救者的风险，开发新的救援产品潜力巨大。</w:t>
      </w:r>
    </w:p>
    <w:p>
      <w:pPr>
        <w:spacing w:line="440" w:lineRule="exact"/>
        <w:ind w:firstLine="480" w:firstLineChars="200"/>
        <w:rPr>
          <w:rFonts w:hint="eastAsia"/>
          <w:sz w:val="24"/>
          <w:szCs w:val="24"/>
          <w:lang w:val="en-US" w:eastAsia="zh-CN"/>
        </w:rPr>
      </w:pPr>
    </w:p>
    <w:p>
      <w:pPr>
        <w:pStyle w:val="3"/>
        <w:bidi w:val="0"/>
        <w:outlineLvl w:val="1"/>
      </w:pPr>
      <w:bookmarkStart w:id="52" w:name="_Toc11249"/>
      <w:r>
        <w:rPr>
          <w:rFonts w:hint="eastAsia"/>
          <w:lang w:val="en-US" w:eastAsia="zh-CN"/>
        </w:rPr>
        <w:t>2.2</w:t>
      </w:r>
      <w:r>
        <w:rPr>
          <w:rFonts w:hint="eastAsia"/>
        </w:rPr>
        <w:t>产品技术</w:t>
      </w:r>
      <w:bookmarkEnd w:id="52"/>
    </w:p>
    <w:p>
      <w:pPr>
        <w:pStyle w:val="4"/>
        <w:bidi w:val="0"/>
        <w:outlineLvl w:val="2"/>
      </w:pPr>
      <w:bookmarkStart w:id="53" w:name="_Toc31877"/>
      <w:r>
        <w:rPr>
          <w:rFonts w:hint="eastAsia"/>
          <w:lang w:val="en-US" w:eastAsia="zh-CN"/>
        </w:rPr>
        <w:t>2.2.1</w:t>
      </w:r>
      <w:r>
        <w:rPr>
          <w:rFonts w:hint="eastAsia"/>
        </w:rPr>
        <w:t>产品概述</w:t>
      </w:r>
      <w:bookmarkEnd w:id="53"/>
    </w:p>
    <w:p>
      <w:pPr>
        <w:spacing w:line="440" w:lineRule="exact"/>
        <w:ind w:firstLine="480" w:firstLineChars="200"/>
        <w:rPr>
          <w:rFonts w:hint="eastAsia"/>
          <w:sz w:val="24"/>
          <w:szCs w:val="24"/>
          <w:lang w:val="en-US" w:eastAsia="zh-CN"/>
        </w:rPr>
      </w:pPr>
      <w:r>
        <w:rPr>
          <w:rFonts w:hint="eastAsia"/>
          <w:sz w:val="24"/>
          <w:szCs w:val="24"/>
          <w:lang w:val="en-US" w:eastAsia="zh-CN"/>
        </w:rPr>
        <w:t>我们研制出了一款水域的救援救生设备——“海安一号”。它可以安置在湖边或者河流附近，当在附近水域发生溺水事故时，岸边人员将设备放入水中，使用遥控器控制救援艇，使其抵达被救援者附近，被救援者抓住并爬上救援艇，再由岸上的操控人员操控救援艇返回，使溺水者获救。本产品不仅可适应湖泊、河流、海洋等各种水域条件，也可以搭载于各类渔船、货轮，应用广泛。</w:t>
      </w:r>
    </w:p>
    <w:p>
      <w:pPr>
        <w:pStyle w:val="13"/>
        <w:pageBreakBefore w:val="0"/>
        <w:widowControl w:val="0"/>
        <w:numPr>
          <w:ilvl w:val="0"/>
          <w:numId w:val="0"/>
        </w:numPr>
        <w:kinsoku/>
        <w:wordWrap/>
        <w:overflowPunct/>
        <w:topLinePunct w:val="0"/>
        <w:autoSpaceDE/>
        <w:autoSpaceDN/>
        <w:bidi w:val="0"/>
        <w:adjustRightInd/>
        <w:snapToGrid/>
        <w:spacing w:after="63" w:afterLines="20"/>
        <w:textAlignment w:val="auto"/>
        <w:rPr>
          <w:rFonts w:hint="eastAsia" w:ascii="宋体" w:hAnsi="宋体" w:eastAsia="宋体"/>
          <w:b/>
          <w:bCs/>
          <w:sz w:val="28"/>
          <w:szCs w:val="28"/>
        </w:rPr>
      </w:pPr>
    </w:p>
    <w:p>
      <w:pPr>
        <w:pStyle w:val="4"/>
        <w:bidi w:val="0"/>
        <w:outlineLvl w:val="2"/>
      </w:pPr>
      <w:bookmarkStart w:id="54" w:name="_Toc22773"/>
      <w:r>
        <w:rPr>
          <w:rFonts w:hint="eastAsia"/>
          <w:lang w:val="en-US" w:eastAsia="zh-CN"/>
        </w:rPr>
        <w:t>2.2.2</w:t>
      </w:r>
      <w:r>
        <w:rPr>
          <w:rFonts w:hint="eastAsia"/>
        </w:rPr>
        <w:t>产品构成</w:t>
      </w:r>
      <w:bookmarkEnd w:id="54"/>
    </w:p>
    <w:p>
      <w:pPr>
        <w:spacing w:line="440" w:lineRule="exact"/>
        <w:ind w:firstLine="480" w:firstLineChars="200"/>
        <w:rPr>
          <w:rFonts w:hint="eastAsia"/>
          <w:sz w:val="24"/>
          <w:szCs w:val="24"/>
          <w:lang w:val="en-US" w:eastAsia="zh-CN"/>
        </w:rPr>
      </w:pPr>
      <w:r>
        <w:rPr>
          <w:rFonts w:hint="eastAsia"/>
          <w:sz w:val="24"/>
          <w:szCs w:val="24"/>
          <w:lang w:val="en-US" w:eastAsia="zh-CN"/>
        </w:rPr>
        <w:t>“海安一号”U型救援</w:t>
      </w:r>
      <w:r>
        <w:rPr>
          <w:rFonts w:hint="eastAsia"/>
          <w:sz w:val="24"/>
        </w:rPr>
        <w:t>艇</w:t>
      </w:r>
      <w:r>
        <w:rPr>
          <w:rFonts w:hint="eastAsia"/>
          <w:sz w:val="24"/>
          <w:lang w:eastAsia="zh-CN"/>
        </w:rPr>
        <w:t>，</w:t>
      </w:r>
      <w:r>
        <w:rPr>
          <w:rFonts w:hint="eastAsia"/>
          <w:sz w:val="24"/>
          <w:szCs w:val="24"/>
          <w:lang w:val="en-US" w:eastAsia="zh-CN"/>
        </w:rPr>
        <w:t>外壳材料采用环氧微珠材料以适应水域环境，起到更好的防水放浪效果，采用无线遥控的控制方式以及双推进器平行推进方式，控制距离可达1千米；同时我们将GPS一键返航技术植入U型水面救援无人艇中，并采用自主研发的水下电机控制技术，为设备的稳定性和安全性提供了保障。</w:t>
      </w:r>
    </w:p>
    <w:p>
      <w:pPr>
        <w:spacing w:line="440" w:lineRule="exact"/>
        <w:ind w:firstLine="480" w:firstLineChars="200"/>
        <w:rPr>
          <w:rFonts w:hint="eastAsia"/>
          <w:sz w:val="24"/>
          <w:szCs w:val="24"/>
          <w:lang w:val="en-US" w:eastAsia="zh-CN"/>
        </w:rPr>
      </w:pPr>
      <w:r>
        <w:rPr>
          <w:rFonts w:hint="eastAsia"/>
          <w:sz w:val="24"/>
          <w:szCs w:val="24"/>
          <w:lang w:val="en-US" w:eastAsia="zh-CN"/>
        </w:rPr>
        <w:t>与市面上现有的救生艇对比，我们的产品具有较大的优势。首先，市面上的救生艇的行驶速度最高为15公里每小时，我们的产品最高速度可以达到25公里每小时，大大缩短了救援时间；市面上一般产品的续航时间20-30分钟，“海安一号”的续航时间为40分钟，提升了产品的续航时间；一般救生艇的浮力22KG，我们产品的浮力可达40KG，甚至可以同时对两个人实施救援；同时将GPS一键返航技术植入U型水面救援无人艇中，是同类产品的首创，提高了救援的效率与安全性。</w:t>
      </w:r>
    </w:p>
    <w:p>
      <w:pPr>
        <w:spacing w:line="440" w:lineRule="exact"/>
        <w:ind w:firstLine="480" w:firstLineChars="200"/>
        <w:rPr>
          <w:rFonts w:hint="eastAsia"/>
          <w:sz w:val="24"/>
          <w:szCs w:val="24"/>
          <w:lang w:val="en-US" w:eastAsia="zh-CN"/>
        </w:rPr>
      </w:pPr>
    </w:p>
    <w:p>
      <w:pPr>
        <w:pageBreakBefore w:val="0"/>
        <w:widowControl w:val="0"/>
        <w:kinsoku/>
        <w:wordWrap/>
        <w:overflowPunct/>
        <w:topLinePunct w:val="0"/>
        <w:autoSpaceDE/>
        <w:autoSpaceDN/>
        <w:bidi w:val="0"/>
        <w:adjustRightInd/>
        <w:snapToGrid/>
        <w:spacing w:after="63" w:afterLines="20"/>
        <w:textAlignment w:val="auto"/>
        <w:rPr>
          <w:rFonts w:hint="eastAsia" w:eastAsiaTheme="minorEastAsia"/>
          <w:sz w:val="24"/>
          <w:lang w:eastAsia="zh-CN"/>
        </w:rPr>
      </w:pPr>
      <w:r>
        <w:rPr>
          <w:rFonts w:hint="eastAsia"/>
          <w:sz w:val="24"/>
        </w:rPr>
        <w:drawing>
          <wp:inline distT="0" distB="0" distL="0" distR="0">
            <wp:extent cx="2689860" cy="18592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689860" cy="1859280"/>
                    </a:xfrm>
                    <a:prstGeom prst="rect">
                      <a:avLst/>
                    </a:prstGeom>
                    <a:noFill/>
                    <a:ln>
                      <a:noFill/>
                    </a:ln>
                  </pic:spPr>
                </pic:pic>
              </a:graphicData>
            </a:graphic>
          </wp:inline>
        </w:drawing>
      </w:r>
      <w:r>
        <w:rPr>
          <w:rFonts w:hint="eastAsia"/>
          <w:sz w:val="24"/>
          <w:lang w:val="en-US" w:eastAsia="zh-CN"/>
        </w:rPr>
        <w:t xml:space="preserve">    </w:t>
      </w:r>
      <w:r>
        <w:rPr>
          <w:rFonts w:hint="eastAsia"/>
          <w:sz w:val="24"/>
        </w:rPr>
        <w:drawing>
          <wp:inline distT="0" distB="0" distL="0" distR="0">
            <wp:extent cx="2263140" cy="19812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263140" cy="1981200"/>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after="63" w:afterLines="20"/>
        <w:textAlignment w:val="auto"/>
        <w:rPr>
          <w:rFonts w:hint="eastAsia"/>
          <w:sz w:val="24"/>
        </w:rPr>
      </w:pPr>
    </w:p>
    <w:tbl>
      <w:tblPr>
        <w:tblStyle w:val="11"/>
        <w:tblW w:w="867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9"/>
        <w:gridCol w:w="5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719"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b/>
                <w:sz w:val="24"/>
              </w:rPr>
            </w:pPr>
            <w:r>
              <w:rPr>
                <w:rFonts w:hint="eastAsia"/>
                <w:b/>
                <w:sz w:val="24"/>
              </w:rPr>
              <w:t>产品名称</w:t>
            </w:r>
          </w:p>
        </w:tc>
        <w:tc>
          <w:tcPr>
            <w:tcW w:w="5956"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sz w:val="24"/>
              </w:rPr>
            </w:pPr>
            <w:r>
              <w:rPr>
                <w:rFonts w:hint="eastAsia"/>
                <w:sz w:val="24"/>
                <w:highlight w:val="none"/>
              </w:rPr>
              <w:t>“海安一号”</w:t>
            </w:r>
            <w:r>
              <w:rPr>
                <w:rFonts w:hint="eastAsia"/>
                <w:sz w:val="24"/>
              </w:rPr>
              <w:t>U型救援艇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719"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b/>
                <w:sz w:val="24"/>
              </w:rPr>
            </w:pPr>
            <w:r>
              <w:rPr>
                <w:rFonts w:hint="eastAsia"/>
                <w:b/>
                <w:sz w:val="24"/>
              </w:rPr>
              <w:t>产品外观</w:t>
            </w:r>
          </w:p>
        </w:tc>
        <w:tc>
          <w:tcPr>
            <w:tcW w:w="5956"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sz w:val="24"/>
              </w:rPr>
            </w:pPr>
            <w:r>
              <w:rPr>
                <w:rFonts w:hint="eastAsia"/>
                <w:sz w:val="24"/>
              </w:rPr>
              <w:t>U型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2719"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b/>
                <w:sz w:val="24"/>
              </w:rPr>
            </w:pPr>
            <w:r>
              <w:rPr>
                <w:rFonts w:hint="eastAsia"/>
                <w:b/>
                <w:sz w:val="24"/>
              </w:rPr>
              <w:t>外壳材质</w:t>
            </w:r>
          </w:p>
        </w:tc>
        <w:tc>
          <w:tcPr>
            <w:tcW w:w="5956"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sz w:val="24"/>
              </w:rPr>
            </w:pPr>
            <w:r>
              <w:rPr>
                <w:rFonts w:hint="eastAsia"/>
                <w:sz w:val="24"/>
              </w:rPr>
              <w:t>环氧微珠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719"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b/>
                <w:sz w:val="24"/>
              </w:rPr>
            </w:pPr>
            <w:r>
              <w:rPr>
                <w:rFonts w:hint="eastAsia"/>
                <w:b/>
                <w:sz w:val="24"/>
              </w:rPr>
              <w:t>供电方式</w:t>
            </w:r>
          </w:p>
        </w:tc>
        <w:tc>
          <w:tcPr>
            <w:tcW w:w="5956"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sz w:val="24"/>
              </w:rPr>
            </w:pPr>
            <w:r>
              <w:rPr>
                <w:rFonts w:hint="eastAsia"/>
                <w:sz w:val="24"/>
              </w:rPr>
              <w:t>6S锂电池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719"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b/>
                <w:sz w:val="24"/>
              </w:rPr>
            </w:pPr>
            <w:r>
              <w:rPr>
                <w:rFonts w:hint="eastAsia"/>
                <w:b/>
                <w:sz w:val="24"/>
              </w:rPr>
              <w:t>控制方式</w:t>
            </w:r>
          </w:p>
        </w:tc>
        <w:tc>
          <w:tcPr>
            <w:tcW w:w="5956"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sz w:val="24"/>
              </w:rPr>
            </w:pPr>
            <w:r>
              <w:rPr>
                <w:rFonts w:hint="eastAsia"/>
                <w:sz w:val="24"/>
              </w:rPr>
              <w:t>无线遥控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719"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b/>
                <w:sz w:val="24"/>
              </w:rPr>
            </w:pPr>
            <w:r>
              <w:rPr>
                <w:rFonts w:hint="eastAsia"/>
                <w:b/>
                <w:sz w:val="24"/>
              </w:rPr>
              <w:t>控制距离</w:t>
            </w:r>
          </w:p>
        </w:tc>
        <w:tc>
          <w:tcPr>
            <w:tcW w:w="5956"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sz w:val="24"/>
              </w:rPr>
            </w:pPr>
            <w:r>
              <w:rPr>
                <w:rFonts w:hint="eastAsia"/>
                <w:sz w:val="24"/>
              </w:rPr>
              <w:t>1000米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trPr>
        <w:tc>
          <w:tcPr>
            <w:tcW w:w="2719"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b/>
                <w:sz w:val="24"/>
              </w:rPr>
            </w:pPr>
            <w:r>
              <w:rPr>
                <w:rFonts w:hint="eastAsia"/>
                <w:b/>
                <w:sz w:val="24"/>
              </w:rPr>
              <w:t>推进方式</w:t>
            </w:r>
          </w:p>
        </w:tc>
        <w:tc>
          <w:tcPr>
            <w:tcW w:w="5956"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sz w:val="24"/>
              </w:rPr>
            </w:pPr>
            <w:r>
              <w:rPr>
                <w:rFonts w:hint="eastAsia"/>
                <w:sz w:val="24"/>
              </w:rPr>
              <w:t>双推进器平行推进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 w:hRule="atLeast"/>
        </w:trPr>
        <w:tc>
          <w:tcPr>
            <w:tcW w:w="2719"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b/>
                <w:sz w:val="24"/>
              </w:rPr>
            </w:pPr>
            <w:r>
              <w:rPr>
                <w:rFonts w:hint="eastAsia"/>
                <w:b/>
                <w:sz w:val="24"/>
              </w:rPr>
              <w:t>定位系统</w:t>
            </w:r>
          </w:p>
        </w:tc>
        <w:tc>
          <w:tcPr>
            <w:tcW w:w="5956" w:type="dxa"/>
            <w:shd w:val="clear" w:color="auto" w:fill="auto"/>
          </w:tcPr>
          <w:p>
            <w:pPr>
              <w:pageBreakBefore w:val="0"/>
              <w:widowControl w:val="0"/>
              <w:kinsoku/>
              <w:wordWrap/>
              <w:overflowPunct/>
              <w:topLinePunct w:val="0"/>
              <w:autoSpaceDE/>
              <w:autoSpaceDN/>
              <w:bidi w:val="0"/>
              <w:adjustRightInd/>
              <w:snapToGrid/>
              <w:spacing w:after="63" w:afterLines="20"/>
              <w:jc w:val="center"/>
              <w:textAlignment w:val="auto"/>
              <w:rPr>
                <w:sz w:val="24"/>
              </w:rPr>
            </w:pPr>
            <w:r>
              <w:rPr>
                <w:rFonts w:hint="eastAsia"/>
                <w:sz w:val="24"/>
              </w:rPr>
              <w:t>GPS定位系统</w:t>
            </w:r>
          </w:p>
        </w:tc>
      </w:tr>
    </w:tbl>
    <w:p>
      <w:pPr>
        <w:pageBreakBefore w:val="0"/>
        <w:widowControl w:val="0"/>
        <w:kinsoku/>
        <w:wordWrap/>
        <w:overflowPunct/>
        <w:topLinePunct w:val="0"/>
        <w:autoSpaceDE/>
        <w:autoSpaceDN/>
        <w:bidi w:val="0"/>
        <w:adjustRightInd/>
        <w:snapToGrid/>
        <w:spacing w:after="63" w:afterLines="20"/>
        <w:textAlignment w:val="auto"/>
        <w:rPr>
          <w:rFonts w:hint="eastAsia"/>
          <w:lang w:val="en-US" w:eastAsia="zh-CN"/>
        </w:rPr>
      </w:pPr>
    </w:p>
    <w:p>
      <w:pPr>
        <w:pageBreakBefore w:val="0"/>
        <w:widowControl w:val="0"/>
        <w:kinsoku/>
        <w:wordWrap/>
        <w:overflowPunct/>
        <w:topLinePunct w:val="0"/>
        <w:autoSpaceDE/>
        <w:autoSpaceDN/>
        <w:bidi w:val="0"/>
        <w:adjustRightInd/>
        <w:snapToGrid/>
        <w:spacing w:after="63" w:afterLines="20"/>
        <w:textAlignment w:val="auto"/>
        <w:rPr>
          <w:rFonts w:hint="eastAsia"/>
          <w:lang w:val="en-US" w:eastAsia="zh-CN"/>
        </w:rPr>
      </w:pPr>
    </w:p>
    <w:p>
      <w:pPr>
        <w:pStyle w:val="4"/>
        <w:bidi w:val="0"/>
        <w:outlineLvl w:val="2"/>
      </w:pPr>
      <w:bookmarkStart w:id="55" w:name="_Toc336"/>
      <w:r>
        <w:rPr>
          <w:rFonts w:hint="eastAsia"/>
          <w:lang w:val="en-US" w:eastAsia="zh-CN"/>
        </w:rPr>
        <w:t xml:space="preserve">2.2.3 </w:t>
      </w:r>
      <w:r>
        <w:rPr>
          <w:rFonts w:hint="eastAsia"/>
        </w:rPr>
        <w:t>产品创新</w:t>
      </w:r>
      <w:bookmarkEnd w:id="55"/>
    </w:p>
    <w:p>
      <w:pPr>
        <w:spacing w:line="440" w:lineRule="exact"/>
        <w:ind w:firstLine="480" w:firstLineChars="200"/>
        <w:rPr>
          <w:rFonts w:hint="eastAsia"/>
          <w:sz w:val="24"/>
          <w:szCs w:val="24"/>
          <w:lang w:val="en-US" w:eastAsia="zh-CN"/>
        </w:rPr>
      </w:pPr>
      <w:r>
        <w:rPr>
          <w:rFonts w:hint="eastAsia"/>
          <w:sz w:val="24"/>
          <w:szCs w:val="24"/>
          <w:lang w:val="en-US" w:eastAsia="zh-CN"/>
        </w:rPr>
        <w:t>无论采用线缆通信还是无线通信，对于救生艇的控制总会有一定的范围。当救援目标超过救生艇的控制范围，普通救生艇将会失去控制，极易发生发危险。我们将GPS一键返航技术植入U型水面救援无人艇中，当救生艇驶出控制范围，将依靠定位系统，进行信号的重新获取后，返回操控者附近，缩短了救援的时间。同时，也避免了救生艇的遗失和抢救的失效。</w:t>
      </w:r>
    </w:p>
    <w:p>
      <w:pPr>
        <w:spacing w:line="440" w:lineRule="exact"/>
        <w:ind w:firstLine="480" w:firstLineChars="200"/>
        <w:rPr>
          <w:rFonts w:hint="eastAsia"/>
          <w:sz w:val="24"/>
          <w:szCs w:val="24"/>
          <w:lang w:val="en-US" w:eastAsia="zh-CN"/>
        </w:rPr>
      </w:pPr>
    </w:p>
    <w:p>
      <w:pPr>
        <w:pageBreakBefore w:val="0"/>
        <w:widowControl w:val="0"/>
        <w:kinsoku/>
        <w:wordWrap/>
        <w:overflowPunct/>
        <w:topLinePunct w:val="0"/>
        <w:autoSpaceDE/>
        <w:autoSpaceDN/>
        <w:bidi w:val="0"/>
        <w:adjustRightInd/>
        <w:snapToGrid/>
        <w:spacing w:after="63" w:afterLines="2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after="63" w:afterLines="20"/>
        <w:jc w:val="center"/>
        <w:textAlignment w:val="auto"/>
        <w:outlineLvl w:val="0"/>
        <w:rPr>
          <w:rFonts w:hint="eastAsia"/>
          <w:lang w:val="en-US" w:eastAsia="zh-CN"/>
        </w:rPr>
      </w:pPr>
      <w:bookmarkStart w:id="56" w:name="_Toc5804"/>
      <w:r>
        <w:t xml:space="preserve">第 </w:t>
      </w:r>
      <w:r>
        <w:rPr>
          <w:rFonts w:hint="eastAsia"/>
          <w:lang w:val="en-US" w:eastAsia="zh-CN"/>
        </w:rPr>
        <w:t xml:space="preserve">3 </w:t>
      </w:r>
      <w:r>
        <w:t xml:space="preserve">章  </w:t>
      </w:r>
      <w:r>
        <w:rPr>
          <w:rFonts w:hint="eastAsia"/>
          <w:lang w:val="en-US" w:eastAsia="zh-CN"/>
        </w:rPr>
        <w:t>市场分析</w:t>
      </w:r>
      <w:bookmarkEnd w:id="56"/>
    </w:p>
    <w:p>
      <w:pPr>
        <w:rPr>
          <w:rFonts w:hint="eastAsia"/>
          <w:lang w:val="en-US" w:eastAsia="zh-CN"/>
        </w:rPr>
      </w:pPr>
    </w:p>
    <w:p>
      <w:pPr>
        <w:pStyle w:val="3"/>
        <w:bidi w:val="0"/>
        <w:outlineLvl w:val="1"/>
        <w:rPr>
          <w:rFonts w:hint="eastAsia"/>
        </w:rPr>
      </w:pPr>
      <w:bookmarkStart w:id="57" w:name="_Toc5372"/>
      <w:r>
        <w:rPr>
          <w:rFonts w:hint="eastAsia"/>
          <w:lang w:val="en-US" w:eastAsia="zh-CN"/>
        </w:rPr>
        <w:t>3</w:t>
      </w:r>
      <w:r>
        <w:rPr>
          <w:rFonts w:hint="eastAsia"/>
        </w:rPr>
        <w:t>.1</w:t>
      </w:r>
      <w:r>
        <w:t xml:space="preserve"> </w:t>
      </w:r>
      <w:r>
        <w:rPr>
          <w:rFonts w:hint="eastAsia"/>
        </w:rPr>
        <w:t>环境分析</w:t>
      </w:r>
      <w:bookmarkEnd w:id="57"/>
    </w:p>
    <w:p>
      <w:pPr>
        <w:pStyle w:val="4"/>
        <w:bidi w:val="0"/>
        <w:outlineLvl w:val="2"/>
      </w:pPr>
      <w:bookmarkStart w:id="58" w:name="_Toc25040"/>
      <w:r>
        <w:rPr>
          <w:rFonts w:hint="eastAsia"/>
          <w:lang w:val="en-US" w:eastAsia="zh-CN"/>
        </w:rPr>
        <w:t>3</w:t>
      </w:r>
      <w:r>
        <w:rPr>
          <w:rFonts w:hint="eastAsia"/>
        </w:rPr>
        <w:t>.1.1</w:t>
      </w:r>
      <w:r>
        <w:t xml:space="preserve"> </w:t>
      </w:r>
      <w:r>
        <w:rPr>
          <w:rFonts w:hint="eastAsia"/>
        </w:rPr>
        <w:t>政策环境</w:t>
      </w:r>
      <w:bookmarkEnd w:id="58"/>
    </w:p>
    <w:p>
      <w:pPr>
        <w:spacing w:line="440" w:lineRule="exact"/>
        <w:ind w:firstLine="480" w:firstLineChars="200"/>
        <w:rPr>
          <w:rFonts w:hint="eastAsia"/>
          <w:sz w:val="24"/>
          <w:szCs w:val="24"/>
          <w:lang w:val="en-US" w:eastAsia="zh-CN"/>
        </w:rPr>
      </w:pPr>
      <w:r>
        <w:rPr>
          <w:rFonts w:hint="eastAsia"/>
          <w:sz w:val="24"/>
          <w:szCs w:val="24"/>
          <w:lang w:val="en-US" w:eastAsia="zh-CN"/>
        </w:rPr>
        <w:t>近年来，国家对水上安全高度重视，各省市纷纷成立水上搜救中心，逐步架构起水上搜救应急组织体系。同时水上安全问题不容忽视，世界卫生组织全球溺水报告中显示：全球每年有37.2万人死于溺水，其中，仅我国每年就有近5.7万人死于溺水，相当于每天有150多人溺水死亡。14岁以下的少年儿童因溺水而死亡者达1.6万人之多，占青少年非正常死亡人数的第一位，其中由于救援不及时，设备不够完备而导致的高达60%之多。</w:t>
      </w:r>
    </w:p>
    <w:p>
      <w:pPr>
        <w:rPr>
          <w:rFonts w:hint="eastAsia" w:ascii="宋体" w:hAnsi="宋体" w:eastAsia="宋体"/>
          <w:b/>
          <w:bCs/>
          <w:sz w:val="28"/>
          <w:szCs w:val="28"/>
        </w:rPr>
      </w:pPr>
    </w:p>
    <w:p>
      <w:pPr>
        <w:pStyle w:val="4"/>
        <w:bidi w:val="0"/>
        <w:outlineLvl w:val="2"/>
        <w:rPr>
          <w:rFonts w:hint="eastAsia"/>
        </w:rPr>
      </w:pPr>
      <w:bookmarkStart w:id="59" w:name="_Toc23353"/>
      <w:r>
        <w:rPr>
          <w:rFonts w:hint="eastAsia"/>
          <w:lang w:val="en-US" w:eastAsia="zh-CN"/>
        </w:rPr>
        <w:t>3</w:t>
      </w:r>
      <w:r>
        <w:rPr>
          <w:rFonts w:hint="eastAsia"/>
        </w:rPr>
        <w:t>.1.2</w:t>
      </w:r>
      <w:r>
        <w:t xml:space="preserve"> </w:t>
      </w:r>
      <w:r>
        <w:rPr>
          <w:rFonts w:hint="eastAsia"/>
        </w:rPr>
        <w:t>社会环境</w:t>
      </w:r>
      <w:bookmarkEnd w:id="59"/>
    </w:p>
    <w:p>
      <w:pPr>
        <w:spacing w:line="440" w:lineRule="exact"/>
        <w:ind w:firstLine="480" w:firstLineChars="200"/>
        <w:rPr>
          <w:rFonts w:hint="eastAsia"/>
          <w:sz w:val="24"/>
          <w:szCs w:val="24"/>
          <w:lang w:val="en-US" w:eastAsia="zh-CN"/>
        </w:rPr>
      </w:pPr>
      <w:r>
        <w:rPr>
          <w:rFonts w:hint="eastAsia"/>
          <w:sz w:val="24"/>
          <w:szCs w:val="24"/>
          <w:lang w:val="en-US" w:eastAsia="zh-CN"/>
        </w:rPr>
        <w:t>夏季气温逐渐升高，到各个场所游泳成了人们避暑的一大选择。伴随而来的便是逐渐升高的溺水人数。不仅仅在野外的陌生水域，甚至在一些专门规划管理的水库、泳池也会发生同样的现象。同时，随着社会发展，青少年独自外出游玩的人数增多，失足落水溺亡的现象也是有发生。</w:t>
      </w:r>
    </w:p>
    <w:p>
      <w:pPr>
        <w:spacing w:line="440" w:lineRule="exact"/>
        <w:ind w:firstLine="480" w:firstLineChars="200"/>
        <w:rPr>
          <w:rFonts w:hint="eastAsia"/>
          <w:sz w:val="24"/>
          <w:szCs w:val="24"/>
          <w:lang w:val="en-US" w:eastAsia="zh-CN"/>
        </w:rPr>
      </w:pPr>
      <w:r>
        <w:rPr>
          <w:rFonts w:hint="eastAsia"/>
          <w:sz w:val="24"/>
          <w:szCs w:val="24"/>
          <w:lang w:val="en-US" w:eastAsia="zh-CN"/>
        </w:rPr>
        <w:t>在江河堤坝等多数地区，岸边的救援设备依旧停留在泡沫塑料救生衣或者救生圈等，一来效率低下；二来操作不便；另外如救生绳索等工具，在没有专业人员的指导下，此类急救设施几乎与摆设无异，因此需要有相关的替代品来解决此类问题。</w:t>
      </w:r>
    </w:p>
    <w:p>
      <w:pPr>
        <w:spacing w:line="440" w:lineRule="exact"/>
        <w:ind w:firstLine="480" w:firstLineChars="200"/>
        <w:rPr>
          <w:rFonts w:hint="eastAsia"/>
          <w:sz w:val="24"/>
          <w:szCs w:val="24"/>
          <w:lang w:val="en-US" w:eastAsia="zh-CN"/>
        </w:rPr>
      </w:pPr>
    </w:p>
    <w:p>
      <w:pPr>
        <w:jc w:val="center"/>
        <w:rPr>
          <w:rFonts w:hint="eastAsia" w:ascii="宋体" w:hAnsi="宋体" w:eastAsia="宋体"/>
          <w:sz w:val="24"/>
          <w:szCs w:val="24"/>
        </w:rPr>
      </w:pPr>
      <w:r>
        <w:rPr>
          <w:rFonts w:hint="eastAsia" w:ascii="宋体" w:hAnsi="宋体" w:eastAsia="宋体"/>
          <w:sz w:val="24"/>
          <w:szCs w:val="24"/>
        </w:rPr>
        <w:drawing>
          <wp:inline distT="0" distB="0" distL="0" distR="0">
            <wp:extent cx="2606040" cy="1483360"/>
            <wp:effectExtent l="0" t="0" r="0" b="1016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noChangeArrowheads="1"/>
                    </pic:cNvPicPr>
                  </pic:nvPicPr>
                  <pic:blipFill>
                    <a:blip r:embed="rId6">
                      <a:extLst>
                        <a:ext uri="{28A0092B-C50C-407E-A947-70E740481C1C}">
                          <a14:useLocalDpi xmlns:a14="http://schemas.microsoft.com/office/drawing/2010/main" val="0"/>
                        </a:ext>
                      </a:extLst>
                    </a:blip>
                    <a:srcRect t="15216" r="17653" b="12666"/>
                    <a:stretch>
                      <a:fillRect/>
                    </a:stretch>
                  </pic:blipFill>
                  <pic:spPr>
                    <a:xfrm>
                      <a:off x="0" y="0"/>
                      <a:ext cx="2734849" cy="1556678"/>
                    </a:xfrm>
                    <a:prstGeom prst="rect">
                      <a:avLst/>
                    </a:prstGeom>
                    <a:noFill/>
                    <a:ln>
                      <a:noFill/>
                    </a:ln>
                    <a:effectLst/>
                  </pic:spPr>
                </pic:pic>
              </a:graphicData>
            </a:graphic>
          </wp:inline>
        </w:drawing>
      </w:r>
      <w:r>
        <w:rPr>
          <w:rFonts w:hint="eastAsia" w:ascii="宋体" w:hAnsi="宋体" w:eastAsia="宋体"/>
          <w:sz w:val="24"/>
          <w:szCs w:val="24"/>
        </w:rPr>
        <w:drawing>
          <wp:inline distT="0" distB="0" distL="0" distR="0">
            <wp:extent cx="2621280" cy="1489710"/>
            <wp:effectExtent l="0" t="0" r="0" b="381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noChangeArrowheads="1"/>
                    </pic:cNvPicPr>
                  </pic:nvPicPr>
                  <pic:blipFill>
                    <a:blip r:embed="rId7">
                      <a:extLst>
                        <a:ext uri="{28A0092B-C50C-407E-A947-70E740481C1C}">
                          <a14:useLocalDpi xmlns:a14="http://schemas.microsoft.com/office/drawing/2010/main" val="0"/>
                        </a:ext>
                      </a:extLst>
                    </a:blip>
                    <a:srcRect r="1868"/>
                    <a:stretch>
                      <a:fillRect/>
                    </a:stretch>
                  </pic:blipFill>
                  <pic:spPr>
                    <a:xfrm>
                      <a:off x="0" y="0"/>
                      <a:ext cx="2621280" cy="1489710"/>
                    </a:xfrm>
                    <a:prstGeom prst="rect">
                      <a:avLst/>
                    </a:prstGeom>
                    <a:noFill/>
                    <a:ln>
                      <a:noFill/>
                    </a:ln>
                    <a:effectLst/>
                  </pic:spPr>
                </pic:pic>
              </a:graphicData>
            </a:graphic>
          </wp:inline>
        </w:drawing>
      </w:r>
      <w:r>
        <w:rPr>
          <w:rFonts w:hint="eastAsia" w:ascii="宋体" w:hAnsi="宋体" w:eastAsia="宋体"/>
          <w:sz w:val="24"/>
          <w:szCs w:val="24"/>
        </w:rPr>
        <w:drawing>
          <wp:inline distT="0" distB="0" distL="0" distR="0">
            <wp:extent cx="4072890" cy="2417445"/>
            <wp:effectExtent l="0" t="0" r="1143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extLst>
                        <a:ext uri="{28A0092B-C50C-407E-A947-70E740481C1C}">
                          <a14:useLocalDpi xmlns:a14="http://schemas.microsoft.com/office/drawing/2010/main" val="0"/>
                        </a:ext>
                      </a:extLst>
                    </a:blip>
                    <a:srcRect t="14737" b="6132"/>
                    <a:stretch>
                      <a:fillRect/>
                    </a:stretch>
                  </pic:blipFill>
                  <pic:spPr>
                    <a:xfrm>
                      <a:off x="0" y="0"/>
                      <a:ext cx="4072890" cy="2417445"/>
                    </a:xfrm>
                    <a:prstGeom prst="rect">
                      <a:avLst/>
                    </a:prstGeom>
                  </pic:spPr>
                </pic:pic>
              </a:graphicData>
            </a:graphic>
          </wp:inline>
        </w:drawing>
      </w:r>
    </w:p>
    <w:p>
      <w:pPr>
        <w:jc w:val="center"/>
        <w:rPr>
          <w:rFonts w:hint="eastAsia" w:ascii="宋体" w:hAnsi="宋体" w:eastAsia="宋体"/>
          <w:sz w:val="24"/>
          <w:szCs w:val="24"/>
        </w:rPr>
      </w:pPr>
    </w:p>
    <w:p>
      <w:pPr>
        <w:pStyle w:val="4"/>
        <w:bidi w:val="0"/>
        <w:outlineLvl w:val="2"/>
        <w:rPr>
          <w:rFonts w:hint="eastAsia"/>
        </w:rPr>
      </w:pPr>
      <w:bookmarkStart w:id="60" w:name="_Toc27074"/>
      <w:r>
        <w:rPr>
          <w:rFonts w:hint="eastAsia"/>
          <w:lang w:val="en-US" w:eastAsia="zh-CN"/>
        </w:rPr>
        <w:t>3</w:t>
      </w:r>
      <w:r>
        <w:rPr>
          <w:rFonts w:hint="eastAsia"/>
        </w:rPr>
        <w:t>.1.3</w:t>
      </w:r>
      <w:r>
        <w:t xml:space="preserve"> </w:t>
      </w:r>
      <w:r>
        <w:rPr>
          <w:rFonts w:hint="eastAsia"/>
        </w:rPr>
        <w:t>技术环境</w:t>
      </w:r>
      <w:bookmarkEnd w:id="60"/>
    </w:p>
    <w:p>
      <w:pPr>
        <w:spacing w:line="440" w:lineRule="exact"/>
        <w:ind w:firstLine="480" w:firstLineChars="200"/>
        <w:rPr>
          <w:rFonts w:hint="eastAsia"/>
          <w:sz w:val="24"/>
          <w:szCs w:val="24"/>
          <w:lang w:val="en-US" w:eastAsia="zh-CN"/>
        </w:rPr>
      </w:pPr>
      <w:r>
        <w:rPr>
          <w:rFonts w:hint="eastAsia"/>
          <w:sz w:val="24"/>
          <w:szCs w:val="24"/>
          <w:lang w:val="en-US" w:eastAsia="zh-CN"/>
        </w:rPr>
        <w:t>水上救援普遍使用的救援设备是传统泡沫救生圈和人工救援，但是传统泡沫救生圈，投掷范围有限，且准确度不高，很容易错过最佳救援黄金时间，同时人工救援速度缓慢，时效性差，而且恶劣海况也会增加救援的危险性。而水上救援设备会极大的增加救援的成功率，但其对一些参数要求较高，因此市场上迟迟未有优质产品的推出。同时通过对我国水上救生产品的调研发现，我国水上救生市场存在人员设备不足、研发体系不完善以及技术含量较低等问题，整体都处于一种有待开发的状态，并且随着水上运输的快速发展以及对海洋湖泊资源的开发力度加大，溺水事件发生数量呈上升趋势，水上救生救援设备的需求量呈同步增长，因此，水上救援救生设备行业存在着很大的市场潜力。</w:t>
      </w:r>
    </w:p>
    <w:p>
      <w:pPr>
        <w:spacing w:line="440" w:lineRule="exact"/>
        <w:ind w:firstLine="480" w:firstLineChars="200"/>
        <w:rPr>
          <w:rFonts w:hint="eastAsia"/>
          <w:sz w:val="24"/>
          <w:szCs w:val="24"/>
          <w:lang w:val="en-US" w:eastAsia="zh-CN"/>
        </w:rPr>
      </w:pPr>
      <w:r>
        <w:rPr>
          <w:rFonts w:hint="eastAsia"/>
          <w:sz w:val="24"/>
          <w:szCs w:val="24"/>
          <w:lang w:val="en-US" w:eastAsia="zh-CN"/>
        </w:rPr>
        <w:t>水上救生救援行业作为一个蓝海市场，目前涉及该领域研究的公司较少，市场上主要行业竞争对手有杭州乔路飞电子科技有限公司以及珠海云洲智能科技有限公司，这两家公司主要研究无人艇领域，但无人艇返航时无人控制容易丢失的问题并未获得解决。因此本公司产品在GPS一键返航等技术方面进行了改进和创新，解决了救生救援领域中人员不足以及救援救生设备丢失的问题，提高了救援的效率。同时，相对于其他竞争对手，我们产品以更高的技术、更优的品质和更好的社会服务形成了我们的竞争优势。</w:t>
      </w:r>
    </w:p>
    <w:p>
      <w:pPr>
        <w:spacing w:line="440" w:lineRule="exact"/>
        <w:ind w:firstLine="480" w:firstLineChars="200"/>
        <w:rPr>
          <w:rFonts w:hint="eastAsia"/>
          <w:sz w:val="24"/>
          <w:szCs w:val="24"/>
          <w:lang w:val="en-US" w:eastAsia="zh-CN"/>
        </w:rPr>
      </w:pPr>
    </w:p>
    <w:p>
      <w:pPr>
        <w:pStyle w:val="3"/>
        <w:bidi w:val="0"/>
        <w:outlineLvl w:val="1"/>
      </w:pPr>
      <w:bookmarkStart w:id="61" w:name="_Toc16010"/>
      <w:r>
        <w:rPr>
          <w:rFonts w:hint="eastAsia"/>
          <w:lang w:val="en-US" w:eastAsia="zh-CN"/>
        </w:rPr>
        <w:t>3</w:t>
      </w:r>
      <w:r>
        <w:rPr>
          <w:rFonts w:hint="eastAsia"/>
        </w:rPr>
        <w:t>.3</w:t>
      </w:r>
      <w:r>
        <w:t xml:space="preserve"> </w:t>
      </w:r>
      <w:r>
        <w:rPr>
          <w:rFonts w:hint="eastAsia"/>
        </w:rPr>
        <w:t>目标市场</w:t>
      </w:r>
      <w:bookmarkEnd w:id="61"/>
    </w:p>
    <w:p>
      <w:pPr>
        <w:spacing w:line="440" w:lineRule="exact"/>
        <w:ind w:firstLine="480" w:firstLineChars="200"/>
        <w:rPr>
          <w:rFonts w:hint="eastAsia"/>
          <w:sz w:val="24"/>
          <w:szCs w:val="24"/>
          <w:lang w:val="en-US" w:eastAsia="zh-CN"/>
        </w:rPr>
      </w:pPr>
      <w:r>
        <w:rPr>
          <w:rFonts w:hint="eastAsia"/>
          <w:sz w:val="24"/>
          <w:szCs w:val="24"/>
          <w:lang w:val="en-US" w:eastAsia="zh-CN"/>
        </w:rPr>
        <w:t>现阶段，大部分水域都采用普通的传统救生圈救生绳等救援设备。我们产品的目标市场如下：</w:t>
      </w:r>
    </w:p>
    <w:p>
      <w:pPr>
        <w:spacing w:line="440" w:lineRule="exact"/>
        <w:ind w:firstLine="480" w:firstLineChars="200"/>
        <w:outlineLvl w:val="2"/>
        <w:rPr>
          <w:rFonts w:hint="eastAsia"/>
          <w:sz w:val="24"/>
          <w:szCs w:val="24"/>
          <w:lang w:val="en-US" w:eastAsia="zh-CN"/>
        </w:rPr>
      </w:pPr>
      <w:bookmarkStart w:id="62" w:name="_Toc4530"/>
      <w:bookmarkStart w:id="63" w:name="_Toc4099"/>
      <w:bookmarkStart w:id="64" w:name="_Toc23186"/>
      <w:bookmarkStart w:id="65" w:name="_Toc28179"/>
      <w:bookmarkStart w:id="66" w:name="_Toc11514"/>
      <w:r>
        <w:rPr>
          <w:rFonts w:hint="eastAsia"/>
          <w:sz w:val="24"/>
          <w:szCs w:val="24"/>
          <w:lang w:val="en-US" w:eastAsia="zh-CN"/>
        </w:rPr>
        <w:t>（1）河岸公园堤坝</w:t>
      </w:r>
      <w:bookmarkEnd w:id="62"/>
      <w:bookmarkEnd w:id="63"/>
      <w:bookmarkEnd w:id="64"/>
      <w:bookmarkEnd w:id="65"/>
      <w:bookmarkEnd w:id="66"/>
    </w:p>
    <w:p>
      <w:pPr>
        <w:spacing w:line="440" w:lineRule="exact"/>
        <w:ind w:firstLine="480" w:firstLineChars="200"/>
        <w:rPr>
          <w:rFonts w:hint="eastAsia"/>
          <w:sz w:val="24"/>
          <w:szCs w:val="24"/>
          <w:lang w:val="en-US" w:eastAsia="zh-CN"/>
        </w:rPr>
      </w:pPr>
      <w:r>
        <w:rPr>
          <w:rFonts w:hint="eastAsia"/>
          <w:sz w:val="24"/>
          <w:szCs w:val="24"/>
          <w:lang w:val="en-US" w:eastAsia="zh-CN"/>
        </w:rPr>
        <w:t>河岸公园的护栏上常放有一般的救生圈等设备。用我们的产品替代传统救生设备，可以在有人失足落水后及时使用“海安一号”进行救援。故此，我们的产品的一大市场为此等公共场所的安全设施配套。</w:t>
      </w:r>
    </w:p>
    <w:p>
      <w:pPr>
        <w:spacing w:line="440" w:lineRule="exact"/>
        <w:ind w:firstLine="480" w:firstLineChars="200"/>
        <w:outlineLvl w:val="2"/>
        <w:rPr>
          <w:rFonts w:hint="eastAsia"/>
          <w:sz w:val="24"/>
          <w:szCs w:val="24"/>
          <w:lang w:val="en-US" w:eastAsia="zh-CN"/>
        </w:rPr>
      </w:pPr>
      <w:bookmarkStart w:id="67" w:name="_Toc15658"/>
      <w:bookmarkStart w:id="68" w:name="_Toc23079"/>
      <w:bookmarkStart w:id="69" w:name="_Toc1802"/>
      <w:bookmarkStart w:id="70" w:name="_Toc7779"/>
      <w:bookmarkStart w:id="71" w:name="_Toc4484"/>
      <w:r>
        <w:rPr>
          <w:rFonts w:hint="eastAsia"/>
          <w:sz w:val="24"/>
          <w:szCs w:val="24"/>
          <w:lang w:val="en-US" w:eastAsia="zh-CN"/>
        </w:rPr>
        <w:t>（2）有人承包的鱼塘或水库等</w:t>
      </w:r>
      <w:bookmarkEnd w:id="67"/>
      <w:bookmarkEnd w:id="68"/>
      <w:bookmarkEnd w:id="69"/>
      <w:bookmarkEnd w:id="70"/>
      <w:bookmarkEnd w:id="71"/>
    </w:p>
    <w:p>
      <w:pPr>
        <w:spacing w:line="440" w:lineRule="exact"/>
        <w:ind w:firstLine="480" w:firstLineChars="200"/>
        <w:rPr>
          <w:rFonts w:hint="eastAsia"/>
          <w:sz w:val="24"/>
          <w:szCs w:val="24"/>
          <w:lang w:val="en-US" w:eastAsia="zh-CN"/>
        </w:rPr>
      </w:pPr>
      <w:r>
        <w:rPr>
          <w:rFonts w:hint="eastAsia"/>
          <w:sz w:val="24"/>
          <w:szCs w:val="24"/>
          <w:lang w:val="en-US" w:eastAsia="zh-CN"/>
        </w:rPr>
        <w:t>一些野营爱好者会去一些水塘边进行野外活动。鱼塘主或水库承包人可以使用产品以放野营野钓者溺水。</w:t>
      </w:r>
    </w:p>
    <w:p>
      <w:pPr>
        <w:spacing w:line="440" w:lineRule="exact"/>
        <w:ind w:firstLine="480" w:firstLineChars="200"/>
        <w:outlineLvl w:val="2"/>
        <w:rPr>
          <w:rFonts w:hint="eastAsia"/>
          <w:sz w:val="24"/>
          <w:szCs w:val="24"/>
          <w:lang w:val="en-US" w:eastAsia="zh-CN"/>
        </w:rPr>
      </w:pPr>
      <w:bookmarkStart w:id="72" w:name="_Toc22499"/>
      <w:bookmarkStart w:id="73" w:name="_Toc23833"/>
      <w:bookmarkStart w:id="74" w:name="_Toc4398"/>
      <w:bookmarkStart w:id="75" w:name="_Toc19652"/>
      <w:bookmarkStart w:id="76" w:name="_Toc12748"/>
      <w:r>
        <w:rPr>
          <w:rFonts w:hint="eastAsia"/>
          <w:sz w:val="24"/>
          <w:szCs w:val="24"/>
          <w:lang w:val="en-US" w:eastAsia="zh-CN"/>
        </w:rPr>
        <w:t>（3）海边浴场</w:t>
      </w:r>
      <w:bookmarkEnd w:id="72"/>
      <w:bookmarkEnd w:id="73"/>
      <w:bookmarkEnd w:id="74"/>
      <w:bookmarkEnd w:id="75"/>
      <w:bookmarkEnd w:id="76"/>
    </w:p>
    <w:p>
      <w:pPr>
        <w:spacing w:line="440" w:lineRule="exact"/>
        <w:ind w:firstLine="480" w:firstLineChars="200"/>
        <w:rPr>
          <w:rFonts w:hint="eastAsia"/>
          <w:sz w:val="24"/>
          <w:szCs w:val="24"/>
          <w:lang w:val="en-US" w:eastAsia="zh-CN"/>
        </w:rPr>
      </w:pPr>
      <w:r>
        <w:rPr>
          <w:rFonts w:hint="eastAsia"/>
          <w:sz w:val="24"/>
          <w:szCs w:val="24"/>
          <w:lang w:val="en-US" w:eastAsia="zh-CN"/>
        </w:rPr>
        <w:t>如青岛等海水浴场，范围广，管理不易，可以使用我们的产品以提高救援的效率与成功率。</w:t>
      </w:r>
    </w:p>
    <w:p>
      <w:pPr>
        <w:spacing w:line="440" w:lineRule="exact"/>
        <w:ind w:firstLine="480" w:firstLineChars="200"/>
        <w:outlineLvl w:val="2"/>
        <w:rPr>
          <w:rFonts w:hint="eastAsia"/>
          <w:sz w:val="24"/>
          <w:szCs w:val="24"/>
          <w:lang w:val="en-US" w:eastAsia="zh-CN"/>
        </w:rPr>
      </w:pPr>
      <w:bookmarkStart w:id="77" w:name="_Toc11219"/>
      <w:bookmarkStart w:id="78" w:name="_Toc24234"/>
      <w:bookmarkStart w:id="79" w:name="_Toc27545"/>
      <w:bookmarkStart w:id="80" w:name="_Toc22886"/>
      <w:bookmarkStart w:id="81" w:name="_Toc3825"/>
      <w:r>
        <w:rPr>
          <w:rFonts w:hint="eastAsia"/>
          <w:sz w:val="24"/>
          <w:szCs w:val="24"/>
          <w:lang w:val="en-US" w:eastAsia="zh-CN"/>
        </w:rPr>
        <w:t>（4）常去往陌生水域的私人买家</w:t>
      </w:r>
      <w:bookmarkEnd w:id="77"/>
      <w:bookmarkEnd w:id="78"/>
      <w:bookmarkEnd w:id="79"/>
      <w:bookmarkEnd w:id="80"/>
      <w:bookmarkEnd w:id="81"/>
    </w:p>
    <w:p>
      <w:pPr>
        <w:spacing w:line="440" w:lineRule="exact"/>
        <w:ind w:firstLine="480" w:firstLineChars="200"/>
        <w:rPr>
          <w:rFonts w:hint="eastAsia"/>
          <w:sz w:val="24"/>
          <w:szCs w:val="24"/>
          <w:lang w:val="en-US" w:eastAsia="zh-CN"/>
        </w:rPr>
      </w:pPr>
      <w:r>
        <w:rPr>
          <w:rFonts w:hint="eastAsia"/>
          <w:sz w:val="24"/>
          <w:szCs w:val="24"/>
          <w:lang w:val="en-US" w:eastAsia="zh-CN"/>
        </w:rPr>
        <w:t>一些野外探险者，或者研究人员常需要涉足陌生水域，可以利用我们的产品提高安全性，保障生命安全。</w:t>
      </w:r>
    </w:p>
    <w:p>
      <w:pPr>
        <w:spacing w:line="440" w:lineRule="exact"/>
        <w:ind w:firstLine="480" w:firstLineChars="200"/>
        <w:rPr>
          <w:rFonts w:hint="eastAsia"/>
          <w:sz w:val="24"/>
          <w:szCs w:val="24"/>
          <w:lang w:val="en-US" w:eastAsia="zh-CN"/>
        </w:rPr>
      </w:pPr>
    </w:p>
    <w:p>
      <w:pPr>
        <w:spacing w:line="440" w:lineRule="exact"/>
        <w:ind w:firstLine="480" w:firstLineChars="200"/>
        <w:rPr>
          <w:rFonts w:hint="eastAsia"/>
          <w:sz w:val="24"/>
          <w:szCs w:val="24"/>
          <w:lang w:val="en-US" w:eastAsia="zh-CN"/>
        </w:rPr>
      </w:pPr>
    </w:p>
    <w:p>
      <w:pPr>
        <w:spacing w:line="440" w:lineRule="exact"/>
        <w:ind w:firstLine="480" w:firstLineChars="200"/>
        <w:rPr>
          <w:rFonts w:hint="eastAsia"/>
          <w:sz w:val="24"/>
          <w:szCs w:val="24"/>
          <w:lang w:val="en-US" w:eastAsia="zh-CN"/>
        </w:rPr>
      </w:pPr>
    </w:p>
    <w:p>
      <w:pPr>
        <w:spacing w:line="440" w:lineRule="exact"/>
        <w:rPr>
          <w:rFonts w:hint="eastAsia"/>
          <w:sz w:val="24"/>
          <w:szCs w:val="24"/>
          <w:lang w:val="en-US" w:eastAsia="zh-CN"/>
        </w:rPr>
      </w:pPr>
    </w:p>
    <w:p>
      <w:pPr>
        <w:pageBreakBefore w:val="0"/>
        <w:widowControl w:val="0"/>
        <w:kinsoku/>
        <w:wordWrap/>
        <w:overflowPunct/>
        <w:topLinePunct w:val="0"/>
        <w:autoSpaceDE/>
        <w:autoSpaceDN/>
        <w:bidi w:val="0"/>
        <w:adjustRightInd/>
        <w:snapToGrid/>
        <w:spacing w:after="63" w:afterLines="2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after="63" w:afterLines="20"/>
        <w:jc w:val="center"/>
        <w:textAlignment w:val="auto"/>
        <w:outlineLvl w:val="0"/>
        <w:rPr>
          <w:rFonts w:hint="eastAsia"/>
          <w:lang w:val="en-US" w:eastAsia="zh-CN"/>
        </w:rPr>
      </w:pPr>
      <w:bookmarkStart w:id="82" w:name="_Toc1656"/>
      <w:r>
        <w:t xml:space="preserve">第 </w:t>
      </w:r>
      <w:r>
        <w:rPr>
          <w:rFonts w:hint="eastAsia"/>
          <w:lang w:val="en-US" w:eastAsia="zh-CN"/>
        </w:rPr>
        <w:t>4</w:t>
      </w:r>
      <w:r>
        <w:t xml:space="preserve"> 章  </w:t>
      </w:r>
      <w:r>
        <w:rPr>
          <w:rFonts w:hint="eastAsia"/>
          <w:lang w:val="en-US" w:eastAsia="zh-CN"/>
        </w:rPr>
        <w:t>竞争分析</w:t>
      </w:r>
      <w:bookmarkEnd w:id="82"/>
    </w:p>
    <w:p>
      <w:pPr>
        <w:rPr>
          <w:rFonts w:hint="eastAsia"/>
          <w:lang w:val="en-US" w:eastAsia="zh-CN"/>
        </w:rPr>
      </w:pPr>
    </w:p>
    <w:p>
      <w:pPr>
        <w:pStyle w:val="3"/>
        <w:bidi w:val="0"/>
        <w:outlineLvl w:val="1"/>
        <w:rPr>
          <w:rFonts w:hint="default"/>
          <w:lang w:val="en-US" w:eastAsia="zh-CN"/>
        </w:rPr>
      </w:pPr>
      <w:bookmarkStart w:id="83" w:name="_Toc22572"/>
      <w:r>
        <w:rPr>
          <w:rFonts w:hint="eastAsia"/>
          <w:lang w:val="en-US" w:eastAsia="zh-CN"/>
        </w:rPr>
        <w:t>4.1</w:t>
      </w:r>
      <w:r>
        <w:t xml:space="preserve"> </w:t>
      </w:r>
      <w:r>
        <w:rPr>
          <w:rFonts w:hint="eastAsia"/>
          <w:lang w:val="en-US" w:eastAsia="zh-CN"/>
        </w:rPr>
        <w:t>产品优势</w:t>
      </w:r>
      <w:bookmarkEnd w:id="83"/>
    </w:p>
    <w:p>
      <w:pPr>
        <w:spacing w:line="440" w:lineRule="exact"/>
        <w:ind w:firstLine="480" w:firstLineChars="200"/>
        <w:rPr>
          <w:rFonts w:hint="eastAsia"/>
          <w:sz w:val="24"/>
          <w:szCs w:val="24"/>
          <w:lang w:val="en-US" w:eastAsia="zh-CN"/>
        </w:rPr>
      </w:pPr>
      <w:r>
        <w:rPr>
          <w:rFonts w:hint="eastAsia"/>
          <w:sz w:val="24"/>
          <w:szCs w:val="24"/>
          <w:lang w:val="en-US" w:eastAsia="zh-CN"/>
        </w:rPr>
        <w:t>我们的“海安一号”拥有比市面上救生艇更高的行驶速度，大大缩短了救援时间；拥有更长的续航时间；同时拥有更大的浮力，和其带来的更强的载重能力，甚至可以一次就救援两人；将GPS一键返航技术植入U型水面救援无人艇中，可以当距离过远时自动返回操控者附近，以便失误操作后的更正与避免救援艇的丢失。</w:t>
      </w:r>
    </w:p>
    <w:p>
      <w:pPr>
        <w:spacing w:line="440" w:lineRule="exact"/>
        <w:ind w:firstLine="480" w:firstLineChars="200"/>
        <w:rPr>
          <w:rFonts w:hint="eastAsia"/>
          <w:sz w:val="24"/>
          <w:szCs w:val="24"/>
          <w:lang w:val="en-US" w:eastAsia="zh-CN"/>
        </w:rPr>
      </w:pPr>
    </w:p>
    <w:p>
      <w:pPr>
        <w:pageBreakBefore w:val="0"/>
        <w:widowControl w:val="0"/>
        <w:kinsoku/>
        <w:wordWrap/>
        <w:overflowPunct/>
        <w:topLinePunct w:val="0"/>
        <w:autoSpaceDE/>
        <w:autoSpaceDN/>
        <w:bidi w:val="0"/>
        <w:adjustRightInd/>
        <w:snapToGrid/>
        <w:spacing w:after="63" w:afterLines="20"/>
        <w:jc w:val="center"/>
        <w:textAlignment w:val="auto"/>
      </w:pPr>
      <w:r>
        <w:drawing>
          <wp:inline distT="0" distB="0" distL="0" distR="0">
            <wp:extent cx="3973195" cy="1579880"/>
            <wp:effectExtent l="0" t="0" r="4445"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973195" cy="157988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after="63" w:afterLines="20"/>
        <w:jc w:val="center"/>
        <w:textAlignment w:val="auto"/>
      </w:pPr>
    </w:p>
    <w:p>
      <w:pPr>
        <w:pageBreakBefore w:val="0"/>
        <w:widowControl w:val="0"/>
        <w:kinsoku/>
        <w:wordWrap/>
        <w:overflowPunct/>
        <w:topLinePunct w:val="0"/>
        <w:autoSpaceDE/>
        <w:autoSpaceDN/>
        <w:bidi w:val="0"/>
        <w:adjustRightInd/>
        <w:snapToGrid/>
        <w:spacing w:after="63" w:afterLines="20"/>
        <w:jc w:val="both"/>
        <w:textAlignment w:val="auto"/>
        <w:rPr>
          <w:rFonts w:hint="eastAsia"/>
          <w:lang w:val="en-US" w:eastAsia="zh-CN"/>
        </w:rPr>
      </w:pPr>
    </w:p>
    <w:p>
      <w:pPr>
        <w:rPr>
          <w:rFonts w:hint="eastAsia" w:ascii="宋体" w:hAnsi="宋体" w:eastAsia="宋体"/>
          <w:b/>
          <w:bCs/>
          <w:sz w:val="32"/>
          <w:szCs w:val="32"/>
        </w:rPr>
      </w:pPr>
    </w:p>
    <w:p>
      <w:pPr>
        <w:rPr>
          <w:rFonts w:hint="eastAsia"/>
          <w:lang w:val="en-US" w:eastAsia="zh-CN"/>
        </w:rPr>
      </w:pPr>
    </w:p>
    <w:p>
      <w:pPr>
        <w:rPr>
          <w:rFonts w:hint="eastAsia"/>
          <w:lang w:val="en-US" w:eastAsia="zh-CN"/>
        </w:rPr>
      </w:pPr>
    </w:p>
    <w:p>
      <w:pPr>
        <w:rPr>
          <w:rFonts w:hint="eastAsia"/>
          <w:lang w:val="en-US" w:eastAsia="zh-CN"/>
        </w:rPr>
      </w:pPr>
    </w:p>
    <w:p>
      <w:pPr>
        <w:pStyle w:val="3"/>
        <w:bidi w:val="0"/>
        <w:outlineLvl w:val="1"/>
        <w:rPr>
          <w:rFonts w:hint="eastAsia"/>
        </w:rPr>
      </w:pPr>
      <w:bookmarkStart w:id="84" w:name="_Toc19110"/>
      <w:r>
        <w:rPr>
          <w:rFonts w:hint="eastAsia"/>
          <w:lang w:val="en-US" w:eastAsia="zh-CN"/>
        </w:rPr>
        <w:t>4.2</w:t>
      </w:r>
      <w:r>
        <w:t xml:space="preserve"> </w:t>
      </w:r>
      <w:r>
        <w:rPr>
          <w:rFonts w:hint="eastAsia"/>
        </w:rPr>
        <w:t>竞争者分析</w:t>
      </w:r>
      <w:bookmarkEnd w:id="84"/>
    </w:p>
    <w:p>
      <w:pPr>
        <w:pStyle w:val="4"/>
        <w:bidi w:val="0"/>
        <w:outlineLvl w:val="2"/>
      </w:pPr>
      <w:bookmarkStart w:id="85" w:name="_Toc19243"/>
      <w:r>
        <w:rPr>
          <w:rFonts w:hint="eastAsia"/>
          <w:lang w:val="en-US" w:eastAsia="zh-CN"/>
        </w:rPr>
        <w:t>4</w:t>
      </w:r>
      <w:r>
        <w:rPr>
          <w:rFonts w:hint="eastAsia"/>
        </w:rPr>
        <w:t>.2.1</w:t>
      </w:r>
      <w:r>
        <w:rPr>
          <w:rFonts w:hint="eastAsia"/>
          <w:lang w:val="en-US" w:eastAsia="zh-CN"/>
        </w:rPr>
        <w:t xml:space="preserve"> </w:t>
      </w:r>
      <w:r>
        <w:rPr>
          <w:rFonts w:hint="eastAsia"/>
        </w:rPr>
        <w:t>现有竞争者</w:t>
      </w:r>
      <w:bookmarkEnd w:id="85"/>
    </w:p>
    <w:p>
      <w:pPr>
        <w:spacing w:line="440" w:lineRule="exact"/>
        <w:ind w:firstLine="480" w:firstLineChars="200"/>
        <w:rPr>
          <w:rFonts w:hint="eastAsia"/>
          <w:sz w:val="24"/>
          <w:szCs w:val="24"/>
          <w:lang w:val="en-US" w:eastAsia="zh-CN"/>
        </w:rPr>
      </w:pPr>
      <w:r>
        <w:rPr>
          <w:rFonts w:hint="eastAsia"/>
          <w:sz w:val="24"/>
          <w:szCs w:val="24"/>
          <w:lang w:val="en-US" w:eastAsia="zh-CN"/>
        </w:rPr>
        <w:t>我们产品的现有竞争者为市面上已经有的传统救援设备。</w:t>
      </w:r>
    </w:p>
    <w:p>
      <w:pPr>
        <w:spacing w:line="440" w:lineRule="exact"/>
        <w:ind w:firstLine="480" w:firstLineChars="200"/>
        <w:rPr>
          <w:rFonts w:hint="eastAsia"/>
          <w:sz w:val="24"/>
          <w:szCs w:val="24"/>
          <w:lang w:val="en-US" w:eastAsia="zh-CN"/>
        </w:rPr>
      </w:pPr>
      <w:r>
        <w:rPr>
          <w:rFonts w:hint="eastAsia"/>
          <w:sz w:val="24"/>
          <w:szCs w:val="24"/>
          <w:lang w:val="en-US" w:eastAsia="zh-CN"/>
        </w:rPr>
        <w:t>比较起传统的救生圈救生绳等救援设备，我们的产品拥有更方便快捷易懂的可操作性。即使是未接受过训练的人，也可以较为容易的操作我们的产品，它可以大大提升对落水者救援的效率与成功率，对比传统的救援设备拥有较高的竞争能力。</w:t>
      </w:r>
    </w:p>
    <w:p>
      <w:pPr>
        <w:rPr>
          <w:rFonts w:hint="eastAsia"/>
        </w:rPr>
      </w:pPr>
    </w:p>
    <w:p>
      <w:pPr>
        <w:pStyle w:val="4"/>
        <w:bidi w:val="0"/>
        <w:outlineLvl w:val="2"/>
      </w:pPr>
      <w:bookmarkStart w:id="86" w:name="_Toc21937"/>
      <w:r>
        <w:rPr>
          <w:rFonts w:hint="eastAsia"/>
          <w:lang w:val="en-US" w:eastAsia="zh-CN"/>
        </w:rPr>
        <w:t>4</w:t>
      </w:r>
      <w:r>
        <w:rPr>
          <w:rFonts w:hint="eastAsia"/>
        </w:rPr>
        <w:t>.2.2</w:t>
      </w:r>
      <w:r>
        <w:t xml:space="preserve"> </w:t>
      </w:r>
      <w:r>
        <w:rPr>
          <w:rFonts w:hint="eastAsia"/>
        </w:rPr>
        <w:t>潜在竞争者</w:t>
      </w:r>
      <w:bookmarkEnd w:id="86"/>
    </w:p>
    <w:p>
      <w:pPr>
        <w:spacing w:line="440" w:lineRule="exact"/>
        <w:ind w:firstLine="480" w:firstLineChars="200"/>
        <w:rPr>
          <w:rFonts w:hint="eastAsia"/>
          <w:sz w:val="24"/>
          <w:szCs w:val="24"/>
          <w:lang w:val="en-US" w:eastAsia="zh-CN"/>
        </w:rPr>
      </w:pPr>
      <w:r>
        <w:rPr>
          <w:rFonts w:hint="eastAsia"/>
          <w:sz w:val="24"/>
          <w:szCs w:val="24"/>
          <w:lang w:val="en-US" w:eastAsia="zh-CN"/>
        </w:rPr>
        <w:t>杭州乔路飞电子科技有限公司以及珠海云洲智能科技有限公司。</w:t>
      </w:r>
    </w:p>
    <w:p>
      <w:pPr>
        <w:spacing w:line="440" w:lineRule="exact"/>
        <w:ind w:firstLine="480" w:firstLineChars="200"/>
        <w:rPr>
          <w:rFonts w:hint="eastAsia"/>
          <w:sz w:val="24"/>
          <w:szCs w:val="24"/>
          <w:lang w:val="en-US" w:eastAsia="zh-CN"/>
        </w:rPr>
      </w:pPr>
      <w:r>
        <w:rPr>
          <w:rFonts w:hint="eastAsia"/>
          <w:sz w:val="24"/>
          <w:szCs w:val="24"/>
          <w:lang w:val="en-US" w:eastAsia="zh-CN"/>
        </w:rPr>
        <w:t>这两个公司主要研究是无人艇领域，可操作的无人艇亦可以作为救援设施对落水人员进行救援。但是，无人艇并未搭载如我们产品的GPS定位导航技术，在行驶距离过远时会导致失控或无法操作等问题。而我们的产品能够在行驶距离过远后，自动返回到可操作区域，降低了救援的不确定因素，提升了救援的成功率。此外，相比于无人艇，我们的产品造价更为低廉，在市场上拥有更强的竞争力。</w:t>
      </w:r>
    </w:p>
    <w:p>
      <w:pPr>
        <w:pStyle w:val="4"/>
        <w:bidi w:val="0"/>
        <w:outlineLvl w:val="2"/>
      </w:pPr>
      <w:bookmarkStart w:id="87" w:name="_Toc5653"/>
      <w:r>
        <w:rPr>
          <w:rFonts w:hint="eastAsia"/>
          <w:lang w:val="en-US" w:eastAsia="zh-CN"/>
        </w:rPr>
        <w:t>4</w:t>
      </w:r>
      <w:r>
        <w:rPr>
          <w:rFonts w:hint="eastAsia"/>
        </w:rPr>
        <w:t>.2.3</w:t>
      </w:r>
      <w:r>
        <w:t xml:space="preserve"> </w:t>
      </w:r>
      <w:r>
        <w:rPr>
          <w:rFonts w:hint="eastAsia"/>
        </w:rPr>
        <w:t>替代者</w:t>
      </w:r>
      <w:bookmarkEnd w:id="87"/>
    </w:p>
    <w:p>
      <w:pPr>
        <w:spacing w:line="440" w:lineRule="exact"/>
        <w:ind w:firstLine="480" w:firstLineChars="200"/>
        <w:rPr>
          <w:rFonts w:hint="eastAsia"/>
          <w:sz w:val="24"/>
          <w:szCs w:val="24"/>
          <w:lang w:val="en-US" w:eastAsia="zh-CN"/>
        </w:rPr>
      </w:pPr>
      <w:r>
        <w:rPr>
          <w:rFonts w:hint="eastAsia"/>
          <w:sz w:val="24"/>
          <w:szCs w:val="24"/>
          <w:lang w:val="en-US" w:eastAsia="zh-CN"/>
        </w:rPr>
        <w:t>此产品为创新项目产品，为弥补现有救援设施的不足而设计，几乎解决的现有产品的缺点与不足，暂时不会出现替代产品。</w:t>
      </w:r>
    </w:p>
    <w:p>
      <w:pPr>
        <w:spacing w:line="440" w:lineRule="exact"/>
        <w:rPr>
          <w:rFonts w:hint="eastAsia"/>
          <w:sz w:val="24"/>
          <w:szCs w:val="24"/>
          <w:lang w:val="en-US" w:eastAsia="zh-CN"/>
        </w:rPr>
      </w:pPr>
    </w:p>
    <w:p>
      <w:pPr>
        <w:pStyle w:val="3"/>
        <w:bidi w:val="0"/>
        <w:rPr>
          <w:rFonts w:hint="eastAsia"/>
        </w:rPr>
      </w:pPr>
      <w:bookmarkStart w:id="88" w:name="_Toc26742"/>
      <w:r>
        <w:rPr>
          <w:rFonts w:hint="eastAsia"/>
          <w:lang w:val="en-US" w:eastAsia="zh-CN"/>
        </w:rPr>
        <w:t>4</w:t>
      </w:r>
      <w:r>
        <w:rPr>
          <w:rFonts w:hint="eastAsia"/>
        </w:rPr>
        <w:t>.</w:t>
      </w:r>
      <w:r>
        <w:t xml:space="preserve">3 </w:t>
      </w:r>
      <w:r>
        <w:rPr>
          <w:rFonts w:hint="eastAsia"/>
        </w:rPr>
        <w:t>竞争方案</w:t>
      </w:r>
      <w:bookmarkEnd w:id="88"/>
    </w:p>
    <w:p>
      <w:pPr>
        <w:spacing w:line="440" w:lineRule="exact"/>
        <w:ind w:firstLine="480" w:firstLineChars="200"/>
        <w:rPr>
          <w:rFonts w:hint="eastAsia"/>
          <w:sz w:val="24"/>
          <w:szCs w:val="24"/>
          <w:lang w:val="en-US" w:eastAsia="zh-CN"/>
        </w:rPr>
      </w:pPr>
      <w:r>
        <w:rPr>
          <w:rFonts w:hint="eastAsia"/>
          <w:sz w:val="24"/>
          <w:szCs w:val="24"/>
          <w:lang w:val="en-US" w:eastAsia="zh-CN"/>
        </w:rPr>
        <w:t>为了提高我们产品的竞争能力，我们可以从以下几个方面着手：</w:t>
      </w:r>
    </w:p>
    <w:p>
      <w:pPr>
        <w:spacing w:line="440" w:lineRule="exact"/>
        <w:ind w:firstLine="480" w:firstLineChars="200"/>
        <w:rPr>
          <w:rFonts w:hint="eastAsia"/>
          <w:sz w:val="24"/>
          <w:szCs w:val="24"/>
          <w:lang w:val="en-US" w:eastAsia="zh-CN"/>
        </w:rPr>
      </w:pPr>
    </w:p>
    <w:p>
      <w:pPr>
        <w:ind w:firstLine="480" w:firstLineChars="200"/>
        <w:rPr>
          <w:rFonts w:hint="default"/>
          <w:sz w:val="24"/>
          <w:szCs w:val="24"/>
          <w:lang w:val="en-US"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1）</w:t>
      </w:r>
      <w:r>
        <w:rPr>
          <w:rFonts w:hint="eastAsia"/>
          <w:sz w:val="24"/>
          <w:szCs w:val="24"/>
          <w:lang w:val="en-US" w:eastAsia="zh-CN"/>
        </w:rPr>
        <w:t>重视质量</w:t>
      </w:r>
    </w:p>
    <w:p>
      <w:pPr>
        <w:spacing w:line="440" w:lineRule="exact"/>
        <w:ind w:firstLine="480" w:firstLineChars="200"/>
        <w:rPr>
          <w:rFonts w:hint="eastAsia"/>
          <w:sz w:val="24"/>
          <w:szCs w:val="24"/>
          <w:lang w:val="en-US" w:eastAsia="zh-CN"/>
        </w:rPr>
      </w:pPr>
      <w:r>
        <w:rPr>
          <w:rFonts w:hint="eastAsia"/>
          <w:sz w:val="24"/>
          <w:szCs w:val="24"/>
          <w:lang w:val="en-US" w:eastAsia="zh-CN"/>
        </w:rPr>
        <w:t>只有产品本身质量过硬，具有优质的性能和配件，才能在消费者群体中获得良好的口碑。严把产地质量关，专人专职管理，全程可监控。加工管理的好坏直接决定了机器人的质量，机器人的外观是消费者第一感觉到的，是促成消费的客观条件。</w:t>
      </w:r>
    </w:p>
    <w:p>
      <w:pPr>
        <w:spacing w:line="440" w:lineRule="exact"/>
        <w:ind w:firstLine="480" w:firstLineChars="200"/>
        <w:rPr>
          <w:rFonts w:hint="default"/>
          <w:sz w:val="24"/>
          <w:szCs w:val="24"/>
          <w:lang w:val="en-US" w:eastAsia="zh-CN"/>
        </w:rPr>
      </w:pPr>
      <w:r>
        <w:rPr>
          <w:rFonts w:hint="eastAsia"/>
          <w:sz w:val="24"/>
          <w:szCs w:val="24"/>
          <w:lang w:val="en-US" w:eastAsia="zh-CN"/>
        </w:rPr>
        <w:t>（2）提升服务水平</w:t>
      </w:r>
    </w:p>
    <w:p>
      <w:pPr>
        <w:spacing w:line="440" w:lineRule="exact"/>
        <w:ind w:firstLine="480" w:firstLineChars="200"/>
        <w:rPr>
          <w:rFonts w:hint="eastAsia"/>
          <w:sz w:val="24"/>
          <w:szCs w:val="24"/>
          <w:lang w:val="en-US" w:eastAsia="zh-CN"/>
        </w:rPr>
      </w:pPr>
      <w:r>
        <w:rPr>
          <w:rFonts w:hint="eastAsia"/>
          <w:sz w:val="24"/>
          <w:szCs w:val="24"/>
          <w:lang w:val="en-US" w:eastAsia="zh-CN"/>
        </w:rPr>
        <w:t>优质的服务有利于维护和提升品牌形象，我们需要不断优化线下体验店服务质量，提升服务水平。现代营销观念已发展到以满足消费者需求为中心的市场营销观念和大市场营销观念这一阶段。在此阶段，消费者需求成为企业经营和营销活动的一切出发点和落脚点。</w:t>
      </w:r>
    </w:p>
    <w:p>
      <w:pPr>
        <w:spacing w:line="440" w:lineRule="exact"/>
        <w:ind w:firstLine="480" w:firstLineChars="200"/>
        <w:rPr>
          <w:rFonts w:hint="default"/>
          <w:sz w:val="24"/>
          <w:szCs w:val="24"/>
          <w:lang w:val="en-US" w:eastAsia="zh-CN"/>
        </w:rPr>
      </w:pPr>
      <w:r>
        <w:rPr>
          <w:rFonts w:hint="eastAsia"/>
          <w:sz w:val="24"/>
          <w:szCs w:val="24"/>
          <w:lang w:val="en-US" w:eastAsia="zh-CN"/>
        </w:rPr>
        <w:t>（3）媒体</w:t>
      </w:r>
    </w:p>
    <w:p>
      <w:pPr>
        <w:spacing w:line="440" w:lineRule="exact"/>
        <w:ind w:firstLine="480" w:firstLineChars="200"/>
        <w:rPr>
          <w:rFonts w:hint="eastAsia"/>
          <w:sz w:val="24"/>
          <w:szCs w:val="24"/>
          <w:lang w:val="en-US" w:eastAsia="zh-CN"/>
        </w:rPr>
      </w:pPr>
      <w:r>
        <w:rPr>
          <w:rFonts w:hint="eastAsia"/>
          <w:sz w:val="24"/>
          <w:szCs w:val="24"/>
          <w:lang w:val="en-US" w:eastAsia="zh-CN"/>
        </w:rPr>
        <w:t>新闻、专题报道、现场采访等媒体报道具有较高的权威性、真实性和知识性。通过媒体报道，不仅能增强品牌的知名度，同时可以提高消费者对品牌的了解度，对企业形象有积极正面的影响。</w:t>
      </w:r>
    </w:p>
    <w:p>
      <w:pPr>
        <w:spacing w:line="440" w:lineRule="exact"/>
        <w:ind w:firstLine="480" w:firstLineChars="200"/>
        <w:rPr>
          <w:rFonts w:hint="eastAsia"/>
          <w:sz w:val="24"/>
          <w:szCs w:val="24"/>
          <w:lang w:val="en-US" w:eastAsia="zh-CN"/>
        </w:rPr>
      </w:pPr>
      <w:r>
        <w:rPr>
          <w:rFonts w:hint="eastAsia"/>
          <w:sz w:val="24"/>
          <w:szCs w:val="24"/>
          <w:lang w:val="en-US" w:eastAsia="zh-CN"/>
        </w:rPr>
        <w:t>（4）网络广告</w:t>
      </w:r>
    </w:p>
    <w:p>
      <w:pPr>
        <w:spacing w:line="440" w:lineRule="exact"/>
        <w:ind w:firstLine="480" w:firstLineChars="200"/>
        <w:rPr>
          <w:rFonts w:hint="eastAsia"/>
          <w:sz w:val="24"/>
          <w:szCs w:val="24"/>
          <w:lang w:val="en-US" w:eastAsia="zh-CN"/>
        </w:rPr>
      </w:pPr>
      <w:r>
        <w:rPr>
          <w:rFonts w:hint="eastAsia"/>
          <w:sz w:val="24"/>
          <w:szCs w:val="24"/>
          <w:lang w:val="en-US" w:eastAsia="zh-CN"/>
        </w:rPr>
        <w:t>网络广告具有高效、准确，能够及时反馈消息的特点。可以有的传播途径：通过微信、微博、QQ 等目前较为广泛的几款社交软件，涉及人群广，流量大，但由于平台本身的社交属性，客户转化率低且效果差。可通过经营运行微信公众号建立良好的招商平台。通过新闻平台，包括腾讯、网易、新浪、凤凰网等宣传。通过抖音、快手、以及其他网红直播平台、和人们日常熟悉的城市广告牌等途径宣传本产品的公益有社会责任感的形象。</w:t>
      </w:r>
    </w:p>
    <w:p>
      <w:pPr>
        <w:spacing w:line="440" w:lineRule="exact"/>
        <w:rPr>
          <w:rFonts w:hint="eastAsia"/>
          <w:sz w:val="24"/>
          <w:szCs w:val="24"/>
          <w:lang w:val="en-US" w:eastAsia="zh-CN"/>
        </w:rPr>
      </w:pPr>
    </w:p>
    <w:p>
      <w:pPr>
        <w:spacing w:line="440" w:lineRule="exact"/>
        <w:ind w:firstLine="480" w:firstLineChars="200"/>
        <w:rPr>
          <w:rFonts w:hint="eastAsia"/>
          <w:sz w:val="24"/>
          <w:szCs w:val="24"/>
          <w:lang w:val="en-US" w:eastAsia="zh-CN"/>
        </w:rPr>
      </w:pPr>
    </w:p>
    <w:p>
      <w:pPr>
        <w:pStyle w:val="2"/>
        <w:pageBreakBefore w:val="0"/>
        <w:widowControl w:val="0"/>
        <w:kinsoku/>
        <w:wordWrap/>
        <w:overflowPunct/>
        <w:topLinePunct w:val="0"/>
        <w:autoSpaceDE/>
        <w:autoSpaceDN/>
        <w:bidi w:val="0"/>
        <w:adjustRightInd/>
        <w:snapToGrid/>
        <w:spacing w:after="63" w:afterLines="20"/>
        <w:jc w:val="center"/>
        <w:textAlignment w:val="auto"/>
        <w:outlineLvl w:val="0"/>
        <w:rPr>
          <w:rFonts w:hint="eastAsia"/>
          <w:lang w:val="en-US" w:eastAsia="zh-CN"/>
        </w:rPr>
      </w:pPr>
      <w:bookmarkStart w:id="89" w:name="_Toc23642"/>
      <w:r>
        <w:t xml:space="preserve">第 </w:t>
      </w:r>
      <w:r>
        <w:rPr>
          <w:rFonts w:hint="eastAsia"/>
          <w:lang w:val="en-US" w:eastAsia="zh-CN"/>
        </w:rPr>
        <w:t>5</w:t>
      </w:r>
      <w:r>
        <w:t xml:space="preserve"> 章  </w:t>
      </w:r>
      <w:r>
        <w:rPr>
          <w:rFonts w:hint="eastAsia"/>
          <w:lang w:val="en-US" w:eastAsia="zh-CN"/>
        </w:rPr>
        <w:t>营销管理</w:t>
      </w:r>
      <w:bookmarkEnd w:id="89"/>
    </w:p>
    <w:p>
      <w:pPr>
        <w:rPr>
          <w:rFonts w:hint="eastAsia"/>
          <w:lang w:val="en-US" w:eastAsia="zh-CN"/>
        </w:rPr>
      </w:pPr>
    </w:p>
    <w:p>
      <w:pPr>
        <w:pStyle w:val="3"/>
        <w:bidi w:val="0"/>
        <w:outlineLvl w:val="1"/>
        <w:rPr>
          <w:rFonts w:hint="eastAsia"/>
          <w:lang w:val="en-US" w:eastAsia="zh-CN"/>
        </w:rPr>
      </w:pPr>
      <w:bookmarkStart w:id="90" w:name="_Toc3719"/>
      <w:bookmarkStart w:id="91" w:name="_Toc157055"/>
      <w:r>
        <w:rPr>
          <w:rFonts w:hint="eastAsia"/>
          <w:lang w:val="en-US" w:eastAsia="zh-CN"/>
        </w:rPr>
        <w:t>5.1 品牌策略</w:t>
      </w:r>
      <w:bookmarkEnd w:id="90"/>
      <w:r>
        <w:rPr>
          <w:rFonts w:hint="eastAsia"/>
          <w:lang w:val="en-US" w:eastAsia="zh-CN"/>
        </w:rPr>
        <w:t xml:space="preserve"> </w:t>
      </w:r>
      <w:bookmarkEnd w:id="91"/>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品牌是企业一项重要的无形资产，也是营销活动开展的核心。我公司将以“专业救援，保障安全”的品牌形象，将“绿色、环保、高效”的产品形象植入无人救援智能艇中，确保产品在长时间内保持良好的口碑。在市场竞争日益激烈的年代，公司要努力通过品牌策略形成稳定而持久的市场竞争力，具体将从以下三方面进行品牌建设：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（1）保持产品高质量。“海安一号”无人救援智能艇生产过程中实行全面质量管理体系，确保产品质量的合格率，让顾客满意放心。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（2）提升产品核心优势。以持续的技术创新打造曦锐 无人智能艇的核心优势，拓展产品应用范围，全面提升产品优势。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（3）优化产品形象。公司通过政府公关、产学研相结合、网络营销、赞助环保事业等方式，优化产品形象，提升公司产品美誉度。 </w:t>
      </w:r>
    </w:p>
    <w:p>
      <w:pPr>
        <w:spacing w:line="440" w:lineRule="exact"/>
        <w:ind w:firstLine="480" w:firstLineChars="200"/>
        <w:rPr>
          <w:rFonts w:hint="eastAsia"/>
          <w:sz w:val="24"/>
          <w:szCs w:val="24"/>
          <w:lang w:val="en-US" w:eastAsia="zh-CN"/>
        </w:rPr>
      </w:pPr>
      <w:r>
        <w:rPr>
          <w:rFonts w:hint="eastAsia"/>
          <w:sz w:val="24"/>
          <w:szCs w:val="24"/>
          <w:lang w:val="en-US" w:eastAsia="zh-CN"/>
        </w:rPr>
        <w:t>将品牌建设融入公司经营管理的全过程，以自主品牌乘用车为目标客户，通过产品、价格、渠道、促销四方面进行全面分析，完善公司的营销运作。</w:t>
      </w:r>
      <w:bookmarkStart w:id="92" w:name="_Toc157056"/>
    </w:p>
    <w:p>
      <w:pPr>
        <w:spacing w:line="440" w:lineRule="exact"/>
        <w:ind w:firstLine="480" w:firstLineChars="200"/>
        <w:rPr>
          <w:rFonts w:hint="eastAsia"/>
          <w:sz w:val="24"/>
          <w:szCs w:val="24"/>
          <w:lang w:val="en-US" w:eastAsia="zh-CN"/>
        </w:rPr>
      </w:pPr>
    </w:p>
    <w:p>
      <w:pPr>
        <w:pStyle w:val="3"/>
        <w:bidi w:val="0"/>
        <w:outlineLvl w:val="1"/>
        <w:rPr>
          <w:rFonts w:hint="eastAsia"/>
          <w:lang w:val="en-US" w:eastAsia="zh-CN"/>
        </w:rPr>
      </w:pPr>
      <w:bookmarkStart w:id="93" w:name="_Toc8608"/>
      <w:r>
        <w:rPr>
          <w:rFonts w:hint="eastAsia"/>
          <w:lang w:val="en-US" w:eastAsia="zh-CN"/>
        </w:rPr>
        <w:t>5.2  营销组合</w:t>
      </w:r>
      <w:bookmarkEnd w:id="92"/>
      <w:r>
        <w:rPr>
          <w:rFonts w:hint="eastAsia"/>
          <w:lang w:val="en-US" w:eastAsia="zh-CN"/>
        </w:rPr>
        <w:t>策略</w:t>
      </w:r>
      <w:bookmarkEnd w:id="93"/>
    </w:p>
    <w:p>
      <w:pPr>
        <w:pStyle w:val="4"/>
        <w:bidi w:val="0"/>
        <w:outlineLvl w:val="2"/>
      </w:pPr>
      <w:bookmarkStart w:id="94" w:name="_Toc12777"/>
      <w:r>
        <w:rPr>
          <w:rFonts w:hint="eastAsia"/>
          <w:lang w:val="en-US" w:eastAsia="zh-CN"/>
        </w:rPr>
        <w:t>5.2.1 渠道策略</w:t>
      </w:r>
      <w:bookmarkEnd w:id="94"/>
      <w:r>
        <w:t xml:space="preserve"> </w:t>
      </w:r>
    </w:p>
    <w:p>
      <w:pPr>
        <w:spacing w:line="440" w:lineRule="exact"/>
        <w:ind w:firstLine="480" w:firstLineChars="200"/>
        <w:rPr>
          <w:rFonts w:hint="eastAsia"/>
          <w:sz w:val="24"/>
          <w:szCs w:val="24"/>
          <w:lang w:val="en-US" w:eastAsia="zh-CN"/>
        </w:rPr>
      </w:pPr>
      <w:bookmarkStart w:id="95" w:name="_Toc157060"/>
      <w:r>
        <w:rPr>
          <w:rFonts w:hint="eastAsia"/>
          <w:sz w:val="24"/>
          <w:szCs w:val="24"/>
          <w:lang w:val="en-US" w:eastAsia="zh-CN"/>
        </w:rPr>
        <w:t>（1）互联网+口碑营销策略</w:t>
      </w:r>
    </w:p>
    <w:p>
      <w:pPr>
        <w:spacing w:line="440" w:lineRule="exact"/>
        <w:ind w:firstLine="480" w:firstLineChars="200"/>
        <w:rPr>
          <w:rFonts w:hint="eastAsia"/>
          <w:sz w:val="24"/>
          <w:szCs w:val="24"/>
          <w:lang w:val="en-US" w:eastAsia="zh-CN"/>
        </w:rPr>
      </w:pPr>
      <w:r>
        <w:rPr>
          <w:rFonts w:hint="eastAsia"/>
          <w:sz w:val="24"/>
          <w:szCs w:val="24"/>
          <w:lang w:val="en-US" w:eastAsia="zh-CN"/>
        </w:rPr>
        <w:t>公司会建立自己的社交网络平台，宣传自己的企业文化，并大力推广我公司的产品和服务。借助新媒介来建立客户与我们之间的关系，与客户沟通产品信息，解决他们的问题，以真诚打动客户。同时可以借助互联网交流获得客户对产品的建议和意见，及时了解市场反馈的各方面信息，能够及时对这些信息进行提取分析，了解市场需求，灵活调整产品生产，优化产品细节设计，树立起良好的企业声誉。同时公司计划与消防设备公司合作，通过给消防设备公司提供产品来提高品牌的知名度，打开市场。通过这种方式降低宣传成本，同时也提高订单量进行批量生产。在和客户群体关系稳定后，积极利用客户信息渠道进行口碑营销，树立起良好的企业形象和优质的品牌口碑，让品牌和质量在客户心中扎根，从而达到长期合作互利共赢的局面。</w:t>
      </w:r>
    </w:p>
    <w:p>
      <w:pPr>
        <w:spacing w:line="440" w:lineRule="exact"/>
        <w:ind w:firstLine="480" w:firstLineChars="200"/>
        <w:rPr>
          <w:rFonts w:hint="eastAsia"/>
          <w:sz w:val="24"/>
          <w:szCs w:val="24"/>
          <w:lang w:val="en-US" w:eastAsia="zh-CN"/>
        </w:rPr>
      </w:pPr>
      <w:r>
        <w:rPr>
          <w:rFonts w:hint="eastAsia"/>
          <w:sz w:val="24"/>
          <w:szCs w:val="24"/>
          <w:lang w:val="en-US" w:eastAsia="zh-CN"/>
        </w:rPr>
        <w:t>（2）展会营销策略</w:t>
      </w:r>
    </w:p>
    <w:p>
      <w:pPr>
        <w:spacing w:line="440" w:lineRule="exact"/>
        <w:ind w:firstLine="480" w:firstLineChars="200"/>
        <w:rPr>
          <w:rFonts w:hint="eastAsia"/>
          <w:sz w:val="24"/>
          <w:szCs w:val="24"/>
          <w:lang w:val="en-US" w:eastAsia="zh-CN"/>
        </w:rPr>
      </w:pPr>
      <w:r>
        <w:rPr>
          <w:rFonts w:hint="eastAsia"/>
          <w:sz w:val="24"/>
          <w:szCs w:val="24"/>
          <w:lang w:val="en-US" w:eastAsia="zh-CN"/>
        </w:rPr>
        <w:t>我公司产品采取展会营销的策略，计划参加各类国家级赛事和各类消防救援设备展会来推销产品建立品牌。在推广产品的过程中，充分利用发生在相关行业内的时事热点来进行营销，通过软文（新闻、产品故事），以第三方的角度诠释品牌，增强权威性和普及性，以此达到宣传的目的。或者通过营销策划，根据品牌、产品特性和应用领域等，人为策划一些具有社会报道价值或娱乐性的内容，通过媒体平台进行传播，达到宣传的目的以增加产品的销售量，提高市场占有率。</w:t>
      </w:r>
    </w:p>
    <w:p>
      <w:pPr>
        <w:spacing w:line="440" w:lineRule="exact"/>
        <w:ind w:firstLine="480" w:firstLineChars="200"/>
        <w:rPr>
          <w:rFonts w:hint="eastAsia"/>
          <w:sz w:val="24"/>
          <w:szCs w:val="24"/>
          <w:lang w:val="en-US" w:eastAsia="zh-CN"/>
        </w:rPr>
      </w:pPr>
      <w:r>
        <w:rPr>
          <w:rFonts w:hint="eastAsia"/>
          <w:sz w:val="24"/>
          <w:szCs w:val="24"/>
          <w:lang w:val="en-US" w:eastAsia="zh-CN"/>
        </w:rPr>
        <w:t>（3）激励机制</w:t>
      </w:r>
    </w:p>
    <w:p>
      <w:pPr>
        <w:spacing w:line="440" w:lineRule="exact"/>
        <w:ind w:firstLine="480" w:firstLineChars="200"/>
        <w:rPr>
          <w:rFonts w:hint="eastAsia"/>
          <w:sz w:val="24"/>
          <w:szCs w:val="24"/>
          <w:lang w:val="en-US" w:eastAsia="zh-CN"/>
        </w:rPr>
      </w:pPr>
      <w:r>
        <w:rPr>
          <w:rFonts w:hint="eastAsia"/>
          <w:sz w:val="24"/>
          <w:szCs w:val="24"/>
          <w:lang w:val="en-US" w:eastAsia="zh-CN"/>
        </w:rPr>
        <w:t>实施业绩考核，奖罚并存，物质与心理激励相结合，将个人努力、绩效考核与组织奖励三者相结合，激发销售人员的积极性，同时通过外派培训工作来提高他们的认识水平和业务素质，接受正规系统的销售培训来提高业务能力。</w:t>
      </w:r>
    </w:p>
    <w:p>
      <w:pPr>
        <w:spacing w:line="440" w:lineRule="exact"/>
        <w:ind w:firstLine="480" w:firstLineChars="200"/>
        <w:rPr>
          <w:rFonts w:hint="eastAsia"/>
          <w:sz w:val="24"/>
          <w:szCs w:val="24"/>
          <w:lang w:val="en-US" w:eastAsia="zh-CN"/>
        </w:rPr>
      </w:pPr>
    </w:p>
    <w:p>
      <w:pPr>
        <w:pStyle w:val="4"/>
        <w:bidi w:val="0"/>
        <w:outlineLvl w:val="2"/>
        <w:rPr>
          <w:rFonts w:hint="eastAsia"/>
          <w:lang w:val="en-US" w:eastAsia="zh-CN"/>
        </w:rPr>
      </w:pPr>
      <w:bookmarkStart w:id="96" w:name="_Toc4354"/>
      <w:r>
        <w:rPr>
          <w:rFonts w:hint="eastAsia"/>
          <w:lang w:val="en-US" w:eastAsia="zh-CN"/>
        </w:rPr>
        <w:t>5.2.2 促销策略</w:t>
      </w:r>
      <w:bookmarkEnd w:id="96"/>
      <w:r>
        <w:rPr>
          <w:rFonts w:hint="eastAsia"/>
          <w:lang w:val="en-US" w:eastAsia="zh-CN"/>
        </w:rPr>
        <w:t xml:space="preserve"> </w:t>
      </w:r>
      <w:bookmarkEnd w:id="95"/>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基于我国无人救援艇新产品市场美誉度不高的现实，我公司将有针对性地开展政府公关、政产学研结合、特色营销等促销策略。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（1）政府公关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政府在无人救援艇的推行上发挥重要作用，对无人救援艇的推行将给我公司带来强大的市场需求。此外，政府丰富的信息资源、有利的导向政策以及政府背景带来的影响力，对公司营销也会有很大的帮助，能够为公司争取更多的优惠政策并能获取贷款优先权。因此，政府公关是我公司营销成功的关键一环。因此，在保证公司正常运营发展的同时我们将做到与政府部门建立友好、长期合作，主动与政府部门建立紧密联系，让政府官员了解在无人智能救援艇的必要性与可行性，争取政府部门对公司产品的认可及对公司品牌的肯定。具体包括：邀请政府领导参与公司重大活动，如公司周年庆等活动，赠送公司纪念品，重大节日及时问候等。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（2）政产学研结合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公司将始终实行“政产学研”相结合的方式，积极与政府、高校合作，及时掌握政策动向；积极获取技术前沿发展，改进和丰富现有产品。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（3）特色营销 </w:t>
      </w:r>
    </w:p>
    <w:p>
      <w:pPr>
        <w:numPr>
          <w:ilvl w:val="0"/>
          <w:numId w:val="2"/>
        </w:numPr>
        <w:spacing w:line="440" w:lineRule="exact"/>
        <w:ind w:left="0" w:leftChars="0" w:firstLine="480" w:firstLineChars="200"/>
        <w:rPr>
          <w:rFonts w:hint="eastAsia"/>
          <w:sz w:val="24"/>
          <w:szCs w:val="24"/>
          <w:lang w:val="en-US" w:eastAsia="zh-CN"/>
        </w:rPr>
      </w:pPr>
      <w:r>
        <w:rPr>
          <w:rFonts w:hint="eastAsia"/>
          <w:sz w:val="24"/>
          <w:szCs w:val="24"/>
          <w:lang w:val="en-US" w:eastAsia="zh-CN"/>
        </w:rPr>
        <w:t xml:space="preserve">新闻发布会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公司正式成立后，将召开新闻发布会，邀请地方政府相关负责人、行业专家、主要目标客户负责人、各大知名媒体等，召开公司成立新闻发布会，迅速宣传我公司的理念，进入公众视野，重点介绍U形无人救援艇，介绍我公司产品的优势，提升产品市场美誉度。 </w:t>
      </w:r>
    </w:p>
    <w:p>
      <w:pPr>
        <w:numPr>
          <w:ilvl w:val="0"/>
          <w:numId w:val="2"/>
        </w:numPr>
        <w:spacing w:line="440" w:lineRule="exact"/>
        <w:ind w:left="0" w:leftChars="0" w:firstLine="480" w:firstLineChars="200"/>
        <w:rPr>
          <w:rFonts w:hint="eastAsia"/>
          <w:sz w:val="24"/>
          <w:szCs w:val="24"/>
          <w:lang w:val="en-US" w:eastAsia="zh-CN"/>
        </w:rPr>
      </w:pPr>
      <w:r>
        <w:rPr>
          <w:rFonts w:hint="eastAsia"/>
          <w:sz w:val="24"/>
          <w:szCs w:val="24"/>
          <w:lang w:val="en-US" w:eastAsia="zh-CN"/>
        </w:rPr>
        <w:t xml:space="preserve">会议营销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针对现阶段无人救援艇较为少的现实，将邀请行业内专家和相关企业负责人，提高专家和企业负责人对我公司产品的认可度。 </w:t>
      </w:r>
    </w:p>
    <w:p>
      <w:pPr>
        <w:numPr>
          <w:ilvl w:val="0"/>
          <w:numId w:val="2"/>
        </w:numPr>
        <w:spacing w:line="440" w:lineRule="exact"/>
        <w:ind w:left="0" w:leftChars="0" w:firstLine="480" w:firstLineChars="200"/>
        <w:rPr>
          <w:rFonts w:hint="eastAsia"/>
          <w:sz w:val="24"/>
          <w:szCs w:val="24"/>
          <w:lang w:val="en-US" w:eastAsia="zh-CN"/>
        </w:rPr>
      </w:pPr>
      <w:r>
        <w:rPr>
          <w:rFonts w:hint="eastAsia"/>
          <w:sz w:val="24"/>
          <w:szCs w:val="24"/>
          <w:lang w:val="en-US" w:eastAsia="zh-CN"/>
        </w:rPr>
        <w:t xml:space="preserve">赞助环保事业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当公司运营进入相对稳定状态后，公司将会拿出销售额的一部分对环保事业进行资助，积极支持、参与地方环保公益事业活动，并努力在其中发挥作用，以树立良好的公众形象，增加客户对公司的品牌认同感。 </w:t>
      </w:r>
      <w:bookmarkStart w:id="97" w:name="_Toc157064"/>
    </w:p>
    <w:p>
      <w:pPr>
        <w:spacing w:line="440" w:lineRule="exact"/>
        <w:ind w:firstLine="480" w:firstLineChars="200"/>
        <w:rPr>
          <w:rFonts w:hint="eastAsia"/>
          <w:sz w:val="24"/>
          <w:szCs w:val="24"/>
          <w:lang w:val="en-US" w:eastAsia="zh-CN"/>
        </w:rPr>
      </w:pPr>
    </w:p>
    <w:p>
      <w:pPr>
        <w:pStyle w:val="3"/>
        <w:bidi w:val="0"/>
        <w:outlineLvl w:val="1"/>
        <w:rPr>
          <w:rFonts w:hint="eastAsia"/>
          <w:lang w:val="en-US" w:eastAsia="zh-CN"/>
        </w:rPr>
      </w:pPr>
      <w:bookmarkStart w:id="98" w:name="_Toc15815"/>
      <w:r>
        <w:rPr>
          <w:rFonts w:hint="eastAsia"/>
          <w:lang w:val="en-US" w:eastAsia="zh-CN"/>
        </w:rPr>
        <w:t>5.3 营销目标</w:t>
      </w:r>
      <w:bookmarkEnd w:id="98"/>
      <w:r>
        <w:rPr>
          <w:rFonts w:hint="eastAsia"/>
          <w:lang w:val="en-US" w:eastAsia="zh-CN"/>
        </w:rPr>
        <w:t xml:space="preserve"> </w:t>
      </w:r>
      <w:bookmarkEnd w:id="97"/>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我公司作为一家高科技的中小型企业，致力于无人救援艇的研发生产。公司将坚持“技术领先，人才优先”的总体战略，发挥技术的领先优势，坚持人才第一理念，紧抓市场契机，利用政府扶持，扩大投资，加强产品研发，迅速开拓市场，不断扩大企业规模，最大程度地创造企业效益，使我公司发展成为实力雄厚的大企业。 </w:t>
      </w:r>
    </w:p>
    <w:p>
      <w:pPr>
        <w:spacing w:line="440" w:lineRule="exact"/>
        <w:ind w:firstLine="480" w:firstLineChars="200"/>
        <w:rPr>
          <w:rFonts w:hint="eastAsia"/>
          <w:sz w:val="24"/>
          <w:szCs w:val="24"/>
          <w:lang w:val="en-US" w:eastAsia="zh-CN"/>
        </w:rPr>
      </w:pPr>
    </w:p>
    <w:tbl>
      <w:tblPr>
        <w:tblStyle w:val="14"/>
        <w:tblW w:w="8418" w:type="dxa"/>
        <w:tblInd w:w="0" w:type="dxa"/>
        <w:tblLayout w:type="fixed"/>
        <w:tblCellMar>
          <w:top w:w="0" w:type="dxa"/>
          <w:left w:w="107" w:type="dxa"/>
          <w:bottom w:w="38" w:type="dxa"/>
          <w:right w:w="0" w:type="dxa"/>
        </w:tblCellMar>
      </w:tblPr>
      <w:tblGrid>
        <w:gridCol w:w="735"/>
        <w:gridCol w:w="1155"/>
        <w:gridCol w:w="2152"/>
        <w:gridCol w:w="2246"/>
        <w:gridCol w:w="2130"/>
      </w:tblGrid>
      <w:tr>
        <w:tblPrEx>
          <w:tblLayout w:type="fixed"/>
          <w:tblCellMar>
            <w:top w:w="0" w:type="dxa"/>
            <w:left w:w="107" w:type="dxa"/>
            <w:bottom w:w="38" w:type="dxa"/>
            <w:right w:w="0" w:type="dxa"/>
          </w:tblCellMar>
        </w:tblPrEx>
        <w:trPr>
          <w:trHeight w:val="593" w:hRule="atLeast"/>
        </w:trPr>
        <w:tc>
          <w:tcPr>
            <w:tcW w:w="735"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战略规划</w:t>
            </w:r>
            <w:r>
              <w:rPr>
                <w:rFonts w:ascii="Times New Roman" w:hAnsi="Times New Roman" w:eastAsia="Times New Roman" w:cs="Times New Roman"/>
                <w:b/>
                <w:sz w:val="21"/>
              </w:rPr>
              <w:t xml:space="preserve"> </w:t>
            </w:r>
          </w:p>
        </w:tc>
        <w:tc>
          <w:tcPr>
            <w:tcW w:w="1155"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480" w:lineRule="auto"/>
              <w:ind w:left="0" w:firstLine="0"/>
              <w:jc w:val="center"/>
            </w:pPr>
            <w:r>
              <w:rPr>
                <w:sz w:val="21"/>
              </w:rPr>
              <w:t>目</w:t>
            </w:r>
            <w:r>
              <w:rPr>
                <w:rFonts w:ascii="Times New Roman" w:hAnsi="Times New Roman" w:eastAsia="Times New Roman" w:cs="Times New Roman"/>
                <w:b/>
                <w:sz w:val="21"/>
              </w:rPr>
              <w:t xml:space="preserve">  </w:t>
            </w:r>
            <w:r>
              <w:rPr>
                <w:sz w:val="21"/>
              </w:rPr>
              <w:t>标</w:t>
            </w:r>
          </w:p>
        </w:tc>
        <w:tc>
          <w:tcPr>
            <w:tcW w:w="2152"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480" w:lineRule="auto"/>
              <w:ind w:left="0" w:firstLine="0"/>
              <w:jc w:val="center"/>
              <w:rPr>
                <w:sz w:val="21"/>
              </w:rPr>
            </w:pPr>
            <w:r>
              <w:rPr>
                <w:sz w:val="21"/>
              </w:rPr>
              <w:t xml:space="preserve">1-5 年 </w:t>
            </w:r>
          </w:p>
        </w:tc>
        <w:tc>
          <w:tcPr>
            <w:tcW w:w="2246" w:type="dxa"/>
            <w:tcBorders>
              <w:top w:val="single" w:color="000000" w:sz="4" w:space="0"/>
              <w:left w:val="single" w:color="000000" w:sz="4" w:space="0"/>
              <w:bottom w:val="single" w:color="000000" w:sz="4" w:space="0"/>
              <w:right w:val="single" w:color="000000" w:sz="4" w:space="0"/>
            </w:tcBorders>
            <w:shd w:val="clear" w:color="auto" w:fill="66FFFF"/>
            <w:vAlign w:val="center"/>
          </w:tcPr>
          <w:p>
            <w:pPr>
              <w:spacing w:before="100" w:beforeAutospacing="1" w:after="100" w:afterAutospacing="1" w:line="480" w:lineRule="auto"/>
              <w:ind w:left="0" w:firstLine="0"/>
              <w:jc w:val="center"/>
              <w:rPr>
                <w:sz w:val="21"/>
              </w:rPr>
            </w:pPr>
            <w:r>
              <w:rPr>
                <w:sz w:val="21"/>
              </w:rPr>
              <w:t xml:space="preserve">6-10 年 </w:t>
            </w:r>
          </w:p>
        </w:tc>
        <w:tc>
          <w:tcPr>
            <w:tcW w:w="2130"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480" w:lineRule="auto"/>
              <w:ind w:left="0" w:firstLine="0"/>
              <w:jc w:val="center"/>
              <w:rPr>
                <w:sz w:val="21"/>
              </w:rPr>
            </w:pPr>
            <w:r>
              <w:rPr>
                <w:sz w:val="21"/>
              </w:rPr>
              <w:t xml:space="preserve">10 年以后 </w:t>
            </w:r>
          </w:p>
        </w:tc>
      </w:tr>
      <w:tr>
        <w:tblPrEx>
          <w:tblLayout w:type="fixed"/>
          <w:tblCellMar>
            <w:top w:w="0" w:type="dxa"/>
            <w:left w:w="107" w:type="dxa"/>
            <w:bottom w:w="38" w:type="dxa"/>
            <w:right w:w="0" w:type="dxa"/>
          </w:tblCellMar>
        </w:tblPrEx>
        <w:trPr>
          <w:trHeight w:val="1811" w:hRule="atLeast"/>
        </w:trPr>
        <w:tc>
          <w:tcPr>
            <w:tcW w:w="735"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720" w:lineRule="auto"/>
              <w:ind w:left="0" w:firstLine="0"/>
              <w:jc w:val="both"/>
            </w:pPr>
            <w:r>
              <w:rPr>
                <w:rFonts w:hint="eastAsia"/>
                <w:sz w:val="21"/>
                <w:lang w:val="en-US" w:eastAsia="zh-CN"/>
              </w:rPr>
              <w:t>技</w:t>
            </w:r>
            <w:r>
              <w:rPr>
                <w:sz w:val="21"/>
              </w:rPr>
              <w:t>术</w:t>
            </w:r>
            <w:r>
              <w:rPr>
                <w:rFonts w:hint="eastAsia"/>
                <w:sz w:val="21"/>
                <w:lang w:val="en-US" w:eastAsia="zh-CN"/>
              </w:rPr>
              <w:t>研</w:t>
            </w:r>
            <w:r>
              <w:rPr>
                <w:sz w:val="21"/>
              </w:rPr>
              <w:t>发战略</w:t>
            </w:r>
          </w:p>
        </w:tc>
        <w:tc>
          <w:tcPr>
            <w:tcW w:w="1155"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不断更新优化技术，保证技术领先优势。</w:t>
            </w:r>
          </w:p>
        </w:tc>
        <w:tc>
          <w:tcPr>
            <w:tcW w:w="2152"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利用已有的技术知识，发现并解决生产过程中的技术难题，保证产品的质量，不断积累经验。</w:t>
            </w:r>
          </w:p>
        </w:tc>
        <w:tc>
          <w:tcPr>
            <w:tcW w:w="2246"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对现有的技术进行更新换代和升级，保证产品能够满足本阶段自主品牌商用车市场技术需求。</w:t>
            </w:r>
          </w:p>
        </w:tc>
        <w:tc>
          <w:tcPr>
            <w:tcW w:w="2130"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丰富的工程技术经验使得我们在汽车油气回收领域保持优势地位，满足企业国际化的需要。</w:t>
            </w:r>
          </w:p>
        </w:tc>
      </w:tr>
      <w:tr>
        <w:tblPrEx>
          <w:tblLayout w:type="fixed"/>
          <w:tblCellMar>
            <w:top w:w="0" w:type="dxa"/>
            <w:left w:w="107" w:type="dxa"/>
            <w:bottom w:w="38" w:type="dxa"/>
            <w:right w:w="0" w:type="dxa"/>
          </w:tblCellMar>
        </w:tblPrEx>
        <w:trPr>
          <w:trHeight w:val="1811" w:hRule="atLeast"/>
        </w:trPr>
        <w:tc>
          <w:tcPr>
            <w:tcW w:w="735"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720" w:lineRule="auto"/>
              <w:ind w:left="0" w:firstLine="0"/>
              <w:jc w:val="both"/>
              <w:rPr>
                <w:sz w:val="21"/>
              </w:rPr>
            </w:pPr>
            <w:r>
              <w:rPr>
                <w:sz w:val="21"/>
              </w:rPr>
              <w:t xml:space="preserve">市场战略 </w:t>
            </w:r>
          </w:p>
        </w:tc>
        <w:tc>
          <w:tcPr>
            <w:tcW w:w="1155"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积极开拓市场，扩大客户范围。</w:t>
            </w:r>
          </w:p>
        </w:tc>
        <w:tc>
          <w:tcPr>
            <w:tcW w:w="2152"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利用国内巨大自主品牌乘用车市场，逐步推广我们的产品，到第 5 年目标市场占有率达到 28%</w:t>
            </w:r>
          </w:p>
        </w:tc>
        <w:tc>
          <w:tcPr>
            <w:tcW w:w="2246"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在稳固乘用车市场的基础上，利用前期建立起来的品牌声誉向自主品牌商用车市场拓展。</w:t>
            </w:r>
          </w:p>
        </w:tc>
        <w:tc>
          <w:tcPr>
            <w:tcW w:w="2130"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公司将不仅仅满足于国内水上救援市场，计划将市场拓展到全球范围。</w:t>
            </w:r>
          </w:p>
        </w:tc>
      </w:tr>
      <w:tr>
        <w:tblPrEx>
          <w:tblLayout w:type="fixed"/>
          <w:tblCellMar>
            <w:top w:w="0" w:type="dxa"/>
            <w:left w:w="107" w:type="dxa"/>
            <w:bottom w:w="38" w:type="dxa"/>
            <w:right w:w="0" w:type="dxa"/>
          </w:tblCellMar>
        </w:tblPrEx>
        <w:trPr>
          <w:trHeight w:val="1811" w:hRule="atLeast"/>
        </w:trPr>
        <w:tc>
          <w:tcPr>
            <w:tcW w:w="735"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720" w:lineRule="auto"/>
              <w:ind w:left="0" w:firstLine="0"/>
              <w:jc w:val="both"/>
              <w:rPr>
                <w:sz w:val="21"/>
              </w:rPr>
            </w:pPr>
            <w:r>
              <w:rPr>
                <w:sz w:val="21"/>
              </w:rPr>
              <w:t xml:space="preserve">管理战略 </w:t>
            </w:r>
          </w:p>
        </w:tc>
        <w:tc>
          <w:tcPr>
            <w:tcW w:w="1155"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规范管理手段，提高员工综合素质。 </w:t>
            </w:r>
          </w:p>
        </w:tc>
        <w:tc>
          <w:tcPr>
            <w:tcW w:w="2152"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制定并规范公司管理章程、各部门管理条例，尊重员工，营造良好的工作氛围及积极的企业文化。 </w:t>
            </w:r>
          </w:p>
        </w:tc>
        <w:tc>
          <w:tcPr>
            <w:tcW w:w="2246"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细化公司内部考核条例，引进信息化管理方式，实现员工目标与公司目标相一致。 </w:t>
            </w:r>
          </w:p>
        </w:tc>
        <w:tc>
          <w:tcPr>
            <w:tcW w:w="2130"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公司将在扩大规模的同时实现扁平化管理模式，达到公司目标最大化。 </w:t>
            </w:r>
          </w:p>
        </w:tc>
      </w:tr>
      <w:tr>
        <w:tblPrEx>
          <w:tblLayout w:type="fixed"/>
          <w:tblCellMar>
            <w:top w:w="0" w:type="dxa"/>
            <w:left w:w="107" w:type="dxa"/>
            <w:bottom w:w="38" w:type="dxa"/>
            <w:right w:w="0" w:type="dxa"/>
          </w:tblCellMar>
        </w:tblPrEx>
        <w:trPr>
          <w:trHeight w:val="2165" w:hRule="atLeast"/>
        </w:trPr>
        <w:tc>
          <w:tcPr>
            <w:tcW w:w="735"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rPr>
                <w:sz w:val="21"/>
              </w:rPr>
            </w:pPr>
            <w:r>
              <w:rPr>
                <w:sz w:val="21"/>
              </w:rPr>
              <w:t xml:space="preserve">财务战略 </w:t>
            </w:r>
          </w:p>
        </w:tc>
        <w:tc>
          <w:tcPr>
            <w:tcW w:w="1155"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控制成本费用，提升综合资金效益与资本运营能力。 </w:t>
            </w:r>
          </w:p>
        </w:tc>
        <w:tc>
          <w:tcPr>
            <w:tcW w:w="2152"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合理控制成本费用，确保净利润增长，为企业后期的研发创造、项目投资提供充足资金。 </w:t>
            </w:r>
          </w:p>
        </w:tc>
        <w:tc>
          <w:tcPr>
            <w:tcW w:w="2246"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通过前期有效的财务管理与内部控制，尽快实现创业板上市融资，资金将集中投入在关系营销和全国性市场。 </w:t>
            </w:r>
          </w:p>
        </w:tc>
        <w:tc>
          <w:tcPr>
            <w:tcW w:w="2130"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保证企业稳定发展，为客户、股东、员工及社会不断创造更大效益。 </w:t>
            </w:r>
          </w:p>
        </w:tc>
      </w:tr>
      <w:tr>
        <w:tblPrEx>
          <w:tblLayout w:type="fixed"/>
          <w:tblCellMar>
            <w:top w:w="0" w:type="dxa"/>
            <w:left w:w="107" w:type="dxa"/>
            <w:bottom w:w="38" w:type="dxa"/>
            <w:right w:w="0" w:type="dxa"/>
          </w:tblCellMar>
        </w:tblPrEx>
        <w:trPr>
          <w:trHeight w:val="1275" w:hRule="atLeast"/>
        </w:trPr>
        <w:tc>
          <w:tcPr>
            <w:tcW w:w="735"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600" w:lineRule="auto"/>
              <w:ind w:left="0" w:firstLine="0"/>
              <w:jc w:val="both"/>
            </w:pPr>
            <w:r>
              <w:rPr>
                <w:sz w:val="21"/>
              </w:rPr>
              <w:t>服务战略</w:t>
            </w:r>
          </w:p>
        </w:tc>
        <w:tc>
          <w:tcPr>
            <w:tcW w:w="1155"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创造品牌效应，微笑服务，客户至上。 </w:t>
            </w:r>
          </w:p>
        </w:tc>
        <w:tc>
          <w:tcPr>
            <w:tcW w:w="2152" w:type="dxa"/>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对客户进行跟踪服务，及时收集客户信息和意见，注重售后服务，公司本着“客户至上”的服务宗旨，真诚地为客户提供便利服务。 </w:t>
            </w:r>
          </w:p>
        </w:tc>
        <w:tc>
          <w:tcPr>
            <w:tcW w:w="4376" w:type="dxa"/>
            <w:gridSpan w:val="2"/>
            <w:tcBorders>
              <w:top w:val="single" w:color="000000" w:sz="4" w:space="0"/>
              <w:left w:val="single" w:color="000000" w:sz="4" w:space="0"/>
              <w:bottom w:val="single" w:color="000000" w:sz="4" w:space="0"/>
              <w:right w:val="single" w:color="000000" w:sz="4" w:space="0"/>
            </w:tcBorders>
            <w:vAlign w:val="bottom"/>
          </w:tcPr>
          <w:p>
            <w:pPr>
              <w:spacing w:line="440" w:lineRule="exact"/>
              <w:ind w:firstLine="420" w:firstLineChars="200"/>
              <w:rPr>
                <w:rFonts w:hint="eastAsia"/>
                <w:sz w:val="21"/>
                <w:szCs w:val="21"/>
                <w:lang w:val="en-US" w:eastAsia="zh-CN"/>
              </w:rPr>
            </w:pPr>
            <w:r>
              <w:rPr>
                <w:rFonts w:hint="eastAsia"/>
                <w:sz w:val="21"/>
                <w:szCs w:val="21"/>
                <w:lang w:val="en-US" w:eastAsia="zh-CN"/>
              </w:rPr>
              <w:t xml:space="preserve">打造品牌效应，进一步完善面向顾客的服务网，不断提高公司员工的服务意识，建立规范的服务理念，促进服务管理的标准化，扩大企业知名度，提升企业品牌形象。 </w:t>
            </w:r>
          </w:p>
        </w:tc>
      </w:tr>
    </w:tbl>
    <w:p>
      <w:pPr>
        <w:rPr>
          <w:rFonts w:hint="default"/>
          <w:lang w:val="en-US" w:eastAsia="zh-CN"/>
        </w:rPr>
      </w:pPr>
    </w:p>
    <w:p>
      <w:pPr>
        <w:spacing w:before="100" w:beforeAutospacing="1" w:after="100" w:afterAutospacing="1" w:line="240" w:lineRule="auto"/>
        <w:jc w:val="center"/>
        <w:rPr>
          <w:sz w:val="21"/>
        </w:rPr>
      </w:pPr>
    </w:p>
    <w:p>
      <w:pPr>
        <w:spacing w:before="100" w:beforeAutospacing="1" w:after="100" w:afterAutospacing="1" w:line="240" w:lineRule="auto"/>
        <w:jc w:val="both"/>
        <w:rPr>
          <w:sz w:val="21"/>
        </w:rPr>
      </w:pPr>
    </w:p>
    <w:p>
      <w:pPr>
        <w:spacing w:before="100" w:beforeAutospacing="1" w:after="100" w:afterAutospacing="1" w:line="240" w:lineRule="auto"/>
        <w:jc w:val="both"/>
        <w:rPr>
          <w:sz w:val="21"/>
        </w:rPr>
      </w:pPr>
    </w:p>
    <w:p>
      <w:pPr>
        <w:spacing w:before="100" w:beforeAutospacing="1" w:after="100" w:afterAutospacing="1" w:line="240" w:lineRule="auto"/>
        <w:jc w:val="both"/>
        <w:rPr>
          <w:sz w:val="21"/>
        </w:rPr>
      </w:pPr>
    </w:p>
    <w:p>
      <w:pPr>
        <w:pStyle w:val="2"/>
        <w:pageBreakBefore w:val="0"/>
        <w:widowControl w:val="0"/>
        <w:kinsoku/>
        <w:wordWrap/>
        <w:overflowPunct/>
        <w:topLinePunct w:val="0"/>
        <w:autoSpaceDE/>
        <w:autoSpaceDN/>
        <w:bidi w:val="0"/>
        <w:adjustRightInd/>
        <w:snapToGrid/>
        <w:spacing w:after="63" w:afterLines="20"/>
        <w:jc w:val="center"/>
        <w:textAlignment w:val="auto"/>
        <w:outlineLvl w:val="0"/>
        <w:rPr>
          <w:rFonts w:hint="eastAsia"/>
          <w:lang w:val="en-US" w:eastAsia="zh-CN"/>
        </w:rPr>
      </w:pPr>
      <w:bookmarkStart w:id="99" w:name="_Toc11133"/>
      <w:r>
        <w:t xml:space="preserve">第 </w:t>
      </w:r>
      <w:r>
        <w:rPr>
          <w:rFonts w:hint="eastAsia"/>
          <w:lang w:val="en-US" w:eastAsia="zh-CN"/>
        </w:rPr>
        <w:t>6</w:t>
      </w:r>
      <w:r>
        <w:t xml:space="preserve"> 章  </w:t>
      </w:r>
      <w:r>
        <w:rPr>
          <w:rFonts w:hint="eastAsia"/>
          <w:lang w:val="en-US" w:eastAsia="zh-CN"/>
        </w:rPr>
        <w:t>经营及落地实现</w:t>
      </w:r>
      <w:bookmarkEnd w:id="99"/>
    </w:p>
    <w:p>
      <w:pPr>
        <w:rPr>
          <w:rFonts w:hint="eastAsia"/>
          <w:lang w:val="en-US" w:eastAsia="zh-CN"/>
        </w:rPr>
      </w:pPr>
    </w:p>
    <w:p>
      <w:pPr>
        <w:pStyle w:val="3"/>
        <w:outlineLvl w:val="1"/>
        <w:rPr>
          <w:rFonts w:hint="eastAsia" w:ascii="宋体" w:hAnsi="宋体" w:eastAsia="宋体" w:cstheme="minorBidi"/>
          <w:b/>
          <w:bCs/>
          <w:kern w:val="2"/>
          <w:sz w:val="32"/>
          <w:szCs w:val="32"/>
          <w:lang w:val="en-US" w:eastAsia="zh-CN" w:bidi="ar-SA"/>
        </w:rPr>
      </w:pPr>
      <w:bookmarkStart w:id="100" w:name="_Toc157074"/>
      <w:bookmarkStart w:id="101" w:name="_Toc20416"/>
      <w:r>
        <w:rPr>
          <w:rFonts w:hint="eastAsia" w:ascii="宋体" w:hAnsi="宋体" w:eastAsia="宋体" w:cstheme="minorBidi"/>
          <w:b/>
          <w:bCs/>
          <w:kern w:val="2"/>
          <w:sz w:val="32"/>
          <w:szCs w:val="32"/>
          <w:lang w:val="en-US" w:eastAsia="zh-CN" w:bidi="ar-SA"/>
        </w:rPr>
        <w:t>6.1部门职责</w:t>
      </w:r>
      <w:bookmarkEnd w:id="100"/>
      <w:bookmarkEnd w:id="101"/>
    </w:p>
    <w:p>
      <w:pPr>
        <w:spacing w:line="440" w:lineRule="exact"/>
        <w:ind w:firstLine="480" w:firstLineChars="200"/>
        <w:rPr>
          <w:rFonts w:hint="default"/>
          <w:sz w:val="24"/>
          <w:szCs w:val="24"/>
          <w:lang w:val="en-US" w:eastAsia="zh-CN"/>
        </w:rPr>
      </w:pPr>
      <w:r>
        <w:rPr>
          <w:rFonts w:hint="eastAsia"/>
          <w:sz w:val="24"/>
          <w:szCs w:val="24"/>
          <w:lang w:val="en-US" w:eastAsia="zh-CN"/>
        </w:rPr>
        <w:t>公司设置的职位包括：总经理、副总经理、研发部、生产部、质检部、财务部、人力资源部和营销部，具体职责如下：</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总经理职责：主持公司的生产经营管理工作，并向董事会报告工作，拟定公司年度生产经营计划、投资方案及实现计划方案的主要措施，组织实施董事会决议，制定公司年度计划和投资方案。同时直接管理公司财务部。 </w:t>
      </w:r>
    </w:p>
    <w:p>
      <w:pPr>
        <w:spacing w:line="440" w:lineRule="exact"/>
        <w:ind w:firstLine="480" w:firstLineChars="200"/>
        <w:rPr>
          <w:rFonts w:hint="eastAsia"/>
          <w:sz w:val="24"/>
          <w:szCs w:val="24"/>
          <w:lang w:val="en-US" w:eastAsia="zh-CN"/>
        </w:rPr>
      </w:pPr>
      <w:r>
        <w:rPr>
          <w:rFonts w:hint="eastAsia"/>
          <w:sz w:val="24"/>
          <w:szCs w:val="24"/>
          <w:lang w:val="en-US" w:eastAsia="zh-CN"/>
        </w:rPr>
        <w:t>副总经理职责：负责制定公司管理章程，一副总直接管理公司生产部、研发</w:t>
      </w:r>
    </w:p>
    <w:p>
      <w:pPr>
        <w:spacing w:line="440" w:lineRule="exact"/>
        <w:rPr>
          <w:rFonts w:hint="eastAsia"/>
          <w:sz w:val="24"/>
          <w:szCs w:val="24"/>
          <w:lang w:val="en-US" w:eastAsia="zh-CN"/>
        </w:rPr>
      </w:pPr>
      <w:r>
        <w:rPr>
          <w:rFonts w:hint="eastAsia"/>
          <w:sz w:val="24"/>
          <w:szCs w:val="24"/>
          <w:lang w:val="en-US" w:eastAsia="zh-CN"/>
        </w:rPr>
        <w:t xml:space="preserve">部和质检部，负责组织生产管理工作、研发和质量检测工作，确保公司产品高质量；一副总直接管理公司人力资源部和营销部，负责公司职工的招聘、录用、考核、激励等，努力开发职工人力资本，负责公司公司市场开拓、对外公关，树立公司形象，在公司与业务战略伙伴之间建立稳定良好的合作关系。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研发部：研发部完成企业战略目标，为企业新的产品、新的流程以及新的系统的产生和形成创造条件。为生产部门的技术问题提供一体化解决方案，为潜在用户提供售前技术咨询服务，使本公司的产品性能和质量能够一直领先于市场。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生产部：完成公司的采购任务以及生产任务，根据生产运行计划，掌握生产进度，控制采购成本，平衡调度设备及材料，组织分配劳动力，确保产品生产率。同时，建立严格自检自律制度，确保生产指令能严格执行。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质检部：负责对公司生产阀门的质量进行抽检，保证产品的合格率。同时须对整套系统能否良好运作进行测试。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财务部：财务部的主要职能包括会计核算、计划分析、资金管理、税务筹划、内部控制等主要内容。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人力资源部：负责公司招聘、培训、薪酬福利、绩效管理、人力资源项目设计、员工关系，决定公司职工的聘任和解聘，分工明确。做好相关后勤调度工作。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营销部：对产品和公司所处行业和市场进行分析，负责企业营销策划，具体包括：产品市场分析、产品市场推广、营销渠道建设。构建与完善销售和服务网络，提升售后服务水平，提升客户关系管理水平。 </w:t>
      </w:r>
    </w:p>
    <w:p>
      <w:pPr>
        <w:pStyle w:val="3"/>
        <w:ind w:firstLine="643" w:firstLineChars="200"/>
        <w:outlineLvl w:val="9"/>
        <w:rPr>
          <w:rFonts w:hint="eastAsia" w:ascii="宋体" w:hAnsi="宋体" w:eastAsia="宋体" w:cstheme="minorBidi"/>
          <w:b/>
          <w:bCs/>
          <w:kern w:val="2"/>
          <w:sz w:val="32"/>
          <w:szCs w:val="32"/>
          <w:lang w:val="en-US" w:eastAsia="zh-CN" w:bidi="ar-SA"/>
        </w:rPr>
      </w:pPr>
      <w:bookmarkStart w:id="102" w:name="_Toc157075"/>
    </w:p>
    <w:p>
      <w:pPr>
        <w:pStyle w:val="3"/>
        <w:bidi w:val="0"/>
        <w:outlineLvl w:val="1"/>
      </w:pPr>
      <w:bookmarkStart w:id="103" w:name="_Toc32374"/>
      <w:r>
        <w:rPr>
          <w:rFonts w:hint="eastAsia"/>
          <w:lang w:val="en-US" w:eastAsia="zh-CN"/>
        </w:rPr>
        <w:t>6.2 研发管理</w:t>
      </w:r>
      <w:bookmarkEnd w:id="103"/>
      <w:r>
        <w:t xml:space="preserve"> </w:t>
      </w:r>
      <w:bookmarkEnd w:id="102"/>
    </w:p>
    <w:p>
      <w:pPr>
        <w:pStyle w:val="4"/>
        <w:spacing w:before="100" w:beforeAutospacing="1" w:after="100" w:afterAutospacing="1" w:line="240" w:lineRule="auto"/>
        <w:jc w:val="both"/>
        <w:outlineLvl w:val="2"/>
        <w:rPr>
          <w:rFonts w:hint="eastAsia" w:ascii="宋体" w:hAnsi="宋体" w:eastAsia="宋体" w:cstheme="minorBidi"/>
          <w:b/>
          <w:bCs/>
          <w:kern w:val="2"/>
          <w:sz w:val="28"/>
          <w:szCs w:val="28"/>
          <w:lang w:val="en-US" w:eastAsia="zh-CN" w:bidi="ar-SA"/>
        </w:rPr>
      </w:pPr>
      <w:bookmarkStart w:id="104" w:name="_Toc13507"/>
      <w:r>
        <w:rPr>
          <w:rFonts w:hint="eastAsia" w:ascii="宋体" w:hAnsi="宋体" w:eastAsia="宋体" w:cstheme="minorBidi"/>
          <w:b/>
          <w:bCs/>
          <w:kern w:val="2"/>
          <w:sz w:val="28"/>
          <w:szCs w:val="28"/>
          <w:lang w:val="en-US" w:eastAsia="zh-CN" w:bidi="ar-SA"/>
        </w:rPr>
        <w:t>6.2.1研发目标</w:t>
      </w:r>
      <w:bookmarkEnd w:id="104"/>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坚持持续研发、技术创新的方针，努力打造核心竞争优势，加强对研发部门的管理与激励，重视和支持技术研发。 </w:t>
      </w:r>
    </w:p>
    <w:p/>
    <w:p/>
    <w:p/>
    <w:tbl>
      <w:tblPr>
        <w:tblStyle w:val="14"/>
        <w:tblW w:w="8522" w:type="dxa"/>
        <w:tblInd w:w="-8" w:type="dxa"/>
        <w:tblLayout w:type="fixed"/>
        <w:tblCellMar>
          <w:top w:w="0" w:type="dxa"/>
          <w:left w:w="108" w:type="dxa"/>
          <w:bottom w:w="116" w:type="dxa"/>
          <w:right w:w="104" w:type="dxa"/>
        </w:tblCellMar>
      </w:tblPr>
      <w:tblGrid>
        <w:gridCol w:w="1434"/>
        <w:gridCol w:w="1417"/>
        <w:gridCol w:w="5671"/>
      </w:tblGrid>
      <w:tr>
        <w:tblPrEx>
          <w:tblLayout w:type="fixed"/>
          <w:tblCellMar>
            <w:top w:w="0" w:type="dxa"/>
            <w:left w:w="108" w:type="dxa"/>
            <w:bottom w:w="116" w:type="dxa"/>
            <w:right w:w="104" w:type="dxa"/>
          </w:tblCellMar>
        </w:tblPrEx>
        <w:trPr>
          <w:trHeight w:val="482" w:hRule="atLeast"/>
        </w:trPr>
        <w:tc>
          <w:tcPr>
            <w:tcW w:w="1434"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研发阶梯</w:t>
            </w:r>
            <w:r>
              <w:rPr>
                <w:rFonts w:ascii="Times New Roman" w:hAnsi="Times New Roman" w:eastAsia="Times New Roman" w:cs="Times New Roman"/>
                <w:b/>
                <w:sz w:val="21"/>
              </w:rPr>
              <w:t xml:space="preserve"> </w:t>
            </w:r>
          </w:p>
        </w:tc>
        <w:tc>
          <w:tcPr>
            <w:tcW w:w="1417"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研发时间</w:t>
            </w:r>
            <w:r>
              <w:rPr>
                <w:rFonts w:ascii="Times New Roman" w:hAnsi="Times New Roman" w:eastAsia="Times New Roman" w:cs="Times New Roman"/>
                <w:b/>
                <w:sz w:val="21"/>
              </w:rPr>
              <w:t xml:space="preserve"> </w:t>
            </w:r>
          </w:p>
        </w:tc>
        <w:tc>
          <w:tcPr>
            <w:tcW w:w="5671"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研发目标</w:t>
            </w:r>
            <w:r>
              <w:rPr>
                <w:rFonts w:ascii="Times New Roman" w:hAnsi="Times New Roman" w:eastAsia="Times New Roman" w:cs="Times New Roman"/>
                <w:b/>
                <w:sz w:val="21"/>
              </w:rPr>
              <w:t xml:space="preserve"> </w:t>
            </w:r>
          </w:p>
        </w:tc>
      </w:tr>
      <w:tr>
        <w:tblPrEx>
          <w:tblLayout w:type="fixed"/>
          <w:tblCellMar>
            <w:top w:w="0" w:type="dxa"/>
            <w:left w:w="108" w:type="dxa"/>
            <w:bottom w:w="116" w:type="dxa"/>
            <w:right w:w="104" w:type="dxa"/>
          </w:tblCellMar>
        </w:tblPrEx>
        <w:trPr>
          <w:trHeight w:val="719" w:hRule="atLeast"/>
        </w:trPr>
        <w:tc>
          <w:tcPr>
            <w:tcW w:w="1434" w:type="dxa"/>
            <w:tcBorders>
              <w:top w:val="single" w:color="000000" w:sz="4" w:space="0"/>
              <w:left w:val="single" w:color="000000" w:sz="4" w:space="0"/>
              <w:bottom w:val="single" w:color="000000" w:sz="4" w:space="0"/>
              <w:right w:val="single" w:color="000000" w:sz="4" w:space="0"/>
            </w:tcBorders>
            <w:shd w:val="clear" w:color="auto" w:fill="66FFFF"/>
            <w:vAlign w:val="center"/>
          </w:tcPr>
          <w:p>
            <w:pPr>
              <w:spacing w:before="100" w:beforeAutospacing="1" w:after="100" w:afterAutospacing="1" w:line="240" w:lineRule="auto"/>
              <w:ind w:left="0" w:firstLine="0"/>
            </w:pPr>
            <w:r>
              <w:rPr>
                <w:rFonts w:ascii="Times New Roman" w:hAnsi="Times New Roman" w:eastAsia="Times New Roman" w:cs="Times New Roman"/>
                <w:b/>
                <w:sz w:val="21"/>
              </w:rPr>
              <w:t xml:space="preserve">1 </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before="100" w:beforeAutospacing="1" w:after="100" w:afterAutospacing="1" w:line="240" w:lineRule="auto"/>
              <w:ind w:left="0" w:firstLine="0"/>
            </w:pPr>
            <w:r>
              <w:rPr>
                <w:rFonts w:ascii="Times New Roman" w:hAnsi="Times New Roman" w:eastAsia="Times New Roman" w:cs="Times New Roman"/>
                <w:sz w:val="21"/>
              </w:rPr>
              <w:t xml:space="preserve">1-5 </w:t>
            </w:r>
            <w:r>
              <w:rPr>
                <w:sz w:val="21"/>
              </w:rPr>
              <w:t>年</w:t>
            </w:r>
            <w:r>
              <w:rPr>
                <w:rFonts w:ascii="Times New Roman" w:hAnsi="Times New Roman" w:eastAsia="Times New Roman" w:cs="Times New Roman"/>
                <w:sz w:val="21"/>
              </w:rPr>
              <w:t xml:space="preserve"> </w:t>
            </w:r>
          </w:p>
        </w:tc>
        <w:tc>
          <w:tcPr>
            <w:tcW w:w="5671" w:type="dxa"/>
            <w:tcBorders>
              <w:top w:val="single" w:color="000000" w:sz="4" w:space="0"/>
              <w:left w:val="single" w:color="000000" w:sz="4" w:space="0"/>
              <w:bottom w:val="single" w:color="000000" w:sz="4" w:space="0"/>
              <w:right w:val="single" w:color="000000" w:sz="4" w:space="0"/>
            </w:tcBorders>
            <w:vAlign w:val="center"/>
          </w:tcPr>
          <w:p>
            <w:pPr>
              <w:spacing w:before="100" w:beforeAutospacing="1" w:after="100" w:afterAutospacing="1" w:line="240" w:lineRule="auto"/>
              <w:ind w:left="0" w:firstLine="0"/>
            </w:pPr>
            <w:r>
              <w:rPr>
                <w:sz w:val="21"/>
              </w:rPr>
              <w:t>专注技术研发，提</w:t>
            </w:r>
            <w:r>
              <w:rPr>
                <w:rFonts w:hint="eastAsia"/>
                <w:sz w:val="21"/>
              </w:rPr>
              <w:t>升无人救援艇</w:t>
            </w:r>
            <w:r>
              <w:rPr>
                <w:sz w:val="21"/>
              </w:rPr>
              <w:t xml:space="preserve">的效率，实现 </w:t>
            </w:r>
            <w:r>
              <w:rPr>
                <w:rFonts w:ascii="Times New Roman" w:hAnsi="Times New Roman" w:eastAsia="Times New Roman" w:cs="Times New Roman"/>
                <w:sz w:val="21"/>
              </w:rPr>
              <w:t>2</w:t>
            </w:r>
            <w:r>
              <w:rPr>
                <w:sz w:val="21"/>
              </w:rPr>
              <w:t>项左右的国家专利</w:t>
            </w:r>
            <w:r>
              <w:rPr>
                <w:rFonts w:ascii="Times New Roman" w:hAnsi="Times New Roman" w:eastAsia="Times New Roman" w:cs="Times New Roman"/>
                <w:sz w:val="21"/>
              </w:rPr>
              <w:t xml:space="preserve"> </w:t>
            </w:r>
          </w:p>
        </w:tc>
      </w:tr>
      <w:tr>
        <w:tblPrEx>
          <w:tblLayout w:type="fixed"/>
          <w:tblCellMar>
            <w:top w:w="0" w:type="dxa"/>
            <w:left w:w="108" w:type="dxa"/>
            <w:bottom w:w="116" w:type="dxa"/>
            <w:right w:w="104" w:type="dxa"/>
          </w:tblCellMar>
        </w:tblPrEx>
        <w:trPr>
          <w:trHeight w:val="611" w:hRule="atLeast"/>
        </w:trPr>
        <w:tc>
          <w:tcPr>
            <w:tcW w:w="1434" w:type="dxa"/>
            <w:tcBorders>
              <w:top w:val="single" w:color="000000" w:sz="4" w:space="0"/>
              <w:left w:val="single" w:color="000000" w:sz="4" w:space="0"/>
              <w:bottom w:val="single" w:color="000000" w:sz="4" w:space="0"/>
              <w:right w:val="single" w:color="000000" w:sz="4" w:space="0"/>
            </w:tcBorders>
            <w:shd w:val="clear" w:color="auto" w:fill="66FFFF"/>
            <w:vAlign w:val="center"/>
          </w:tcPr>
          <w:p>
            <w:pPr>
              <w:spacing w:before="100" w:beforeAutospacing="1" w:after="100" w:afterAutospacing="1" w:line="240" w:lineRule="auto"/>
              <w:ind w:left="0" w:firstLine="0"/>
            </w:pPr>
            <w:r>
              <w:rPr>
                <w:rFonts w:ascii="Times New Roman" w:hAnsi="Times New Roman" w:eastAsia="Times New Roman" w:cs="Times New Roman"/>
                <w:b/>
                <w:sz w:val="21"/>
              </w:rPr>
              <w:t xml:space="preserve">2 </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before="100" w:beforeAutospacing="1" w:after="100" w:afterAutospacing="1" w:line="240" w:lineRule="auto"/>
              <w:ind w:left="0" w:firstLine="0"/>
            </w:pPr>
            <w:r>
              <w:rPr>
                <w:rFonts w:ascii="Times New Roman" w:hAnsi="Times New Roman" w:eastAsia="Times New Roman" w:cs="Times New Roman"/>
                <w:sz w:val="21"/>
              </w:rPr>
              <w:t xml:space="preserve">6-10 </w:t>
            </w:r>
            <w:r>
              <w:rPr>
                <w:sz w:val="21"/>
              </w:rPr>
              <w:t>年</w:t>
            </w:r>
            <w:r>
              <w:rPr>
                <w:rFonts w:ascii="Times New Roman" w:hAnsi="Times New Roman" w:eastAsia="Times New Roman" w:cs="Times New Roman"/>
                <w:sz w:val="21"/>
              </w:rPr>
              <w:t xml:space="preserve"> </w:t>
            </w:r>
          </w:p>
        </w:tc>
        <w:tc>
          <w:tcPr>
            <w:tcW w:w="5671" w:type="dxa"/>
            <w:tcBorders>
              <w:top w:val="single" w:color="000000" w:sz="4" w:space="0"/>
              <w:left w:val="single" w:color="000000" w:sz="4" w:space="0"/>
              <w:bottom w:val="single" w:color="000000" w:sz="4" w:space="0"/>
              <w:right w:val="single" w:color="000000" w:sz="4" w:space="0"/>
            </w:tcBorders>
            <w:vAlign w:val="center"/>
          </w:tcPr>
          <w:p>
            <w:pPr>
              <w:spacing w:before="100" w:beforeAutospacing="1" w:after="100" w:afterAutospacing="1" w:line="240" w:lineRule="auto"/>
              <w:ind w:left="0" w:firstLine="0"/>
            </w:pPr>
            <w:r>
              <w:rPr>
                <w:sz w:val="21"/>
              </w:rPr>
              <w:t>致力于应用于自主品牌</w:t>
            </w:r>
            <w:r>
              <w:rPr>
                <w:rFonts w:hint="eastAsia"/>
                <w:sz w:val="21"/>
              </w:rPr>
              <w:t>无人救援艇</w:t>
            </w:r>
            <w:r>
              <w:rPr>
                <w:rFonts w:ascii="Times New Roman" w:hAnsi="Times New Roman" w:eastAsia="Times New Roman" w:cs="Times New Roman"/>
                <w:sz w:val="21"/>
              </w:rPr>
              <w:t xml:space="preserve"> </w:t>
            </w:r>
            <w:r>
              <w:rPr>
                <w:sz w:val="21"/>
              </w:rPr>
              <w:t>技术的研发</w:t>
            </w:r>
            <w:r>
              <w:rPr>
                <w:rFonts w:ascii="Times New Roman" w:hAnsi="Times New Roman" w:eastAsia="Times New Roman" w:cs="Times New Roman"/>
                <w:sz w:val="21"/>
              </w:rPr>
              <w:t xml:space="preserve"> </w:t>
            </w:r>
          </w:p>
        </w:tc>
      </w:tr>
      <w:tr>
        <w:tblPrEx>
          <w:tblLayout w:type="fixed"/>
          <w:tblCellMar>
            <w:top w:w="0" w:type="dxa"/>
            <w:left w:w="108" w:type="dxa"/>
            <w:bottom w:w="116" w:type="dxa"/>
            <w:right w:w="104" w:type="dxa"/>
          </w:tblCellMar>
        </w:tblPrEx>
        <w:trPr>
          <w:trHeight w:val="608" w:hRule="atLeast"/>
        </w:trPr>
        <w:tc>
          <w:tcPr>
            <w:tcW w:w="1434" w:type="dxa"/>
            <w:tcBorders>
              <w:top w:val="single" w:color="000000" w:sz="4" w:space="0"/>
              <w:left w:val="single" w:color="000000" w:sz="4" w:space="0"/>
              <w:bottom w:val="single" w:color="000000" w:sz="4" w:space="0"/>
              <w:right w:val="single" w:color="000000" w:sz="4" w:space="0"/>
            </w:tcBorders>
            <w:shd w:val="clear" w:color="auto" w:fill="66FFFF"/>
            <w:vAlign w:val="center"/>
          </w:tcPr>
          <w:p>
            <w:pPr>
              <w:spacing w:before="100" w:beforeAutospacing="1" w:after="100" w:afterAutospacing="1" w:line="240" w:lineRule="auto"/>
              <w:ind w:left="0" w:firstLine="0"/>
            </w:pPr>
            <w:r>
              <w:rPr>
                <w:rFonts w:ascii="Times New Roman" w:hAnsi="Times New Roman" w:eastAsia="Times New Roman" w:cs="Times New Roman"/>
                <w:b/>
                <w:sz w:val="21"/>
              </w:rPr>
              <w:t xml:space="preserve">3 </w:t>
            </w:r>
          </w:p>
        </w:tc>
        <w:tc>
          <w:tcPr>
            <w:tcW w:w="1417" w:type="dxa"/>
            <w:tcBorders>
              <w:top w:val="single" w:color="000000" w:sz="4" w:space="0"/>
              <w:left w:val="single" w:color="000000" w:sz="4" w:space="0"/>
              <w:bottom w:val="single" w:color="000000" w:sz="4" w:space="0"/>
              <w:right w:val="single" w:color="000000" w:sz="4" w:space="0"/>
            </w:tcBorders>
            <w:vAlign w:val="center"/>
          </w:tcPr>
          <w:p>
            <w:pPr>
              <w:spacing w:before="100" w:beforeAutospacing="1" w:after="100" w:afterAutospacing="1" w:line="240" w:lineRule="auto"/>
              <w:ind w:left="0" w:firstLine="0"/>
            </w:pPr>
            <w:r>
              <w:rPr>
                <w:sz w:val="21"/>
              </w:rPr>
              <w:t>10 年以后</w:t>
            </w:r>
            <w:r>
              <w:rPr>
                <w:rFonts w:ascii="Times New Roman" w:hAnsi="Times New Roman" w:eastAsia="Times New Roman" w:cs="Times New Roman"/>
                <w:sz w:val="21"/>
              </w:rPr>
              <w:t xml:space="preserve"> </w:t>
            </w:r>
          </w:p>
        </w:tc>
        <w:tc>
          <w:tcPr>
            <w:tcW w:w="5671" w:type="dxa"/>
            <w:tcBorders>
              <w:top w:val="single" w:color="000000" w:sz="4" w:space="0"/>
              <w:left w:val="single" w:color="000000" w:sz="4" w:space="0"/>
              <w:bottom w:val="single" w:color="000000" w:sz="4" w:space="0"/>
              <w:right w:val="single" w:color="000000" w:sz="4" w:space="0"/>
            </w:tcBorders>
            <w:vAlign w:val="center"/>
          </w:tcPr>
          <w:p>
            <w:pPr>
              <w:spacing w:before="100" w:beforeAutospacing="1" w:after="100" w:afterAutospacing="1" w:line="240" w:lineRule="auto"/>
              <w:ind w:left="0" w:firstLine="0"/>
            </w:pPr>
            <w:r>
              <w:rPr>
                <w:sz w:val="21"/>
              </w:rPr>
              <w:t>扩展</w:t>
            </w:r>
            <w:r>
              <w:rPr>
                <w:rFonts w:hint="eastAsia" w:ascii="宋体" w:hAnsi="宋体" w:eastAsia="宋体" w:cs="宋体"/>
                <w:sz w:val="21"/>
              </w:rPr>
              <w:t>无人救援艇</w:t>
            </w:r>
            <w:r>
              <w:rPr>
                <w:sz w:val="21"/>
              </w:rPr>
              <w:t>的使用范围，提高技术核心竞争力</w:t>
            </w:r>
            <w:r>
              <w:rPr>
                <w:rFonts w:ascii="Times New Roman" w:hAnsi="Times New Roman" w:eastAsia="Times New Roman" w:cs="Times New Roman"/>
                <w:sz w:val="21"/>
              </w:rPr>
              <w:t xml:space="preserve"> </w:t>
            </w:r>
          </w:p>
        </w:tc>
      </w:tr>
    </w:tbl>
    <w:p>
      <w:pPr>
        <w:pStyle w:val="4"/>
        <w:outlineLvl w:val="9"/>
        <w:rPr>
          <w:rFonts w:hint="eastAsia" w:ascii="宋体" w:hAnsi="宋体" w:eastAsia="宋体" w:cstheme="minorBidi"/>
          <w:b/>
          <w:bCs/>
          <w:kern w:val="2"/>
          <w:sz w:val="32"/>
          <w:szCs w:val="32"/>
          <w:lang w:val="en-US" w:eastAsia="zh-CN" w:bidi="ar-SA"/>
        </w:rPr>
      </w:pPr>
      <w:bookmarkStart w:id="105" w:name="_Toc157077"/>
    </w:p>
    <w:p>
      <w:pPr>
        <w:pStyle w:val="4"/>
        <w:outlineLvl w:val="2"/>
      </w:pPr>
      <w:bookmarkStart w:id="106" w:name="_Toc19392"/>
      <w:r>
        <w:rPr>
          <w:rFonts w:hint="eastAsia" w:ascii="宋体" w:hAnsi="宋体" w:eastAsia="宋体" w:cstheme="minorBidi"/>
          <w:b/>
          <w:bCs/>
          <w:kern w:val="2"/>
          <w:sz w:val="32"/>
          <w:szCs w:val="32"/>
          <w:lang w:val="en-US" w:eastAsia="zh-CN" w:bidi="ar-SA"/>
        </w:rPr>
        <w:t>6.2.2  研发措施</w:t>
      </w:r>
      <w:bookmarkEnd w:id="106"/>
      <w:r>
        <w:t xml:space="preserve"> </w:t>
      </w:r>
      <w:bookmarkEnd w:id="105"/>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本公司在研发上主要采取自主研发与产学研相结合的策略。公司定位于高新技术产业，在研发方面有着人才的优势，可以进行自主研发。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我公司将借助中国海洋大学的资源，依托山东省海洋机械产品实验室，与高校联合进行科技攻关及人才培养，共建研究中心及实验室，设立产学研专项基金，促进科技成果转化，不断提高本公司核心竞争力。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重点措施：提高研发部门地位、增加研发人员薪酬福利、优化研发部门环境、增加研发经费等，使得技术成为公司发展的核心力量。在研发规划的实施过程中，管理层将给予研发部门全程的资金和物力支持，并通过高薪等激励措施激发研发部人员的创造力。 研发人员主要由创业团队技术人员和外聘专业技术人员组成。 </w:t>
      </w:r>
    </w:p>
    <w:p>
      <w:pPr>
        <w:pStyle w:val="3"/>
        <w:bidi w:val="0"/>
        <w:outlineLvl w:val="1"/>
      </w:pPr>
      <w:bookmarkStart w:id="107" w:name="_Toc5516"/>
      <w:bookmarkStart w:id="108" w:name="_Toc157078"/>
      <w:r>
        <w:rPr>
          <w:rFonts w:hint="eastAsia"/>
          <w:lang w:val="en-US" w:eastAsia="zh-CN"/>
        </w:rPr>
        <w:t>6.3人力资源管理</w:t>
      </w:r>
      <w:bookmarkEnd w:id="107"/>
      <w:r>
        <w:t xml:space="preserve"> </w:t>
      </w:r>
      <w:bookmarkEnd w:id="108"/>
    </w:p>
    <w:p>
      <w:pPr>
        <w:spacing w:line="440" w:lineRule="exact"/>
        <w:ind w:firstLine="480" w:firstLineChars="200"/>
        <w:rPr>
          <w:rFonts w:hint="eastAsia" w:ascii="宋体" w:hAnsi="宋体" w:eastAsia="宋体" w:cstheme="minorBidi"/>
          <w:b/>
          <w:bCs/>
          <w:kern w:val="2"/>
          <w:sz w:val="32"/>
          <w:szCs w:val="32"/>
          <w:lang w:val="en-US" w:eastAsia="zh-CN" w:bidi="ar-SA"/>
        </w:rPr>
      </w:pPr>
      <w:r>
        <w:rPr>
          <w:rFonts w:hint="eastAsia"/>
          <w:sz w:val="24"/>
          <w:szCs w:val="24"/>
          <w:lang w:val="en-US" w:eastAsia="zh-CN"/>
        </w:rPr>
        <w:t xml:space="preserve">坚持人才为本、让员工满意的方针，在合适时间合适岗位配备合适人员，加强员工对公司企业文化的认同感及企业价值观的培训，做好员工职业生涯规划，实现企业与员工的共同发展。 </w:t>
      </w:r>
      <w:bookmarkStart w:id="109" w:name="_Toc157079"/>
    </w:p>
    <w:p>
      <w:pPr>
        <w:pStyle w:val="4"/>
        <w:outlineLvl w:val="2"/>
        <w:rPr>
          <w:rFonts w:hint="eastAsia" w:ascii="宋体" w:hAnsi="宋体" w:eastAsia="宋体" w:cstheme="minorBidi"/>
          <w:b/>
          <w:bCs/>
          <w:kern w:val="2"/>
          <w:sz w:val="32"/>
          <w:szCs w:val="32"/>
          <w:lang w:val="en-US" w:eastAsia="zh-CN" w:bidi="ar-SA"/>
        </w:rPr>
      </w:pPr>
      <w:bookmarkStart w:id="110" w:name="_Toc5776"/>
      <w:r>
        <w:rPr>
          <w:rFonts w:hint="eastAsia" w:ascii="宋体" w:hAnsi="宋体" w:eastAsia="宋体" w:cstheme="minorBidi"/>
          <w:b/>
          <w:bCs/>
          <w:kern w:val="2"/>
          <w:sz w:val="32"/>
          <w:szCs w:val="32"/>
          <w:lang w:val="en-US" w:eastAsia="zh-CN" w:bidi="ar-SA"/>
        </w:rPr>
        <w:t>6.3.1 人员配置</w:t>
      </w:r>
      <w:bookmarkEnd w:id="110"/>
      <w:r>
        <w:rPr>
          <w:rFonts w:hint="eastAsia" w:ascii="宋体" w:hAnsi="宋体" w:eastAsia="宋体" w:cstheme="minorBidi"/>
          <w:b/>
          <w:bCs/>
          <w:kern w:val="2"/>
          <w:sz w:val="32"/>
          <w:szCs w:val="32"/>
          <w:lang w:val="en-US" w:eastAsia="zh-CN" w:bidi="ar-SA"/>
        </w:rPr>
        <w:t xml:space="preserve"> </w:t>
      </w:r>
      <w:bookmarkEnd w:id="109"/>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为了公司发展的高效运转，在公司发展的初创时期，考虑到公司的战略规划以及公司承接的业务量，我公司人员配置计划见下表。 </w:t>
      </w:r>
    </w:p>
    <w:p>
      <w:pPr>
        <w:pStyle w:val="4"/>
        <w:outlineLvl w:val="2"/>
        <w:rPr>
          <w:rFonts w:hint="eastAsia" w:ascii="宋体" w:hAnsi="宋体" w:eastAsia="宋体" w:cstheme="minorBidi"/>
          <w:b/>
          <w:bCs/>
          <w:kern w:val="2"/>
          <w:sz w:val="32"/>
          <w:szCs w:val="32"/>
          <w:lang w:val="en-US" w:eastAsia="zh-CN" w:bidi="ar-SA"/>
        </w:rPr>
      </w:pPr>
      <w:bookmarkStart w:id="111" w:name="_Toc6205"/>
      <w:bookmarkStart w:id="112" w:name="_Toc157080"/>
      <w:r>
        <w:rPr>
          <w:rFonts w:hint="eastAsia" w:ascii="宋体" w:hAnsi="宋体" w:eastAsia="宋体" w:cstheme="minorBidi"/>
          <w:b/>
          <w:bCs/>
          <w:kern w:val="2"/>
          <w:sz w:val="32"/>
          <w:szCs w:val="32"/>
          <w:lang w:val="en-US" w:eastAsia="zh-CN" w:bidi="ar-SA"/>
        </w:rPr>
        <w:t>6.3.2 员工招聘</w:t>
      </w:r>
      <w:bookmarkEnd w:id="111"/>
      <w:r>
        <w:rPr>
          <w:rFonts w:hint="eastAsia" w:ascii="宋体" w:hAnsi="宋体" w:eastAsia="宋体" w:cstheme="minorBidi"/>
          <w:b/>
          <w:bCs/>
          <w:kern w:val="2"/>
          <w:sz w:val="32"/>
          <w:szCs w:val="32"/>
          <w:lang w:val="en-US" w:eastAsia="zh-CN" w:bidi="ar-SA"/>
        </w:rPr>
        <w:t xml:space="preserve"> </w:t>
      </w:r>
      <w:bookmarkEnd w:id="112"/>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在招聘与录用环节，公司采取科学的招聘方式，规范的招聘流程，同时使得入职手续制度化。采用校园招聘、网络招聘的方式招聘基层技术人员及研发人员，采用内部晋升、同时辅助猎头推荐及网络招聘等方式招聘中高层管理人员，引进契合公司发展需要的合适人才。 </w:t>
      </w:r>
    </w:p>
    <w:p>
      <w:pPr>
        <w:pStyle w:val="4"/>
        <w:outlineLvl w:val="2"/>
        <w:rPr>
          <w:rFonts w:hint="eastAsia" w:ascii="宋体" w:hAnsi="宋体" w:eastAsia="宋体" w:cstheme="minorBidi"/>
          <w:b/>
          <w:bCs/>
          <w:kern w:val="2"/>
          <w:sz w:val="32"/>
          <w:szCs w:val="32"/>
          <w:lang w:val="en-US" w:eastAsia="zh-CN" w:bidi="ar-SA"/>
        </w:rPr>
      </w:pPr>
      <w:bookmarkStart w:id="113" w:name="_Toc25911"/>
      <w:bookmarkStart w:id="114" w:name="_Toc157081"/>
      <w:r>
        <w:rPr>
          <w:rFonts w:hint="eastAsia" w:ascii="宋体" w:hAnsi="宋体" w:eastAsia="宋体" w:cstheme="minorBidi"/>
          <w:b/>
          <w:bCs/>
          <w:kern w:val="2"/>
          <w:sz w:val="32"/>
          <w:szCs w:val="32"/>
          <w:lang w:val="en-US" w:eastAsia="zh-CN" w:bidi="ar-SA"/>
        </w:rPr>
        <w:t>6.3.3 员工培训</w:t>
      </w:r>
      <w:bookmarkEnd w:id="113"/>
      <w:r>
        <w:rPr>
          <w:rFonts w:hint="eastAsia" w:ascii="宋体" w:hAnsi="宋体" w:eastAsia="宋体" w:cstheme="minorBidi"/>
          <w:b/>
          <w:bCs/>
          <w:kern w:val="2"/>
          <w:sz w:val="32"/>
          <w:szCs w:val="32"/>
          <w:lang w:val="en-US" w:eastAsia="zh-CN" w:bidi="ar-SA"/>
        </w:rPr>
        <w:t xml:space="preserve"> </w:t>
      </w:r>
      <w:bookmarkEnd w:id="114"/>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人才是我公司发展的核心竞争优势，针对新员工进行岗位技能、企业文化的培训，使新员工尽快了解企业基本情况；针对现有员工，外聘管理技术专家定期开展业务技能培训，帮助员工提高工作绩效、晋升职位，促进公司整体效益的提高；注重培训效果评估，持续完善培训内容，有效满足员工发展需求。 </w:t>
      </w:r>
    </w:p>
    <w:p>
      <w:pPr>
        <w:pStyle w:val="4"/>
        <w:outlineLvl w:val="2"/>
        <w:rPr>
          <w:rFonts w:hint="eastAsia" w:ascii="宋体" w:hAnsi="宋体" w:eastAsia="宋体" w:cstheme="minorBidi"/>
          <w:b/>
          <w:bCs/>
          <w:kern w:val="2"/>
          <w:sz w:val="32"/>
          <w:szCs w:val="32"/>
          <w:lang w:val="en-US" w:eastAsia="zh-CN" w:bidi="ar-SA"/>
        </w:rPr>
      </w:pPr>
      <w:bookmarkStart w:id="115" w:name="_Toc10165"/>
      <w:bookmarkStart w:id="116" w:name="_Toc157082"/>
      <w:r>
        <w:rPr>
          <w:rFonts w:hint="eastAsia" w:ascii="宋体" w:hAnsi="宋体" w:eastAsia="宋体" w:cstheme="minorBidi"/>
          <w:b/>
          <w:bCs/>
          <w:kern w:val="2"/>
          <w:sz w:val="32"/>
          <w:szCs w:val="32"/>
          <w:lang w:val="en-US" w:eastAsia="zh-CN" w:bidi="ar-SA"/>
        </w:rPr>
        <w:t>6.3.4  绩效与考核</w:t>
      </w:r>
      <w:bookmarkEnd w:id="115"/>
      <w:r>
        <w:rPr>
          <w:rFonts w:hint="eastAsia" w:ascii="宋体" w:hAnsi="宋体" w:eastAsia="宋体" w:cstheme="minorBidi"/>
          <w:b/>
          <w:bCs/>
          <w:kern w:val="2"/>
          <w:sz w:val="32"/>
          <w:szCs w:val="32"/>
          <w:lang w:val="en-US" w:eastAsia="zh-CN" w:bidi="ar-SA"/>
        </w:rPr>
        <w:t xml:space="preserve"> </w:t>
      </w:r>
      <w:bookmarkEnd w:id="116"/>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本着“人才为先”的经营理念，我公司在绩效考核模块采用“定期考核与不定期考核相呼应”，“物质激励与精神激励相结合”、“正向激励与反向激励相结合”的激励形式，采取季度考核及年度考核相结合的方式制度化考核条例，采用多种激励手段，来充分发挥人力资本的效用，具体措施如下：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研发人员特殊激励机制：实行弹性工作制，形成虚拟工作组织。研发人员是我公司主力军，是引领公司市场的根本力量。针对思维性、创新性的研发人员，公司为他们提供随性的工作环境，实行弹性的工作时间和工作地点，同时建立虚拟工作平台，搭建健康的交流平台。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双轨晋升：采用技术上和行政上两种晋升机制，即技术上的晋升途径为：技术员→高级技术员→工程师→高级工程师；行政上的晋升途径为：一般员工→主管→高级行政人员。 </w:t>
      </w:r>
    </w:p>
    <w:p>
      <w:pPr>
        <w:pStyle w:val="4"/>
        <w:outlineLvl w:val="2"/>
        <w:rPr>
          <w:rFonts w:hint="eastAsia" w:ascii="宋体" w:hAnsi="宋体" w:eastAsia="宋体" w:cstheme="minorBidi"/>
          <w:b/>
          <w:bCs/>
          <w:kern w:val="2"/>
          <w:sz w:val="32"/>
          <w:szCs w:val="32"/>
          <w:lang w:val="en-US" w:eastAsia="zh-CN" w:bidi="ar-SA"/>
        </w:rPr>
      </w:pPr>
      <w:bookmarkStart w:id="117" w:name="_Toc17829"/>
      <w:bookmarkStart w:id="118" w:name="_Toc157083"/>
      <w:r>
        <w:rPr>
          <w:rFonts w:hint="eastAsia" w:ascii="宋体" w:hAnsi="宋体" w:eastAsia="宋体" w:cstheme="minorBidi"/>
          <w:b/>
          <w:bCs/>
          <w:kern w:val="2"/>
          <w:sz w:val="32"/>
          <w:szCs w:val="32"/>
          <w:lang w:val="en-US" w:eastAsia="zh-CN" w:bidi="ar-SA"/>
        </w:rPr>
        <w:t>6.3.5  薪酬管理</w:t>
      </w:r>
      <w:bookmarkEnd w:id="117"/>
      <w:r>
        <w:rPr>
          <w:rFonts w:hint="eastAsia" w:ascii="宋体" w:hAnsi="宋体" w:eastAsia="宋体" w:cstheme="minorBidi"/>
          <w:b/>
          <w:bCs/>
          <w:kern w:val="2"/>
          <w:sz w:val="32"/>
          <w:szCs w:val="32"/>
          <w:lang w:val="en-US" w:eastAsia="zh-CN" w:bidi="ar-SA"/>
        </w:rPr>
        <w:t xml:space="preserve"> </w:t>
      </w:r>
      <w:bookmarkEnd w:id="118"/>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公司创立初期，为有效控制成本、激发员工工作积极性，兼具内部公平性和外部竞争性，在参考市场同行业平均工资水平的前提下，确定公司的薪酬（见表5.4）为： </w:t>
      </w:r>
    </w:p>
    <w:p>
      <w:pPr>
        <w:spacing w:line="440" w:lineRule="exact"/>
        <w:ind w:firstLine="2160" w:firstLineChars="900"/>
        <w:rPr>
          <w:rFonts w:hint="eastAsia"/>
          <w:sz w:val="24"/>
          <w:szCs w:val="24"/>
          <w:lang w:val="en-US" w:eastAsia="zh-CN"/>
        </w:rPr>
      </w:pPr>
      <w:r>
        <w:rPr>
          <w:rFonts w:hint="eastAsia"/>
          <w:sz w:val="24"/>
          <w:szCs w:val="24"/>
          <w:lang w:val="en-US" w:eastAsia="zh-CN"/>
        </w:rPr>
        <w:t xml:space="preserve">员工薪酬=基本工资+绩效工资+福利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绩效工资：主要表现为年终奖金，总经理年终奖金为当年销售收入的 0.10%，副总经理年终奖金为当年销售收入的 0.040%，其他部门经理年终奖金加总为 0.050%，其他员工年终奖金加总为 0.080%；销售部门经理及员工基本工资低于其他部门，相应增加季度绩效提成，按季度销售额 0.4%计提。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福利：五险一金、带薪休假、节日礼品等。 公司在未进行首次公开招募时，将每年安排一定股份按净资产帐面价值或一定折扣出售给管理技术核心成员。公司发展稳定成熟期上市后，可安排股权奖励计划。 </w:t>
      </w:r>
    </w:p>
    <w:p>
      <w:pPr>
        <w:spacing w:line="440" w:lineRule="exact"/>
        <w:ind w:firstLine="480" w:firstLineChars="200"/>
        <w:rPr>
          <w:rFonts w:hint="eastAsia"/>
          <w:sz w:val="24"/>
          <w:szCs w:val="24"/>
          <w:lang w:val="en-US" w:eastAsia="zh-CN"/>
        </w:rPr>
      </w:pPr>
    </w:p>
    <w:p>
      <w:pPr>
        <w:pStyle w:val="3"/>
        <w:bidi w:val="0"/>
        <w:outlineLvl w:val="1"/>
        <w:rPr>
          <w:rFonts w:hint="eastAsia"/>
        </w:rPr>
      </w:pPr>
      <w:bookmarkStart w:id="119" w:name="_Toc22151"/>
      <w:bookmarkStart w:id="120" w:name="_Toc157087"/>
      <w:r>
        <w:rPr>
          <w:rFonts w:hint="eastAsia"/>
          <w:lang w:val="en-US" w:eastAsia="zh-CN"/>
        </w:rPr>
        <w:t>6.4 生产与研发</w:t>
      </w:r>
      <w:bookmarkEnd w:id="119"/>
      <w:r>
        <w:t xml:space="preserve"> </w:t>
      </w:r>
      <w:bookmarkEnd w:id="120"/>
    </w:p>
    <w:p>
      <w:pPr>
        <w:pStyle w:val="4"/>
        <w:bidi w:val="0"/>
        <w:outlineLvl w:val="2"/>
        <w:rPr>
          <w:rFonts w:hint="eastAsia"/>
          <w:lang w:val="en-US" w:eastAsia="zh-CN"/>
        </w:rPr>
      </w:pPr>
      <w:bookmarkStart w:id="121" w:name="_Toc21243"/>
      <w:bookmarkStart w:id="122" w:name="_Toc157100"/>
      <w:r>
        <w:rPr>
          <w:rFonts w:hint="eastAsia" w:ascii="宋体" w:hAnsi="宋体" w:eastAsia="宋体" w:cstheme="minorBidi"/>
          <w:b/>
          <w:bCs/>
          <w:kern w:val="2"/>
          <w:sz w:val="32"/>
          <w:szCs w:val="32"/>
          <w:lang w:val="en-US" w:eastAsia="zh-CN" w:bidi="ar-SA"/>
        </w:rPr>
        <w:t>6.4.1  质量控制与管理</w:t>
      </w:r>
      <w:bookmarkEnd w:id="121"/>
      <w:r>
        <w:rPr>
          <w:rFonts w:hint="eastAsia"/>
          <w:lang w:val="en-US" w:eastAsia="zh-CN"/>
        </w:rPr>
        <w:t xml:space="preserve"> </w:t>
      </w:r>
      <w:bookmarkEnd w:id="122"/>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产品的质量是企业生存发展的生命线，也是稳定客户源的关键所在。基于此，我公司严把质量关，吸取全面质量管理的思想，进行全面的、全方位的、全过程的以及全员参与的质量管理。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我公司专门成立质检部，严格按照全面质量管理的思想，坚持质量第一、用户至上、一切以预防为主、用数据说话、突出人的积极因素及按 PDCA 循环严抓生产质量，以保证公司产品的合格率。 我公司从产前、产中、产后三个阶段对产品质量进行严格把控，质量管理要素见表： </w:t>
      </w:r>
    </w:p>
    <w:p>
      <w:pPr>
        <w:spacing w:line="440" w:lineRule="exact"/>
        <w:ind w:firstLine="480" w:firstLineChars="200"/>
        <w:rPr>
          <w:rFonts w:hint="eastAsia"/>
          <w:sz w:val="24"/>
          <w:szCs w:val="24"/>
          <w:lang w:val="en-US" w:eastAsia="zh-CN"/>
        </w:rPr>
      </w:pPr>
    </w:p>
    <w:p>
      <w:pPr>
        <w:spacing w:line="440" w:lineRule="exact"/>
        <w:ind w:firstLine="480" w:firstLineChars="200"/>
        <w:rPr>
          <w:rFonts w:hint="eastAsia"/>
          <w:sz w:val="24"/>
          <w:szCs w:val="24"/>
          <w:lang w:val="en-US" w:eastAsia="zh-CN"/>
        </w:rPr>
      </w:pPr>
    </w:p>
    <w:tbl>
      <w:tblPr>
        <w:tblStyle w:val="14"/>
        <w:tblW w:w="8523" w:type="dxa"/>
        <w:tblInd w:w="-107" w:type="dxa"/>
        <w:tblLayout w:type="fixed"/>
        <w:tblCellMar>
          <w:top w:w="0" w:type="dxa"/>
          <w:left w:w="108" w:type="dxa"/>
          <w:bottom w:w="131" w:type="dxa"/>
          <w:right w:w="2" w:type="dxa"/>
        </w:tblCellMar>
      </w:tblPr>
      <w:tblGrid>
        <w:gridCol w:w="995"/>
        <w:gridCol w:w="2429"/>
        <w:gridCol w:w="5099"/>
      </w:tblGrid>
      <w:tr>
        <w:tblPrEx>
          <w:tblLayout w:type="fixed"/>
          <w:tblCellMar>
            <w:top w:w="0" w:type="dxa"/>
            <w:left w:w="108" w:type="dxa"/>
            <w:bottom w:w="131" w:type="dxa"/>
            <w:right w:w="2" w:type="dxa"/>
          </w:tblCellMar>
        </w:tblPrEx>
        <w:trPr>
          <w:trHeight w:val="746" w:hRule="atLeast"/>
        </w:trPr>
        <w:tc>
          <w:tcPr>
            <w:tcW w:w="995" w:type="dxa"/>
            <w:vMerge w:val="restart"/>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对外购品的管理</w:t>
            </w:r>
            <w:r>
              <w:rPr>
                <w:rFonts w:ascii="Times New Roman" w:hAnsi="Times New Roman" w:eastAsia="Times New Roman" w:cs="Times New Roman"/>
                <w:sz w:val="21"/>
              </w:rPr>
              <w:t xml:space="preserve"> </w:t>
            </w:r>
          </w:p>
        </w:tc>
        <w:tc>
          <w:tcPr>
            <w:tcW w:w="2429"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对产品的质量控制</w:t>
            </w:r>
            <w:r>
              <w:rPr>
                <w:rFonts w:ascii="Times New Roman" w:hAnsi="Times New Roman" w:eastAsia="Times New Roman" w:cs="Times New Roman"/>
                <w:sz w:val="21"/>
              </w:rPr>
              <w:t xml:space="preserve"> </w:t>
            </w:r>
          </w:p>
        </w:tc>
        <w:tc>
          <w:tcPr>
            <w:tcW w:w="5099" w:type="dxa"/>
            <w:tcBorders>
              <w:top w:val="single" w:color="000000" w:sz="4" w:space="0"/>
              <w:left w:val="single" w:color="000000" w:sz="4" w:space="0"/>
              <w:bottom w:val="single" w:color="000000" w:sz="4" w:space="0"/>
              <w:right w:val="single" w:color="000000" w:sz="4" w:space="0"/>
            </w:tcBorders>
            <w:vAlign w:val="bottom"/>
          </w:tcPr>
          <w:p>
            <w:pPr>
              <w:spacing w:before="100" w:beforeAutospacing="1" w:after="100" w:afterAutospacing="1" w:line="240" w:lineRule="auto"/>
              <w:ind w:left="0" w:firstLine="0"/>
            </w:pPr>
            <w:r>
              <w:rPr>
                <w:sz w:val="21"/>
              </w:rPr>
              <w:t>制定相关质量指标，对进货进行定期抽样检测，及时发现问题，弥补损失。</w:t>
            </w:r>
            <w:r>
              <w:rPr>
                <w:rFonts w:ascii="Times New Roman" w:hAnsi="Times New Roman" w:eastAsia="Times New Roman" w:cs="Times New Roman"/>
                <w:sz w:val="21"/>
              </w:rPr>
              <w:t xml:space="preserve"> </w:t>
            </w:r>
          </w:p>
        </w:tc>
      </w:tr>
      <w:tr>
        <w:tblPrEx>
          <w:tblLayout w:type="fixed"/>
          <w:tblCellMar>
            <w:top w:w="0" w:type="dxa"/>
            <w:left w:w="108" w:type="dxa"/>
            <w:bottom w:w="131" w:type="dxa"/>
            <w:right w:w="2" w:type="dxa"/>
          </w:tblCellMar>
        </w:tblPrEx>
        <w:trPr>
          <w:trHeight w:val="746" w:hRule="atLeast"/>
        </w:trPr>
        <w:tc>
          <w:tcPr>
            <w:tcW w:w="995" w:type="dxa"/>
            <w:vMerge w:val="continue"/>
            <w:tcBorders>
              <w:top w:val="nil"/>
              <w:left w:val="single" w:color="000000" w:sz="4" w:space="0"/>
              <w:bottom w:val="single" w:color="000000" w:sz="4" w:space="0"/>
              <w:right w:val="single" w:color="000000" w:sz="4" w:space="0"/>
            </w:tcBorders>
          </w:tcPr>
          <w:p>
            <w:pPr>
              <w:spacing w:before="100" w:beforeAutospacing="1" w:after="100" w:afterAutospacing="1" w:line="240" w:lineRule="auto"/>
              <w:ind w:left="0" w:firstLine="0"/>
            </w:pPr>
          </w:p>
        </w:tc>
        <w:tc>
          <w:tcPr>
            <w:tcW w:w="2429"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对进货渠道的质量控制</w:t>
            </w:r>
            <w:r>
              <w:rPr>
                <w:rFonts w:ascii="Times New Roman" w:hAnsi="Times New Roman" w:eastAsia="Times New Roman" w:cs="Times New Roman"/>
                <w:sz w:val="21"/>
              </w:rPr>
              <w:t xml:space="preserve"> </w:t>
            </w:r>
          </w:p>
        </w:tc>
        <w:tc>
          <w:tcPr>
            <w:tcW w:w="5099" w:type="dxa"/>
            <w:tcBorders>
              <w:top w:val="single" w:color="000000" w:sz="4" w:space="0"/>
              <w:left w:val="single" w:color="000000" w:sz="4" w:space="0"/>
              <w:bottom w:val="single" w:color="000000" w:sz="4" w:space="0"/>
              <w:right w:val="single" w:color="000000" w:sz="4" w:space="0"/>
            </w:tcBorders>
            <w:vAlign w:val="bottom"/>
          </w:tcPr>
          <w:p>
            <w:pPr>
              <w:spacing w:before="100" w:beforeAutospacing="1" w:after="100" w:afterAutospacing="1" w:line="240" w:lineRule="auto"/>
              <w:ind w:left="0" w:firstLine="0"/>
            </w:pPr>
            <w:r>
              <w:rPr>
                <w:sz w:val="21"/>
              </w:rPr>
              <w:t>对供货商的性价比进行合理把握，要确保产品进货周期效率提高，在资金融通、货物存储方面有所便利。</w:t>
            </w:r>
            <w:r>
              <w:rPr>
                <w:rFonts w:ascii="Times New Roman" w:hAnsi="Times New Roman" w:eastAsia="Times New Roman" w:cs="Times New Roman"/>
                <w:sz w:val="21"/>
              </w:rPr>
              <w:t xml:space="preserve"> </w:t>
            </w:r>
          </w:p>
        </w:tc>
      </w:tr>
      <w:tr>
        <w:tblPrEx>
          <w:tblLayout w:type="fixed"/>
          <w:tblCellMar>
            <w:top w:w="0" w:type="dxa"/>
            <w:left w:w="108" w:type="dxa"/>
            <w:bottom w:w="131" w:type="dxa"/>
            <w:right w:w="2" w:type="dxa"/>
          </w:tblCellMar>
        </w:tblPrEx>
        <w:trPr>
          <w:trHeight w:val="941" w:hRule="atLeast"/>
        </w:trPr>
        <w:tc>
          <w:tcPr>
            <w:tcW w:w="995" w:type="dxa"/>
            <w:vMerge w:val="restart"/>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生产制造过程管理</w:t>
            </w:r>
            <w:r>
              <w:rPr>
                <w:rFonts w:ascii="Times New Roman" w:hAnsi="Times New Roman" w:eastAsia="Times New Roman" w:cs="Times New Roman"/>
                <w:sz w:val="21"/>
              </w:rPr>
              <w:t xml:space="preserve"> </w:t>
            </w:r>
          </w:p>
        </w:tc>
        <w:tc>
          <w:tcPr>
            <w:tcW w:w="2429"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从组织制度上加强对员工的责任感要求</w:t>
            </w:r>
            <w:r>
              <w:rPr>
                <w:rFonts w:ascii="Times New Roman" w:hAnsi="Times New Roman" w:eastAsia="Times New Roman" w:cs="Times New Roman"/>
                <w:sz w:val="21"/>
              </w:rPr>
              <w:t xml:space="preserve"> </w:t>
            </w:r>
          </w:p>
        </w:tc>
        <w:tc>
          <w:tcPr>
            <w:tcW w:w="5099" w:type="dxa"/>
            <w:tcBorders>
              <w:top w:val="single" w:color="000000" w:sz="4" w:space="0"/>
              <w:left w:val="single" w:color="000000" w:sz="4" w:space="0"/>
              <w:bottom w:val="single" w:color="000000" w:sz="4" w:space="0"/>
              <w:right w:val="single" w:color="000000" w:sz="4" w:space="0"/>
            </w:tcBorders>
            <w:vAlign w:val="bottom"/>
          </w:tcPr>
          <w:p>
            <w:pPr>
              <w:spacing w:before="100" w:beforeAutospacing="1" w:after="100" w:afterAutospacing="1" w:line="240" w:lineRule="auto"/>
            </w:pPr>
            <w:r>
              <w:rPr>
                <w:sz w:val="21"/>
              </w:rPr>
              <w:t>通过建立一系列的规章制度，把员工的生产质量、效率直接与工资、奖金挂钩，使其树立明确的质量理念。</w:t>
            </w:r>
            <w:r>
              <w:rPr>
                <w:rFonts w:ascii="Times New Roman" w:hAnsi="Times New Roman" w:eastAsia="Times New Roman" w:cs="Times New Roman"/>
                <w:sz w:val="21"/>
              </w:rPr>
              <w:t xml:space="preserve"> </w:t>
            </w:r>
          </w:p>
        </w:tc>
      </w:tr>
      <w:tr>
        <w:tblPrEx>
          <w:tblLayout w:type="fixed"/>
          <w:tblCellMar>
            <w:top w:w="0" w:type="dxa"/>
            <w:left w:w="108" w:type="dxa"/>
            <w:bottom w:w="131" w:type="dxa"/>
            <w:right w:w="2" w:type="dxa"/>
          </w:tblCellMar>
        </w:tblPrEx>
        <w:trPr>
          <w:trHeight w:val="748" w:hRule="atLeast"/>
        </w:trPr>
        <w:tc>
          <w:tcPr>
            <w:tcW w:w="995" w:type="dxa"/>
            <w:vMerge w:val="continue"/>
            <w:tcBorders>
              <w:top w:val="nil"/>
              <w:left w:val="single" w:color="000000" w:sz="4" w:space="0"/>
              <w:bottom w:val="nil"/>
              <w:right w:val="single" w:color="000000" w:sz="4" w:space="0"/>
            </w:tcBorders>
          </w:tcPr>
          <w:p>
            <w:pPr>
              <w:spacing w:before="100" w:beforeAutospacing="1" w:after="100" w:afterAutospacing="1" w:line="240" w:lineRule="auto"/>
              <w:ind w:left="0" w:firstLine="0"/>
            </w:pPr>
          </w:p>
        </w:tc>
        <w:tc>
          <w:tcPr>
            <w:tcW w:w="2429"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从技术性能检测上加强对产品的检测</w:t>
            </w:r>
            <w:r>
              <w:rPr>
                <w:rFonts w:ascii="Times New Roman" w:hAnsi="Times New Roman" w:eastAsia="Times New Roman" w:cs="Times New Roman"/>
                <w:sz w:val="21"/>
              </w:rPr>
              <w:t xml:space="preserve"> </w:t>
            </w:r>
          </w:p>
        </w:tc>
        <w:tc>
          <w:tcPr>
            <w:tcW w:w="5099" w:type="dxa"/>
            <w:tcBorders>
              <w:top w:val="single" w:color="000000" w:sz="4" w:space="0"/>
              <w:left w:val="single" w:color="000000" w:sz="4" w:space="0"/>
              <w:bottom w:val="single" w:color="000000" w:sz="4" w:space="0"/>
              <w:right w:val="single" w:color="000000" w:sz="4" w:space="0"/>
            </w:tcBorders>
            <w:vAlign w:val="bottom"/>
          </w:tcPr>
          <w:p>
            <w:pPr>
              <w:spacing w:before="100" w:beforeAutospacing="1" w:after="100" w:afterAutospacing="1" w:line="240" w:lineRule="auto"/>
              <w:ind w:left="0" w:firstLine="0"/>
            </w:pPr>
            <w:r>
              <w:rPr>
                <w:sz w:val="21"/>
              </w:rPr>
              <w:t>加强培训，做到“三检”：自己对产品的检测，自己对上道工序留下来的半成品检测，公司专职人员的检测。</w:t>
            </w:r>
            <w:r>
              <w:rPr>
                <w:rFonts w:ascii="Times New Roman" w:hAnsi="Times New Roman" w:eastAsia="Times New Roman" w:cs="Times New Roman"/>
                <w:sz w:val="21"/>
              </w:rPr>
              <w:t xml:space="preserve"> </w:t>
            </w:r>
          </w:p>
        </w:tc>
      </w:tr>
      <w:tr>
        <w:tblPrEx>
          <w:tblLayout w:type="fixed"/>
          <w:tblCellMar>
            <w:top w:w="0" w:type="dxa"/>
            <w:left w:w="108" w:type="dxa"/>
            <w:bottom w:w="131" w:type="dxa"/>
            <w:right w:w="2" w:type="dxa"/>
          </w:tblCellMar>
        </w:tblPrEx>
        <w:trPr>
          <w:trHeight w:val="899" w:hRule="atLeast"/>
        </w:trPr>
        <w:tc>
          <w:tcPr>
            <w:tcW w:w="995" w:type="dxa"/>
            <w:vMerge w:val="continue"/>
            <w:tcBorders>
              <w:top w:val="nil"/>
              <w:left w:val="single" w:color="000000" w:sz="4" w:space="0"/>
              <w:bottom w:val="single" w:color="000000" w:sz="4" w:space="0"/>
              <w:right w:val="single" w:color="000000" w:sz="4" w:space="0"/>
            </w:tcBorders>
          </w:tcPr>
          <w:p>
            <w:pPr>
              <w:spacing w:before="100" w:beforeAutospacing="1" w:after="100" w:afterAutospacing="1" w:line="240" w:lineRule="auto"/>
              <w:ind w:left="0" w:firstLine="0"/>
            </w:pPr>
          </w:p>
        </w:tc>
        <w:tc>
          <w:tcPr>
            <w:tcW w:w="2429"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注重对生产设备、生产流程的控制</w:t>
            </w:r>
            <w:r>
              <w:rPr>
                <w:rFonts w:ascii="Times New Roman" w:hAnsi="Times New Roman" w:eastAsia="Times New Roman" w:cs="Times New Roman"/>
                <w:sz w:val="21"/>
              </w:rPr>
              <w:t xml:space="preserve"> </w:t>
            </w:r>
          </w:p>
        </w:tc>
        <w:tc>
          <w:tcPr>
            <w:tcW w:w="5099" w:type="dxa"/>
            <w:tcBorders>
              <w:top w:val="single" w:color="000000" w:sz="4" w:space="0"/>
              <w:left w:val="single" w:color="000000" w:sz="4" w:space="0"/>
              <w:bottom w:val="single" w:color="000000" w:sz="4" w:space="0"/>
              <w:right w:val="single" w:color="000000" w:sz="4" w:space="0"/>
            </w:tcBorders>
            <w:vAlign w:val="bottom"/>
          </w:tcPr>
          <w:p>
            <w:pPr>
              <w:spacing w:before="100" w:beforeAutospacing="1" w:after="100" w:afterAutospacing="1" w:line="240" w:lineRule="auto"/>
              <w:ind w:left="0" w:firstLine="0"/>
            </w:pPr>
            <w:r>
              <w:rPr>
                <w:sz w:val="21"/>
              </w:rPr>
              <w:t>注意设备损耗的情况下对产品质量的牺牲，定期保养维护、对关键生产环节的设备更要加倍关注。</w:t>
            </w:r>
            <w:r>
              <w:rPr>
                <w:rFonts w:ascii="Times New Roman" w:hAnsi="Times New Roman" w:eastAsia="Times New Roman" w:cs="Times New Roman"/>
                <w:sz w:val="21"/>
              </w:rPr>
              <w:t xml:space="preserve"> </w:t>
            </w:r>
          </w:p>
        </w:tc>
      </w:tr>
      <w:tr>
        <w:tblPrEx>
          <w:tblLayout w:type="fixed"/>
          <w:tblCellMar>
            <w:top w:w="0" w:type="dxa"/>
            <w:left w:w="108" w:type="dxa"/>
            <w:bottom w:w="131" w:type="dxa"/>
            <w:right w:w="2" w:type="dxa"/>
          </w:tblCellMar>
        </w:tblPrEx>
        <w:trPr>
          <w:trHeight w:val="1066" w:hRule="atLeast"/>
        </w:trPr>
        <w:tc>
          <w:tcPr>
            <w:tcW w:w="995" w:type="dxa"/>
            <w:vMerge w:val="restart"/>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销售渠道控制</w:t>
            </w:r>
            <w:r>
              <w:rPr>
                <w:rFonts w:ascii="Times New Roman" w:hAnsi="Times New Roman" w:eastAsia="Times New Roman" w:cs="Times New Roman"/>
                <w:sz w:val="21"/>
              </w:rPr>
              <w:t xml:space="preserve"> </w:t>
            </w:r>
          </w:p>
        </w:tc>
        <w:tc>
          <w:tcPr>
            <w:tcW w:w="2429"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0"/>
            </w:pPr>
            <w:r>
              <w:rPr>
                <w:sz w:val="21"/>
              </w:rPr>
              <w:t>严把销售渠道，控制市场价格</w:t>
            </w:r>
            <w:r>
              <w:rPr>
                <w:rFonts w:ascii="Times New Roman" w:hAnsi="Times New Roman" w:eastAsia="Times New Roman" w:cs="Times New Roman"/>
                <w:sz w:val="21"/>
              </w:rPr>
              <w:t xml:space="preserve"> </w:t>
            </w:r>
          </w:p>
        </w:tc>
        <w:tc>
          <w:tcPr>
            <w:tcW w:w="5099" w:type="dxa"/>
            <w:tcBorders>
              <w:top w:val="single" w:color="000000" w:sz="4" w:space="0"/>
              <w:left w:val="single" w:color="000000" w:sz="4" w:space="0"/>
              <w:bottom w:val="single" w:color="000000" w:sz="4" w:space="0"/>
              <w:right w:val="single" w:color="000000" w:sz="4" w:space="0"/>
            </w:tcBorders>
            <w:vAlign w:val="bottom"/>
          </w:tcPr>
          <w:p>
            <w:pPr>
              <w:spacing w:before="100" w:beforeAutospacing="1" w:after="100" w:afterAutospacing="1" w:line="240" w:lineRule="auto"/>
            </w:pPr>
            <w:r>
              <w:rPr>
                <w:sz w:val="21"/>
              </w:rPr>
              <w:t>尽可能减少销售的中间环节，降低产品的市场价格，加强销售渠道建设，使本产品能更快、更好地为企业提供方便。</w:t>
            </w:r>
            <w:r>
              <w:rPr>
                <w:rFonts w:ascii="Times New Roman" w:hAnsi="Times New Roman" w:eastAsia="Times New Roman" w:cs="Times New Roman"/>
                <w:sz w:val="21"/>
              </w:rPr>
              <w:t xml:space="preserve"> </w:t>
            </w:r>
          </w:p>
        </w:tc>
      </w:tr>
      <w:tr>
        <w:tblPrEx>
          <w:tblLayout w:type="fixed"/>
          <w:tblCellMar>
            <w:top w:w="0" w:type="dxa"/>
            <w:left w:w="108" w:type="dxa"/>
            <w:bottom w:w="131" w:type="dxa"/>
            <w:right w:w="2" w:type="dxa"/>
          </w:tblCellMar>
        </w:tblPrEx>
        <w:trPr>
          <w:trHeight w:val="1046" w:hRule="atLeast"/>
        </w:trPr>
        <w:tc>
          <w:tcPr>
            <w:tcW w:w="995" w:type="dxa"/>
            <w:vMerge w:val="continue"/>
            <w:tcBorders>
              <w:top w:val="nil"/>
              <w:left w:val="single" w:color="000000" w:sz="4" w:space="0"/>
              <w:bottom w:val="single" w:color="000000" w:sz="4" w:space="0"/>
              <w:right w:val="single" w:color="000000" w:sz="4" w:space="0"/>
            </w:tcBorders>
          </w:tcPr>
          <w:p>
            <w:pPr>
              <w:spacing w:before="100" w:beforeAutospacing="1" w:after="100" w:afterAutospacing="1" w:line="240" w:lineRule="auto"/>
              <w:ind w:left="0" w:firstLine="0"/>
            </w:pPr>
          </w:p>
        </w:tc>
        <w:tc>
          <w:tcPr>
            <w:tcW w:w="2429" w:type="dxa"/>
            <w:tcBorders>
              <w:top w:val="single" w:color="000000" w:sz="4" w:space="0"/>
              <w:left w:val="single" w:color="000000" w:sz="4" w:space="0"/>
              <w:bottom w:val="single" w:color="000000" w:sz="4" w:space="0"/>
              <w:right w:val="single" w:color="000000" w:sz="4" w:space="0"/>
            </w:tcBorders>
            <w:shd w:val="clear" w:color="auto" w:fill="66FFFF"/>
            <w:vAlign w:val="bottom"/>
          </w:tcPr>
          <w:p>
            <w:pPr>
              <w:spacing w:before="100" w:beforeAutospacing="1" w:after="100" w:afterAutospacing="1" w:line="240" w:lineRule="auto"/>
              <w:ind w:left="0" w:firstLine="420" w:firstLineChars="200"/>
            </w:pPr>
            <w:r>
              <w:rPr>
                <w:sz w:val="21"/>
              </w:rPr>
              <w:t>加强意见反馈，定期进行销售市场调研，改善产品性能</w:t>
            </w:r>
            <w:r>
              <w:rPr>
                <w:rFonts w:ascii="Times New Roman" w:hAnsi="Times New Roman" w:eastAsia="Times New Roman" w:cs="Times New Roman"/>
                <w:sz w:val="21"/>
              </w:rPr>
              <w:t xml:space="preserve"> </w:t>
            </w:r>
          </w:p>
        </w:tc>
        <w:tc>
          <w:tcPr>
            <w:tcW w:w="5099" w:type="dxa"/>
            <w:tcBorders>
              <w:top w:val="single" w:color="000000" w:sz="4" w:space="0"/>
              <w:left w:val="single" w:color="000000" w:sz="4" w:space="0"/>
              <w:bottom w:val="single" w:color="000000" w:sz="4" w:space="0"/>
              <w:right w:val="single" w:color="000000" w:sz="4" w:space="0"/>
            </w:tcBorders>
            <w:vAlign w:val="bottom"/>
          </w:tcPr>
          <w:p>
            <w:pPr>
              <w:spacing w:before="100" w:beforeAutospacing="1" w:after="100" w:afterAutospacing="1" w:line="240" w:lineRule="auto"/>
            </w:pPr>
            <w:r>
              <w:rPr>
                <w:sz w:val="21"/>
              </w:rPr>
              <w:t>将产品意见回馈单附产品直接发出，并设置调研信息收集站，对产品在销售渠道中出现的问题进行归整，有针对性的改善产品。</w:t>
            </w:r>
            <w:r>
              <w:rPr>
                <w:rFonts w:ascii="Times New Roman" w:hAnsi="Times New Roman" w:eastAsia="Times New Roman" w:cs="Times New Roman"/>
                <w:sz w:val="21"/>
              </w:rPr>
              <w:t xml:space="preserve"> </w:t>
            </w:r>
          </w:p>
        </w:tc>
      </w:tr>
    </w:tbl>
    <w:p>
      <w:pPr>
        <w:pStyle w:val="3"/>
        <w:bidi w:val="0"/>
        <w:outlineLvl w:val="9"/>
      </w:pPr>
      <w:bookmarkStart w:id="123" w:name="_Toc157101"/>
    </w:p>
    <w:p>
      <w:pPr>
        <w:pStyle w:val="3"/>
        <w:bidi w:val="0"/>
        <w:outlineLvl w:val="1"/>
      </w:pPr>
      <w:bookmarkStart w:id="124" w:name="_Toc17089"/>
      <w:r>
        <w:rPr>
          <w:rFonts w:hint="eastAsia"/>
          <w:b/>
          <w:lang w:val="en-US" w:eastAsia="zh-CN"/>
        </w:rPr>
        <w:t>6.5  供应链管理</w:t>
      </w:r>
      <w:bookmarkEnd w:id="124"/>
      <w:r>
        <w:t xml:space="preserve"> </w:t>
      </w:r>
      <w:bookmarkEnd w:id="123"/>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由于公司的大部分原材料采用外购的方式，对供应商的管理难度较大，因此必须建立良好的供应链管理体系。 </w:t>
      </w:r>
    </w:p>
    <w:p>
      <w:pPr>
        <w:pStyle w:val="4"/>
        <w:spacing w:before="100" w:beforeAutospacing="1" w:after="100" w:afterAutospacing="1" w:line="240" w:lineRule="auto"/>
        <w:jc w:val="left"/>
        <w:outlineLvl w:val="2"/>
      </w:pPr>
      <w:bookmarkStart w:id="125" w:name="_Toc11448"/>
      <w:bookmarkStart w:id="126" w:name="_Toc157102"/>
      <w:r>
        <w:rPr>
          <w:rFonts w:hint="eastAsia" w:ascii="宋体" w:hAnsi="宋体" w:eastAsia="宋体" w:cstheme="minorBidi"/>
          <w:b/>
          <w:bCs/>
          <w:kern w:val="2"/>
          <w:sz w:val="32"/>
          <w:szCs w:val="32"/>
          <w:lang w:val="en-US" w:eastAsia="zh-CN" w:bidi="ar-SA"/>
        </w:rPr>
        <w:t>6.5.1  供应链管理的目标</w:t>
      </w:r>
      <w:bookmarkEnd w:id="125"/>
      <w:r>
        <w:t xml:space="preserve"> </w:t>
      </w:r>
      <w:bookmarkEnd w:id="126"/>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（1）建立稳定、可靠的原材料供应渠道。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（2）确保供应商对原材料供应的及时性和质量可靠性。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（3）确保产品在客户期望的时间内送达客户手中。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（4）尽可能降低物流成本。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（5）尽可能地降低供应商和公司的库存，降低双方的成本。 </w:t>
      </w:r>
    </w:p>
    <w:p>
      <w:pPr>
        <w:pStyle w:val="4"/>
        <w:spacing w:before="100" w:beforeAutospacing="1" w:after="100" w:afterAutospacing="1" w:line="240" w:lineRule="auto"/>
        <w:jc w:val="left"/>
        <w:outlineLvl w:val="2"/>
        <w:rPr>
          <w:rFonts w:hint="eastAsia" w:ascii="宋体" w:hAnsi="宋体" w:eastAsia="宋体" w:cstheme="minorBidi"/>
          <w:b/>
          <w:bCs/>
          <w:kern w:val="2"/>
          <w:sz w:val="32"/>
          <w:szCs w:val="32"/>
          <w:lang w:val="en-US" w:eastAsia="zh-CN" w:bidi="ar-SA"/>
        </w:rPr>
      </w:pPr>
      <w:bookmarkStart w:id="127" w:name="_Toc18665"/>
      <w:bookmarkStart w:id="128" w:name="_Toc157103"/>
      <w:r>
        <w:rPr>
          <w:rFonts w:hint="eastAsia" w:ascii="宋体" w:hAnsi="宋体" w:eastAsia="宋体" w:cstheme="minorBidi"/>
          <w:b/>
          <w:bCs/>
          <w:kern w:val="2"/>
          <w:sz w:val="32"/>
          <w:szCs w:val="32"/>
          <w:lang w:val="en-US" w:eastAsia="zh-CN" w:bidi="ar-SA"/>
        </w:rPr>
        <w:t>6.5.2  供应链管理的手段</w:t>
      </w:r>
      <w:bookmarkEnd w:id="127"/>
      <w:r>
        <w:rPr>
          <w:rFonts w:hint="eastAsia" w:ascii="宋体" w:hAnsi="宋体" w:eastAsia="宋体" w:cstheme="minorBidi"/>
          <w:b/>
          <w:bCs/>
          <w:kern w:val="2"/>
          <w:sz w:val="32"/>
          <w:szCs w:val="32"/>
          <w:lang w:val="en-US" w:eastAsia="zh-CN" w:bidi="ar-SA"/>
        </w:rPr>
        <w:t xml:space="preserve"> </w:t>
      </w:r>
      <w:bookmarkEnd w:id="128"/>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1）建立有效的信息管理系统。从采购环节的订货、发货、退货，到生产过程中的物料需求及流转信息，再到产品的销售发货等各个环节都必须做好信息化的工作，将各环节的信息及时共享，以求得到供应链上的快速响应。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2）对上游供应商进行风险控制。由于公司目前产品“海安一号“的部件都采用外购的方式，且各个部分对整个系统的运行都起到十分重要的作用，因此公司对上游供应商的资质要求很高，我们选择的供应商都是国内资质较高的企业，与其形成长期稳定的合作关系，以减少上游供应商给公司带来的风险。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3）合理控制原材料及半成品库存。本产品坚持采用准实时生产模式（JIT），因此不会产生大量产成品库存，但为了保证生产及时进行，需要一定的原材料库存。控制原材料的合理库存以及半成品的合理流转，对在供应链上控制产品成本起着极为重要的作用。 </w:t>
      </w:r>
    </w:p>
    <w:p>
      <w:pPr>
        <w:pStyle w:val="3"/>
        <w:bidi w:val="0"/>
        <w:outlineLvl w:val="1"/>
        <w:rPr>
          <w:rFonts w:hint="eastAsia"/>
          <w:b/>
          <w:lang w:val="en-US" w:eastAsia="zh-CN"/>
        </w:rPr>
      </w:pPr>
      <w:bookmarkStart w:id="129" w:name="_Toc5190"/>
      <w:bookmarkStart w:id="130" w:name="_Toc157104"/>
      <w:r>
        <w:rPr>
          <w:rFonts w:hint="eastAsia"/>
          <w:b/>
          <w:lang w:val="en-US" w:eastAsia="zh-CN"/>
        </w:rPr>
        <w:t>6.6  研究开发</w:t>
      </w:r>
      <w:bookmarkEnd w:id="129"/>
      <w:r>
        <w:rPr>
          <w:rFonts w:hint="eastAsia"/>
          <w:b/>
          <w:lang w:val="en-US" w:eastAsia="zh-CN"/>
        </w:rPr>
        <w:t xml:space="preserve"> </w:t>
      </w:r>
      <w:bookmarkEnd w:id="130"/>
    </w:p>
    <w:p>
      <w:pPr>
        <w:pStyle w:val="4"/>
        <w:spacing w:before="100" w:beforeAutospacing="1" w:after="100" w:afterAutospacing="1" w:line="240" w:lineRule="auto"/>
        <w:jc w:val="left"/>
        <w:outlineLvl w:val="2"/>
      </w:pPr>
      <w:bookmarkStart w:id="131" w:name="_Toc2003"/>
      <w:bookmarkStart w:id="132" w:name="_Toc157105"/>
      <w:r>
        <w:rPr>
          <w:rFonts w:hint="eastAsia" w:ascii="宋体" w:hAnsi="宋体" w:eastAsia="宋体" w:cstheme="minorBidi"/>
          <w:b/>
          <w:bCs/>
          <w:kern w:val="2"/>
          <w:sz w:val="32"/>
          <w:szCs w:val="32"/>
          <w:lang w:val="en-US" w:eastAsia="zh-CN" w:bidi="ar-SA"/>
        </w:rPr>
        <w:t>6.6.1 研发措施</w:t>
      </w:r>
      <w:bookmarkEnd w:id="131"/>
      <w:r>
        <w:t xml:space="preserve"> </w:t>
      </w:r>
      <w:bookmarkEnd w:id="132"/>
    </w:p>
    <w:p>
      <w:pPr>
        <w:spacing w:line="440" w:lineRule="exact"/>
        <w:ind w:firstLine="480" w:firstLineChars="200"/>
        <w:rPr>
          <w:rFonts w:hint="eastAsia"/>
          <w:sz w:val="24"/>
          <w:szCs w:val="24"/>
          <w:lang w:val="en-US" w:eastAsia="zh-CN"/>
        </w:rPr>
      </w:pPr>
      <w:bookmarkStart w:id="133" w:name="_Toc157106"/>
      <w:r>
        <w:rPr>
          <w:rFonts w:hint="eastAsia"/>
          <w:sz w:val="24"/>
          <w:szCs w:val="24"/>
          <w:lang w:val="en-US" w:eastAsia="zh-CN"/>
        </w:rPr>
        <w:t>已有的技术成果及技术水平，研发队伍技术水平，竞争力及对外合作情况，已经投入的研发经费及今后投入计划，对研发人员的激励机制产品方面，环氧微珠材料的产品尚未启用，目前使用的是EVA这种低成本的材料，已经完成下水测试实验，并达到了预期效果。</w:t>
      </w:r>
    </w:p>
    <w:p>
      <w:pPr>
        <w:spacing w:line="440" w:lineRule="exact"/>
        <w:ind w:firstLine="480" w:firstLineChars="200"/>
        <w:rPr>
          <w:rFonts w:hint="eastAsia"/>
          <w:sz w:val="24"/>
          <w:szCs w:val="24"/>
          <w:lang w:val="en-US" w:eastAsia="zh-CN"/>
        </w:rPr>
      </w:pPr>
      <w:r>
        <w:rPr>
          <w:rFonts w:hint="eastAsia"/>
          <w:sz w:val="24"/>
          <w:szCs w:val="24"/>
          <w:lang w:val="en-US" w:eastAsia="zh-CN"/>
        </w:rPr>
        <w:t>技术方面，团队将GPS一键返航技术植入U型水面救援无人艇中，并采用自主研发的水下电机控制技术，为设备的稳定性和安全性提供了保障。团队均为中国海洋大学在读本科生，曾积极参与各种科技创新项目。同时，在技术上团队也得到了来自中国海洋大学已毕业的两位相关领域的硕士指导；在市场推广方面，团队核心成员具有丰富的与人交流能力和交际能力，拥有对市场走向的把控。与市面上现有的救生艇对比，我们的产品具有较大的优势。首先，市面上的救生艇的行驶速度最高为15公里每小时，我们的产品最高速度可以达到25公里每小时，大大缩短了救援时间；市面上一般产品的续航时间20-30分钟，“海安一号”的续航时间为40分钟，提升了产品的续航时间；一般救生艇的浮力22KG，我们产品的浮力可达40KG，可以同时对两个人实施救援；团队将GPS一键返航技术植入U型水面救援无人艇中，是同类产品的首创，提高了救援的效率与安全性。</w:t>
      </w:r>
    </w:p>
    <w:p>
      <w:pPr>
        <w:spacing w:line="440" w:lineRule="exact"/>
        <w:ind w:firstLine="480" w:firstLineChars="200"/>
        <w:rPr>
          <w:rFonts w:hint="eastAsia"/>
          <w:sz w:val="24"/>
          <w:szCs w:val="24"/>
          <w:lang w:val="en-US" w:eastAsia="zh-CN"/>
        </w:rPr>
      </w:pPr>
      <w:r>
        <w:rPr>
          <w:rFonts w:hint="eastAsia"/>
          <w:sz w:val="24"/>
          <w:szCs w:val="24"/>
          <w:lang w:val="en-US" w:eastAsia="zh-CN"/>
        </w:rPr>
        <w:t>今后公司将一如既往地注重对产品的研发，对研发人员投入大比例的资金，以解决实际生产生活问题为导向，让生产变得有意义！</w:t>
      </w:r>
    </w:p>
    <w:p>
      <w:pPr>
        <w:pStyle w:val="4"/>
        <w:spacing w:before="100" w:beforeAutospacing="1" w:after="100" w:afterAutospacing="1" w:line="240" w:lineRule="auto"/>
        <w:jc w:val="left"/>
        <w:outlineLvl w:val="2"/>
      </w:pPr>
      <w:bookmarkStart w:id="134" w:name="_Toc19438"/>
      <w:r>
        <w:rPr>
          <w:rFonts w:hint="eastAsia" w:ascii="宋体" w:hAnsi="宋体" w:eastAsia="宋体" w:cstheme="minorBidi"/>
          <w:b/>
          <w:bCs/>
          <w:kern w:val="2"/>
          <w:sz w:val="32"/>
          <w:szCs w:val="32"/>
          <w:lang w:val="en-US" w:eastAsia="zh-CN" w:bidi="ar-SA"/>
        </w:rPr>
        <w:t>6.6.2 研发步骤</w:t>
      </w:r>
      <w:bookmarkEnd w:id="134"/>
      <w:r>
        <w:t xml:space="preserve"> </w:t>
      </w:r>
      <w:bookmarkEnd w:id="133"/>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1）调查计划阶段：根据市场对无人智能艇的不断认识和需求情况，随着政府对无人智能艇出台的质量和规模的要求，对产品进行再设计。提出新产品的构思、设计方案：包括新产品的构造、材料、工艺过程、规格、性能等方面的概述。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（2）新产品设计阶段：对技术构思进行评价及经济分析，提出完整的设计方案。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（3）新产品试制阶段：对新产品的质量、性能进行评价。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（4）小批量试制：在获得对新产品在实际应用中的性能评价以及反馈意见后批量生产，为以后的批量生产做技术、经济上的评价。 </w:t>
      </w:r>
    </w:p>
    <w:p>
      <w:pPr>
        <w:spacing w:line="440" w:lineRule="exact"/>
        <w:ind w:firstLine="480" w:firstLineChars="200"/>
        <w:rPr>
          <w:rFonts w:hint="eastAsia"/>
          <w:sz w:val="24"/>
          <w:szCs w:val="24"/>
          <w:lang w:val="en-US" w:eastAsia="zh-CN"/>
        </w:rPr>
      </w:pPr>
      <w:r>
        <w:rPr>
          <w:rFonts w:hint="eastAsia"/>
          <w:sz w:val="24"/>
          <w:szCs w:val="24"/>
          <w:lang w:val="en-US" w:eastAsia="zh-CN"/>
        </w:rPr>
        <w:t xml:space="preserve">（5）新产品的生产及市场开发阶段：投入生产、打开市场，同时根据市场的新需求进行新一轮研发工作。 </w:t>
      </w:r>
    </w:p>
    <w:p>
      <w:pPr>
        <w:rPr>
          <w:rFonts w:hint="default"/>
          <w:lang w:val="en-US" w:eastAsia="zh-CN"/>
        </w:rPr>
      </w:pPr>
    </w:p>
    <w:p>
      <w:pPr>
        <w:spacing w:before="100" w:beforeAutospacing="1" w:after="100" w:afterAutospacing="1" w:line="240" w:lineRule="auto"/>
        <w:jc w:val="both"/>
        <w:rPr>
          <w:sz w:val="21"/>
        </w:rPr>
      </w:pPr>
    </w:p>
    <w:p>
      <w:pPr>
        <w:pStyle w:val="2"/>
        <w:pageBreakBefore w:val="0"/>
        <w:widowControl w:val="0"/>
        <w:kinsoku/>
        <w:wordWrap/>
        <w:overflowPunct/>
        <w:topLinePunct w:val="0"/>
        <w:autoSpaceDE/>
        <w:autoSpaceDN/>
        <w:bidi w:val="0"/>
        <w:adjustRightInd/>
        <w:snapToGrid/>
        <w:spacing w:after="63" w:afterLines="20"/>
        <w:jc w:val="center"/>
        <w:textAlignment w:val="auto"/>
        <w:outlineLvl w:val="0"/>
        <w:rPr>
          <w:rFonts w:hint="eastAsia"/>
          <w:lang w:val="en-US" w:eastAsia="zh-CN"/>
        </w:rPr>
      </w:pPr>
      <w:bookmarkStart w:id="135" w:name="_Toc1091"/>
      <w:r>
        <w:t xml:space="preserve">第 </w:t>
      </w:r>
      <w:r>
        <w:rPr>
          <w:rFonts w:hint="eastAsia"/>
          <w:lang w:val="en-US" w:eastAsia="zh-CN"/>
        </w:rPr>
        <w:t>7</w:t>
      </w:r>
      <w:r>
        <w:t xml:space="preserve"> 章  </w:t>
      </w:r>
      <w:r>
        <w:rPr>
          <w:rFonts w:hint="eastAsia"/>
          <w:lang w:val="en-US" w:eastAsia="zh-CN"/>
        </w:rPr>
        <w:t>组织结构</w:t>
      </w:r>
      <w:bookmarkEnd w:id="135"/>
    </w:p>
    <w:p>
      <w:pPr>
        <w:rPr>
          <w:rFonts w:hint="eastAsia"/>
          <w:lang w:val="en-US" w:eastAsia="zh-CN"/>
        </w:rPr>
      </w:pPr>
    </w:p>
    <w:p>
      <w:pPr>
        <w:rPr>
          <w:rFonts w:hint="eastAsia"/>
          <w:lang w:val="en-US" w:eastAsia="zh-CN"/>
        </w:rPr>
      </w:pPr>
    </w:p>
    <w:p>
      <w:pPr>
        <w:pStyle w:val="3"/>
        <w:bidi w:val="0"/>
        <w:outlineLvl w:val="1"/>
        <w:rPr>
          <w:rFonts w:hint="eastAsia"/>
          <w:lang w:val="en-US" w:eastAsia="zh-CN"/>
        </w:rPr>
      </w:pPr>
      <w:bookmarkStart w:id="136" w:name="_Toc27268"/>
      <w:r>
        <w:rPr>
          <w:rFonts w:hint="eastAsia"/>
          <w:lang w:val="en-US" w:eastAsia="zh-CN"/>
        </w:rPr>
        <w:t>7.1 成员介绍</w:t>
      </w:r>
      <w:bookmarkEnd w:id="136"/>
    </w:p>
    <w:p>
      <w:pPr>
        <w:spacing w:line="440" w:lineRule="exact"/>
        <w:ind w:firstLine="480" w:firstLineChars="200"/>
        <w:rPr>
          <w:rFonts w:hint="eastAsia"/>
          <w:sz w:val="24"/>
          <w:szCs w:val="24"/>
          <w:lang w:val="en-US" w:eastAsia="zh-CN"/>
        </w:rPr>
      </w:pPr>
      <w:r>
        <w:rPr>
          <w:rFonts w:hint="eastAsia"/>
          <w:sz w:val="24"/>
          <w:szCs w:val="24"/>
          <w:lang w:val="en-US" w:eastAsia="zh-CN"/>
        </w:rPr>
        <w:t>王巍：本科期间获得国家奖学金、一等奖学金、实践奖学金、优秀学生等荣誉称号，参与过山东省大学生物理竞赛，获得山东省三等奖；参加中国海洋大学“POKE”创业大赛，闯进决赛获得优秀奖；参与美国大学生数学建模大赛负责编程，获得S奖；参与中国海洋大学三下乡社会调研项目和SRDP项目。有一定的组织能力和表达能力，专业知识扎实，有较强的编程和电子芯片应用能力，参与过网站搭建，熟悉界面设计和前端搭建。</w:t>
      </w:r>
    </w:p>
    <w:p>
      <w:pPr>
        <w:spacing w:line="440" w:lineRule="exact"/>
        <w:ind w:firstLine="480" w:firstLineChars="200"/>
        <w:rPr>
          <w:rFonts w:hint="default"/>
          <w:sz w:val="24"/>
          <w:szCs w:val="24"/>
          <w:lang w:val="en-US" w:eastAsia="zh-CN"/>
        </w:rPr>
      </w:pPr>
      <w:r>
        <w:rPr>
          <w:rFonts w:hint="default"/>
          <w:sz w:val="24"/>
          <w:szCs w:val="24"/>
          <w:lang w:val="en-US" w:eastAsia="zh-CN"/>
        </w:rPr>
        <w:t>寇一笑</w:t>
      </w:r>
      <w:r>
        <w:rPr>
          <w:rFonts w:hint="eastAsia"/>
          <w:sz w:val="24"/>
          <w:szCs w:val="24"/>
          <w:lang w:val="en-US" w:eastAsia="zh-CN"/>
        </w:rPr>
        <w:t>：本科期间获得三等奖学金等荣誉称号；</w:t>
      </w:r>
      <w:r>
        <w:rPr>
          <w:rFonts w:hint="default"/>
          <w:sz w:val="24"/>
          <w:szCs w:val="24"/>
          <w:lang w:val="en-US" w:eastAsia="zh-CN"/>
        </w:rPr>
        <w:t>数学英语水平良好，在数学建模国赛中负责编程，获得省二等奖，熟悉深度学习主流模型，有目标检测，深度估计方向的调配经验。</w:t>
      </w:r>
      <w:r>
        <w:rPr>
          <w:rFonts w:hint="eastAsia"/>
          <w:sz w:val="24"/>
          <w:szCs w:val="24"/>
          <w:lang w:val="en-US" w:eastAsia="zh-CN"/>
        </w:rPr>
        <w:t>参与过中国海洋大学SRDP项目，有较强的动手能力和知识运用能力；熟悉</w:t>
      </w:r>
      <w:r>
        <w:rPr>
          <w:rFonts w:hint="default"/>
          <w:sz w:val="24"/>
          <w:szCs w:val="24"/>
          <w:lang w:val="en-US" w:eastAsia="zh-CN"/>
        </w:rPr>
        <w:t>GPS定位算法。</w:t>
      </w:r>
    </w:p>
    <w:p>
      <w:pPr>
        <w:spacing w:line="440" w:lineRule="exact"/>
        <w:ind w:firstLine="480" w:firstLineChars="200"/>
        <w:rPr>
          <w:rFonts w:hint="default"/>
          <w:sz w:val="24"/>
          <w:szCs w:val="24"/>
          <w:lang w:val="en-US" w:eastAsia="zh-CN"/>
        </w:rPr>
      </w:pPr>
      <w:r>
        <w:rPr>
          <w:rFonts w:hint="default"/>
          <w:sz w:val="24"/>
          <w:szCs w:val="24"/>
          <w:lang w:val="en-US" w:eastAsia="zh-CN"/>
        </w:rPr>
        <w:t>王宇哲</w:t>
      </w:r>
      <w:r>
        <w:rPr>
          <w:rFonts w:hint="eastAsia"/>
          <w:sz w:val="24"/>
          <w:szCs w:val="24"/>
          <w:lang w:val="en-US" w:eastAsia="zh-CN"/>
        </w:rPr>
        <w:t>：</w:t>
      </w:r>
      <w:r>
        <w:rPr>
          <w:rFonts w:hint="eastAsia"/>
          <w:sz w:val="24"/>
          <w:szCs w:val="24"/>
          <w:lang w:val="en-US" w:eastAsia="zh-CN"/>
        </w:rPr>
        <w:t>本科期间获得三等奖学金等荣誉称号；参与中国海洋大学SRDP项目；</w:t>
      </w:r>
      <w:r>
        <w:rPr>
          <w:rFonts w:hint="default"/>
          <w:sz w:val="24"/>
          <w:szCs w:val="24"/>
          <w:lang w:val="en-US" w:eastAsia="zh-CN"/>
        </w:rPr>
        <w:t>自学财务会计以及销售推广等技能。曾经有作为公司宣传部门对外营销、推广等实践的经历，对管理财务，产品宣传有一定的经验。对公司的财务运作有良好的把控能力，擅长对产品进行推广与宣传。</w:t>
      </w:r>
    </w:p>
    <w:p>
      <w:pPr>
        <w:rPr>
          <w:rFonts w:hint="eastAsia"/>
          <w:lang w:val="en-US" w:eastAsia="zh-CN"/>
        </w:rPr>
      </w:pPr>
    </w:p>
    <w:p>
      <w:pPr>
        <w:rPr>
          <w:rFonts w:hint="eastAsia"/>
          <w:lang w:val="en-US" w:eastAsia="zh-CN"/>
        </w:rPr>
      </w:pPr>
    </w:p>
    <w:p>
      <w:pPr>
        <w:pStyle w:val="3"/>
        <w:bidi w:val="0"/>
        <w:outlineLvl w:val="1"/>
        <w:rPr>
          <w:rFonts w:hint="default"/>
          <w:lang w:val="en-US"/>
        </w:rPr>
      </w:pPr>
      <w:bookmarkStart w:id="137" w:name="_Toc29298"/>
      <w:r>
        <w:rPr>
          <w:rFonts w:hint="eastAsia"/>
          <w:lang w:val="en-US" w:eastAsia="zh-CN"/>
        </w:rPr>
        <w:t>7.2 管理分工</w:t>
      </w:r>
      <w:bookmarkEnd w:id="137"/>
    </w:p>
    <w:p>
      <w:pPr>
        <w:spacing w:line="440" w:lineRule="exact"/>
        <w:ind w:firstLine="480" w:firstLineChars="200"/>
        <w:rPr>
          <w:rFonts w:hint="eastAsia"/>
          <w:sz w:val="24"/>
          <w:szCs w:val="24"/>
          <w:lang w:val="en-US" w:eastAsia="zh-CN"/>
        </w:rPr>
      </w:pPr>
      <w:r>
        <w:rPr>
          <w:rFonts w:hint="eastAsia"/>
          <w:sz w:val="24"/>
          <w:szCs w:val="24"/>
          <w:lang w:val="en-US" w:eastAsia="zh-CN"/>
        </w:rPr>
        <w:t>目前公司实际运作的有3人，由王巍担任青岛海安科技设备有限公司的执行董事兼总经理，统筹管理公司的日常业务，制定公司发展的战略导向，并带头做产品测试工作；担任公司的硬件架构工程师，负责硬件平台的搭建和产品的组装工作，同时负责产品硬件部分的控制程序；王宇哲担任公司财务部会计兼公司市场部主任，负责公司预算管理与财务运作，并负责公司的文案、税务工作和负责市场推广与营销；寇一笑担任公司软件算法工程师，负责软件和算法的设计研发和界面搭建工作。</w:t>
      </w:r>
    </w:p>
    <w:p>
      <w:pPr>
        <w:spacing w:line="440" w:lineRule="exact"/>
        <w:ind w:firstLine="480" w:firstLineChars="200"/>
        <w:rPr>
          <w:rFonts w:hint="eastAsia"/>
          <w:sz w:val="24"/>
          <w:szCs w:val="24"/>
          <w:lang w:val="en-US" w:eastAsia="zh-CN"/>
        </w:rPr>
      </w:pPr>
    </w:p>
    <w:p>
      <w:pPr>
        <w:pStyle w:val="3"/>
        <w:bidi w:val="0"/>
        <w:outlineLvl w:val="1"/>
        <w:rPr>
          <w:rFonts w:hint="eastAsia"/>
          <w:lang w:val="en-US" w:eastAsia="zh-CN"/>
        </w:rPr>
      </w:pPr>
      <w:bookmarkStart w:id="138" w:name="_Toc12610"/>
      <w:r>
        <w:rPr>
          <w:rFonts w:hint="eastAsia"/>
          <w:lang w:val="en-US" w:eastAsia="zh-CN"/>
        </w:rPr>
        <w:t>7.3 知识产权管理</w:t>
      </w:r>
      <w:bookmarkEnd w:id="138"/>
    </w:p>
    <w:p>
      <w:pPr>
        <w:spacing w:line="440" w:lineRule="exact"/>
        <w:ind w:firstLine="480" w:firstLineChars="200"/>
        <w:rPr>
          <w:rFonts w:hint="eastAsia"/>
          <w:sz w:val="24"/>
          <w:szCs w:val="24"/>
          <w:lang w:val="en-US" w:eastAsia="zh-CN"/>
        </w:rPr>
      </w:pPr>
      <w:r>
        <w:rPr>
          <w:rFonts w:hint="eastAsia"/>
          <w:sz w:val="24"/>
          <w:szCs w:val="24"/>
          <w:lang w:val="en-US" w:eastAsia="zh-CN"/>
        </w:rPr>
        <w:t>在公司知识产权管理方面，第一、公司将建立专利决策管理部门，聘请专业管理人才。第二、确定专利保护制度。首先应建立健全的企业专利管理体制，保证企业专利不被泄密，其次要注意保护方式上选择，对于任何侵犯专利的行为将通过各种手段进行法律救济与防御，以免技术泄漏。第三，重视计算机网络技术运用。通过专利信息检索分析了解国内外同行业的发展趋势，并确定企业专利发展的战略定位。</w:t>
      </w:r>
    </w:p>
    <w:p>
      <w:pPr>
        <w:spacing w:line="440" w:lineRule="exact"/>
        <w:ind w:firstLine="480" w:firstLineChars="200"/>
        <w:rPr>
          <w:rFonts w:hint="eastAsia"/>
          <w:sz w:val="24"/>
          <w:szCs w:val="24"/>
          <w:lang w:val="en-US" w:eastAsia="zh-CN"/>
        </w:rPr>
      </w:pPr>
    </w:p>
    <w:p>
      <w:pPr>
        <w:pStyle w:val="3"/>
        <w:bidi w:val="0"/>
        <w:outlineLvl w:val="1"/>
        <w:rPr>
          <w:rFonts w:hint="eastAsia"/>
          <w:lang w:val="en-US" w:eastAsia="zh-CN"/>
        </w:rPr>
      </w:pPr>
      <w:bookmarkStart w:id="139" w:name="_Toc7411"/>
      <w:r>
        <w:rPr>
          <w:rFonts w:hint="eastAsia"/>
          <w:lang w:val="en-US" w:eastAsia="zh-CN"/>
        </w:rPr>
        <w:t>7.4 人事计划</w:t>
      </w:r>
      <w:bookmarkEnd w:id="139"/>
    </w:p>
    <w:p>
      <w:pPr>
        <w:spacing w:line="440" w:lineRule="exact"/>
        <w:ind w:firstLine="480" w:firstLineChars="200"/>
        <w:rPr>
          <w:rFonts w:hint="eastAsia"/>
          <w:sz w:val="24"/>
          <w:szCs w:val="24"/>
          <w:lang w:val="en-US" w:eastAsia="zh-CN"/>
        </w:rPr>
      </w:pPr>
      <w:r>
        <w:rPr>
          <w:rFonts w:hint="eastAsia"/>
          <w:sz w:val="24"/>
          <w:szCs w:val="24"/>
          <w:lang w:val="en-US" w:eastAsia="zh-CN"/>
        </w:rPr>
        <w:t>在人事方面，公司将采用“基本工资+激励制度”的方式，首先，通过对劳动力市场和竞争对手企业薪酬状况的调查，确定公司整体的薪酬水平，实现薪酬分配的外部公平性。通过工作评估来确定不同工作的相对价值，以此决定相应的工资结构，实现工资的内部公平性。其次，为充分激发员工工作积极性，公司拟采取如下激励机制：第一、公司将对各岗位按不同标准设置业绩奖金。第二、对员工进行职业技能培训，对表现优异的员工予以提拔。第三、实行股权激励制度，使公司与员工之间形成风险共担、利益共享机制。</w:t>
      </w:r>
    </w:p>
    <w:p>
      <w:pPr>
        <w:spacing w:line="440" w:lineRule="exact"/>
        <w:rPr>
          <w:rFonts w:hint="eastAsia"/>
          <w:sz w:val="24"/>
          <w:szCs w:val="24"/>
          <w:lang w:val="en-US" w:eastAsia="zh-CN"/>
        </w:rPr>
      </w:pPr>
    </w:p>
    <w:p>
      <w:pPr>
        <w:pStyle w:val="3"/>
        <w:bidi w:val="0"/>
        <w:rPr>
          <w:rFonts w:hint="default"/>
          <w:lang w:val="en-US" w:eastAsia="zh-CN"/>
        </w:rPr>
      </w:pPr>
      <w:bookmarkStart w:id="140" w:name="_Toc7597"/>
      <w:r>
        <w:rPr>
          <w:rFonts w:hint="eastAsia"/>
          <w:lang w:val="en-US" w:eastAsia="zh-CN"/>
        </w:rPr>
        <w:t>7.5 融资情况</w:t>
      </w:r>
      <w:bookmarkEnd w:id="140"/>
    </w:p>
    <w:p>
      <w:pPr>
        <w:spacing w:line="440" w:lineRule="exact"/>
        <w:ind w:firstLine="480" w:firstLineChars="200"/>
        <w:rPr>
          <w:rFonts w:hint="eastAsia"/>
          <w:sz w:val="24"/>
          <w:szCs w:val="24"/>
          <w:lang w:val="en-US" w:eastAsia="zh-CN"/>
        </w:rPr>
      </w:pPr>
      <w:r>
        <w:rPr>
          <w:rFonts w:hint="eastAsia"/>
          <w:sz w:val="24"/>
          <w:szCs w:val="24"/>
          <w:lang w:val="en-US" w:eastAsia="zh-CN"/>
        </w:rPr>
        <w:t>项目拟注册成立青岛海安科技设备有限公司，注册资本为100万元人民币。公司计划引入天使投资300万元，其中290万计入资本公积，10万计入股本，占股10%。融来的资金用途如下：150万将用于生产材料的购置，30万将用于人力资源成本，40万将用于基础设施的搭建，50万将用于市场推广，30万将用于知识产权申请和管理。预计投资者2年-3年间收获效益，投资者有权对公司进行查账，但无权干涉公司的日常运营和管理，公司召开股东会时，投资者有权到场听取公司在股东会上的重大决议并进行表决。公司目标是在5年左右在创业板上市，投资者获得最大收益。</w:t>
      </w:r>
    </w:p>
    <w:p>
      <w:pPr>
        <w:spacing w:line="440" w:lineRule="exact"/>
        <w:ind w:firstLine="480" w:firstLineChars="200"/>
        <w:rPr>
          <w:rFonts w:hint="eastAsia"/>
          <w:sz w:val="24"/>
          <w:szCs w:val="24"/>
          <w:lang w:val="en-US" w:eastAsia="zh-CN"/>
        </w:rPr>
      </w:pPr>
    </w:p>
    <w:tbl>
      <w:tblPr>
        <w:tblStyle w:val="11"/>
        <w:tblpPr w:leftFromText="180" w:rightFromText="180" w:vertAnchor="text" w:horzAnchor="page" w:tblpX="6341" w:tblpY="359"/>
        <w:tblOverlap w:val="never"/>
        <w:tblW w:w="47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3219"/>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402" w:hRule="atLeast"/>
        </w:trPr>
        <w:tc>
          <w:tcPr>
            <w:tcW w:w="3219" w:type="dxa"/>
            <w:tcBorders>
              <w:top w:val="single" w:color="95B3D7" w:sz="4" w:space="0"/>
              <w:left w:val="single" w:color="95B3D7" w:sz="4" w:space="0"/>
              <w:bottom w:val="single" w:color="95B3D7" w:sz="4" w:space="0"/>
              <w:right w:val="nil"/>
            </w:tcBorders>
            <w:shd w:val="clear" w:color="4F81BD" w:fill="4F81B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b/>
                <w:i w:val="0"/>
                <w:color w:val="FFFFFF"/>
                <w:sz w:val="22"/>
                <w:szCs w:val="22"/>
                <w:u w:val="none"/>
              </w:rPr>
            </w:pPr>
            <w:r>
              <w:rPr>
                <w:rFonts w:hint="eastAsia" w:ascii="宋体" w:hAnsi="宋体" w:eastAsia="宋体" w:cs="宋体"/>
                <w:b/>
                <w:i w:val="0"/>
                <w:color w:val="FFFFFF"/>
                <w:kern w:val="0"/>
                <w:sz w:val="22"/>
                <w:szCs w:val="22"/>
                <w:u w:val="none"/>
                <w:lang w:val="en-US" w:eastAsia="zh-CN" w:bidi="ar"/>
              </w:rPr>
              <w:t>资金用途</w:t>
            </w:r>
          </w:p>
        </w:tc>
        <w:tc>
          <w:tcPr>
            <w:tcW w:w="1521" w:type="dxa"/>
            <w:tcBorders>
              <w:top w:val="single" w:color="95B3D7" w:sz="4" w:space="0"/>
              <w:left w:val="nil"/>
              <w:bottom w:val="single" w:color="95B3D7" w:sz="4" w:space="0"/>
              <w:right w:val="single" w:color="95B3D7" w:sz="4" w:space="0"/>
            </w:tcBorders>
            <w:shd w:val="clear" w:color="4F81BD" w:fill="4F81B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b/>
                <w:i w:val="0"/>
                <w:color w:val="FFFFFF"/>
                <w:sz w:val="22"/>
                <w:szCs w:val="22"/>
                <w:u w:val="none"/>
              </w:rPr>
            </w:pPr>
            <w:r>
              <w:rPr>
                <w:rFonts w:hint="eastAsia" w:ascii="宋体" w:hAnsi="宋体" w:eastAsia="宋体" w:cs="宋体"/>
                <w:b/>
                <w:i w:val="0"/>
                <w:color w:val="FFFFFF"/>
                <w:kern w:val="0"/>
                <w:sz w:val="22"/>
                <w:szCs w:val="22"/>
                <w:u w:val="none"/>
                <w:lang w:val="en-US" w:eastAsia="zh-CN" w:bidi="ar"/>
              </w:rPr>
              <w:t>金额（万元）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2" w:hRule="atLeast"/>
        </w:trPr>
        <w:tc>
          <w:tcPr>
            <w:tcW w:w="3219" w:type="dxa"/>
            <w:tcBorders>
              <w:top w:val="single" w:color="95B3D7" w:sz="4" w:space="0"/>
              <w:left w:val="single" w:color="95B3D7" w:sz="4" w:space="0"/>
              <w:bottom w:val="single" w:color="95B3D7" w:sz="4" w:space="0"/>
              <w:right w:val="nil"/>
            </w:tcBorders>
            <w:shd w:val="clear" w:color="DCE6F1" w:fill="DCE6F1"/>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生产材料（机床、零件等）</w:t>
            </w:r>
          </w:p>
        </w:tc>
        <w:tc>
          <w:tcPr>
            <w:tcW w:w="1521" w:type="dxa"/>
            <w:tcBorders>
              <w:top w:val="single" w:color="95B3D7" w:sz="4" w:space="0"/>
              <w:left w:val="nil"/>
              <w:bottom w:val="single" w:color="95B3D7" w:sz="4" w:space="0"/>
              <w:right w:val="single" w:color="95B3D7" w:sz="4" w:space="0"/>
            </w:tcBorders>
            <w:shd w:val="clear" w:color="DCE6F1" w:fill="DCE6F1"/>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2" w:hRule="atLeast"/>
        </w:trPr>
        <w:tc>
          <w:tcPr>
            <w:tcW w:w="3219" w:type="dxa"/>
            <w:tcBorders>
              <w:top w:val="single" w:color="95B3D7" w:sz="4" w:space="0"/>
              <w:left w:val="single" w:color="95B3D7" w:sz="4" w:space="0"/>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人力成本（人员工资等）</w:t>
            </w:r>
          </w:p>
        </w:tc>
        <w:tc>
          <w:tcPr>
            <w:tcW w:w="1521" w:type="dxa"/>
            <w:tcBorders>
              <w:top w:val="single" w:color="95B3D7" w:sz="4" w:space="0"/>
              <w:left w:val="nil"/>
              <w:bottom w:val="single" w:color="95B3D7" w:sz="4" w:space="0"/>
              <w:right w:val="single" w:color="95B3D7"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2" w:hRule="atLeast"/>
        </w:trPr>
        <w:tc>
          <w:tcPr>
            <w:tcW w:w="3219" w:type="dxa"/>
            <w:tcBorders>
              <w:top w:val="single" w:color="95B3D7" w:sz="4" w:space="0"/>
              <w:left w:val="single" w:color="95B3D7" w:sz="4" w:space="0"/>
              <w:bottom w:val="single" w:color="95B3D7" w:sz="4" w:space="0"/>
              <w:right w:val="nil"/>
            </w:tcBorders>
            <w:shd w:val="clear" w:color="DCE6F1" w:fill="DCE6F1"/>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基础设施（电脑、场地）</w:t>
            </w:r>
          </w:p>
        </w:tc>
        <w:tc>
          <w:tcPr>
            <w:tcW w:w="1521" w:type="dxa"/>
            <w:tcBorders>
              <w:top w:val="single" w:color="95B3D7" w:sz="4" w:space="0"/>
              <w:left w:val="nil"/>
              <w:bottom w:val="single" w:color="95B3D7" w:sz="4" w:space="0"/>
              <w:right w:val="single" w:color="95B3D7" w:sz="4" w:space="0"/>
            </w:tcBorders>
            <w:shd w:val="clear" w:color="DCE6F1" w:fill="DCE6F1"/>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2" w:hRule="atLeast"/>
        </w:trPr>
        <w:tc>
          <w:tcPr>
            <w:tcW w:w="3219" w:type="dxa"/>
            <w:tcBorders>
              <w:top w:val="single" w:color="95B3D7" w:sz="4" w:space="0"/>
              <w:left w:val="single" w:color="95B3D7" w:sz="4" w:space="0"/>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市场推广</w:t>
            </w:r>
          </w:p>
        </w:tc>
        <w:tc>
          <w:tcPr>
            <w:tcW w:w="1521" w:type="dxa"/>
            <w:tcBorders>
              <w:top w:val="single" w:color="95B3D7" w:sz="4" w:space="0"/>
              <w:left w:val="nil"/>
              <w:bottom w:val="single" w:color="95B3D7" w:sz="4" w:space="0"/>
              <w:right w:val="single" w:color="95B3D7"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02" w:hRule="atLeast"/>
        </w:trPr>
        <w:tc>
          <w:tcPr>
            <w:tcW w:w="3219" w:type="dxa"/>
            <w:tcBorders>
              <w:top w:val="single" w:color="95B3D7" w:sz="4" w:space="0"/>
              <w:left w:val="single" w:color="95B3D7" w:sz="4" w:space="0"/>
              <w:bottom w:val="single" w:color="95B3D7" w:sz="4" w:space="0"/>
              <w:right w:val="nil"/>
            </w:tcBorders>
            <w:shd w:val="clear" w:color="DCE6F1" w:fill="DCE6F1"/>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差旅专利费等</w:t>
            </w:r>
          </w:p>
        </w:tc>
        <w:tc>
          <w:tcPr>
            <w:tcW w:w="1521" w:type="dxa"/>
            <w:tcBorders>
              <w:top w:val="single" w:color="95B3D7" w:sz="4" w:space="0"/>
              <w:left w:val="nil"/>
              <w:bottom w:val="single" w:color="95B3D7" w:sz="4" w:space="0"/>
              <w:right w:val="single" w:color="95B3D7" w:sz="4" w:space="0"/>
            </w:tcBorders>
            <w:shd w:val="clear" w:color="DCE6F1" w:fill="DCE6F1"/>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9" w:hRule="atLeast"/>
        </w:trPr>
        <w:tc>
          <w:tcPr>
            <w:tcW w:w="3219" w:type="dxa"/>
            <w:tcBorders>
              <w:top w:val="single" w:color="95B3D7" w:sz="4" w:space="0"/>
              <w:left w:val="single" w:color="95B3D7" w:sz="4" w:space="0"/>
              <w:bottom w:val="single" w:color="95B3D7" w:sz="4" w:space="0"/>
              <w:right w:val="nil"/>
            </w:tcBorders>
            <w:shd w:val="clear" w:color="auto" w:fill="4F81BD"/>
            <w:noWrap/>
            <w:tcMar>
              <w:top w:w="12" w:type="dxa"/>
              <w:left w:w="12" w:type="dxa"/>
              <w:right w:w="12" w:type="dxa"/>
            </w:tcM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共计</w:t>
            </w:r>
          </w:p>
        </w:tc>
        <w:tc>
          <w:tcPr>
            <w:tcW w:w="1521" w:type="dxa"/>
            <w:tcBorders>
              <w:top w:val="single" w:color="95B3D7" w:sz="4" w:space="0"/>
              <w:left w:val="nil"/>
              <w:bottom w:val="single" w:color="95B3D7" w:sz="4" w:space="0"/>
              <w:right w:val="single" w:color="95B3D7" w:sz="4" w:space="0"/>
            </w:tcBorders>
            <w:shd w:val="clear" w:color="auto" w:fill="4F81BD"/>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w:t>
            </w:r>
          </w:p>
        </w:tc>
      </w:tr>
    </w:tbl>
    <w:tbl>
      <w:tblPr>
        <w:tblStyle w:val="11"/>
        <w:tblpPr w:leftFromText="180" w:rightFromText="180" w:vertAnchor="text" w:horzAnchor="page" w:tblpX="1121" w:tblpY="345"/>
        <w:tblOverlap w:val="never"/>
        <w:tblW w:w="42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065"/>
        <w:gridCol w:w="1064"/>
        <w:gridCol w:w="1065"/>
        <w:gridCol w:w="10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86" w:hRule="atLeast"/>
        </w:trPr>
        <w:tc>
          <w:tcPr>
            <w:tcW w:w="1065" w:type="dxa"/>
            <w:tcBorders>
              <w:top w:val="single" w:color="000000" w:sz="4" w:space="0"/>
              <w:left w:val="single" w:color="000000" w:sz="4" w:space="0"/>
              <w:bottom w:val="single" w:color="95B3D7" w:sz="4" w:space="0"/>
              <w:right w:val="nil"/>
            </w:tcBorders>
            <w:shd w:val="clear" w:color="4F81BD" w:fill="4F81BD"/>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FFFFFF"/>
                <w:sz w:val="22"/>
                <w:szCs w:val="22"/>
                <w:u w:val="none"/>
              </w:rPr>
            </w:pPr>
            <w:r>
              <w:rPr>
                <w:rFonts w:hint="eastAsia" w:ascii="宋体" w:hAnsi="宋体" w:eastAsia="宋体" w:cs="宋体"/>
                <w:b/>
                <w:i w:val="0"/>
                <w:color w:val="FFFFFF"/>
                <w:kern w:val="0"/>
                <w:sz w:val="22"/>
                <w:szCs w:val="22"/>
                <w:u w:val="none"/>
                <w:lang w:val="en-US" w:eastAsia="zh-CN" w:bidi="ar"/>
              </w:rPr>
              <w:t>股东</w:t>
            </w:r>
          </w:p>
        </w:tc>
        <w:tc>
          <w:tcPr>
            <w:tcW w:w="1064" w:type="dxa"/>
            <w:tcBorders>
              <w:top w:val="single" w:color="000000" w:sz="4" w:space="0"/>
              <w:left w:val="nil"/>
              <w:bottom w:val="single" w:color="95B3D7" w:sz="4" w:space="0"/>
              <w:right w:val="nil"/>
            </w:tcBorders>
            <w:shd w:val="clear" w:color="4F81BD" w:fill="4F81BD"/>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FFFFFF"/>
                <w:sz w:val="22"/>
                <w:szCs w:val="22"/>
                <w:u w:val="none"/>
              </w:rPr>
            </w:pPr>
            <w:r>
              <w:rPr>
                <w:rFonts w:hint="eastAsia" w:ascii="宋体" w:hAnsi="宋体" w:eastAsia="宋体" w:cs="宋体"/>
                <w:b/>
                <w:i w:val="0"/>
                <w:color w:val="FFFFFF"/>
                <w:kern w:val="0"/>
                <w:sz w:val="22"/>
                <w:szCs w:val="22"/>
                <w:u w:val="none"/>
                <w:lang w:val="en-US" w:eastAsia="zh-CN" w:bidi="ar"/>
              </w:rPr>
              <w:t>出资额</w:t>
            </w:r>
            <w:r>
              <w:rPr>
                <w:rFonts w:hint="eastAsia" w:ascii="宋体" w:hAnsi="宋体" w:eastAsia="宋体" w:cs="宋体"/>
                <w:b/>
                <w:i w:val="0"/>
                <w:color w:val="FFFFFF"/>
                <w:kern w:val="0"/>
                <w:sz w:val="22"/>
                <w:szCs w:val="22"/>
                <w:u w:val="none"/>
                <w:lang w:val="en-US" w:eastAsia="zh-CN" w:bidi="ar"/>
              </w:rPr>
              <w:br w:type="textWrapping"/>
            </w:r>
            <w:r>
              <w:rPr>
                <w:rFonts w:hint="eastAsia" w:ascii="宋体" w:hAnsi="宋体" w:eastAsia="宋体" w:cs="宋体"/>
                <w:b/>
                <w:i w:val="0"/>
                <w:color w:val="FFFFFF"/>
                <w:kern w:val="0"/>
                <w:sz w:val="22"/>
                <w:szCs w:val="22"/>
                <w:u w:val="none"/>
                <w:lang w:val="en-US" w:eastAsia="zh-CN" w:bidi="ar"/>
              </w:rPr>
              <w:t>（万元）</w:t>
            </w:r>
          </w:p>
        </w:tc>
        <w:tc>
          <w:tcPr>
            <w:tcW w:w="1065" w:type="dxa"/>
            <w:tcBorders>
              <w:top w:val="single" w:color="000000" w:sz="4" w:space="0"/>
              <w:left w:val="nil"/>
              <w:bottom w:val="single" w:color="95B3D7" w:sz="4" w:space="0"/>
              <w:right w:val="nil"/>
            </w:tcBorders>
            <w:shd w:val="clear" w:color="4F81BD" w:fill="4F81BD"/>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FFFFFF"/>
                <w:sz w:val="22"/>
                <w:szCs w:val="22"/>
                <w:u w:val="none"/>
              </w:rPr>
            </w:pPr>
            <w:r>
              <w:rPr>
                <w:rFonts w:hint="eastAsia" w:ascii="宋体" w:hAnsi="宋体" w:eastAsia="宋体" w:cs="宋体"/>
                <w:b/>
                <w:i w:val="0"/>
                <w:color w:val="FFFFFF"/>
                <w:kern w:val="0"/>
                <w:sz w:val="22"/>
                <w:szCs w:val="22"/>
                <w:u w:val="none"/>
                <w:lang w:val="en-US" w:eastAsia="zh-CN" w:bidi="ar"/>
              </w:rPr>
              <w:t>股本</w:t>
            </w:r>
            <w:r>
              <w:rPr>
                <w:rFonts w:hint="eastAsia" w:ascii="宋体" w:hAnsi="宋体" w:eastAsia="宋体" w:cs="宋体"/>
                <w:b/>
                <w:i w:val="0"/>
                <w:color w:val="FFFFFF"/>
                <w:kern w:val="0"/>
                <w:sz w:val="22"/>
                <w:szCs w:val="22"/>
                <w:u w:val="none"/>
                <w:lang w:val="en-US" w:eastAsia="zh-CN" w:bidi="ar"/>
              </w:rPr>
              <w:br w:type="textWrapping"/>
            </w:r>
            <w:r>
              <w:rPr>
                <w:rFonts w:hint="eastAsia" w:ascii="宋体" w:hAnsi="宋体" w:eastAsia="宋体" w:cs="宋体"/>
                <w:b/>
                <w:i w:val="0"/>
                <w:color w:val="FFFFFF"/>
                <w:kern w:val="0"/>
                <w:sz w:val="22"/>
                <w:szCs w:val="22"/>
                <w:u w:val="none"/>
                <w:lang w:val="en-US" w:eastAsia="zh-CN" w:bidi="ar"/>
              </w:rPr>
              <w:t>（万元）</w:t>
            </w:r>
          </w:p>
        </w:tc>
        <w:tc>
          <w:tcPr>
            <w:tcW w:w="1066" w:type="dxa"/>
            <w:tcBorders>
              <w:top w:val="single" w:color="000000" w:sz="4" w:space="0"/>
              <w:left w:val="nil"/>
              <w:bottom w:val="single" w:color="95B3D7" w:sz="4" w:space="0"/>
              <w:right w:val="single" w:color="000000" w:sz="4" w:space="0"/>
            </w:tcBorders>
            <w:shd w:val="clear" w:color="4F81BD" w:fill="4F81BD"/>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b/>
                <w:i w:val="0"/>
                <w:color w:val="FFFFFF"/>
                <w:sz w:val="22"/>
                <w:szCs w:val="22"/>
                <w:u w:val="none"/>
              </w:rPr>
            </w:pPr>
            <w:r>
              <w:rPr>
                <w:rFonts w:hint="eastAsia" w:ascii="宋体" w:hAnsi="宋体" w:eastAsia="宋体" w:cs="宋体"/>
                <w:b/>
                <w:i w:val="0"/>
                <w:color w:val="FFFFFF"/>
                <w:kern w:val="0"/>
                <w:sz w:val="22"/>
                <w:szCs w:val="22"/>
                <w:u w:val="none"/>
                <w:lang w:val="en-US" w:eastAsia="zh-CN" w:bidi="ar"/>
              </w:rPr>
              <w:t>持股比例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1" w:hRule="atLeast"/>
        </w:trPr>
        <w:tc>
          <w:tcPr>
            <w:tcW w:w="1065" w:type="dxa"/>
            <w:tcBorders>
              <w:top w:val="single" w:color="95B3D7" w:sz="4" w:space="0"/>
              <w:left w:val="single" w:color="000000" w:sz="4" w:space="0"/>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王巍</w:t>
            </w:r>
          </w:p>
        </w:tc>
        <w:tc>
          <w:tcPr>
            <w:tcW w:w="1064" w:type="dxa"/>
            <w:tcBorders>
              <w:top w:val="single" w:color="95B3D7" w:sz="4" w:space="0"/>
              <w:left w:val="nil"/>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1065" w:type="dxa"/>
            <w:tcBorders>
              <w:top w:val="single" w:color="95B3D7" w:sz="4" w:space="0"/>
              <w:left w:val="nil"/>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w:t>
            </w:r>
          </w:p>
        </w:tc>
        <w:tc>
          <w:tcPr>
            <w:tcW w:w="1066" w:type="dxa"/>
            <w:tcBorders>
              <w:top w:val="single" w:color="95B3D7" w:sz="4" w:space="0"/>
              <w:left w:val="nil"/>
              <w:bottom w:val="single" w:color="95B3D7"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1" w:hRule="atLeast"/>
        </w:trPr>
        <w:tc>
          <w:tcPr>
            <w:tcW w:w="1065" w:type="dxa"/>
            <w:tcBorders>
              <w:top w:val="single" w:color="95B3D7" w:sz="4" w:space="0"/>
              <w:left w:val="single" w:color="000000" w:sz="4" w:space="0"/>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王宇哲</w:t>
            </w:r>
          </w:p>
        </w:tc>
        <w:tc>
          <w:tcPr>
            <w:tcW w:w="1064" w:type="dxa"/>
            <w:tcBorders>
              <w:top w:val="single" w:color="95B3D7" w:sz="4" w:space="0"/>
              <w:left w:val="nil"/>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65" w:type="dxa"/>
            <w:tcBorders>
              <w:top w:val="single" w:color="95B3D7" w:sz="4" w:space="0"/>
              <w:left w:val="nil"/>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66" w:type="dxa"/>
            <w:tcBorders>
              <w:top w:val="single" w:color="95B3D7" w:sz="4" w:space="0"/>
              <w:left w:val="nil"/>
              <w:bottom w:val="single" w:color="95B3D7"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1" w:hRule="atLeast"/>
        </w:trPr>
        <w:tc>
          <w:tcPr>
            <w:tcW w:w="1065" w:type="dxa"/>
            <w:tcBorders>
              <w:top w:val="single" w:color="95B3D7" w:sz="4" w:space="0"/>
              <w:left w:val="single" w:color="000000" w:sz="4" w:space="0"/>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寇一笑</w:t>
            </w:r>
          </w:p>
        </w:tc>
        <w:tc>
          <w:tcPr>
            <w:tcW w:w="1064" w:type="dxa"/>
            <w:tcBorders>
              <w:top w:val="single" w:color="95B3D7" w:sz="4" w:space="0"/>
              <w:left w:val="nil"/>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65" w:type="dxa"/>
            <w:tcBorders>
              <w:top w:val="single" w:color="95B3D7" w:sz="4" w:space="0"/>
              <w:left w:val="nil"/>
              <w:bottom w:val="single" w:color="95B3D7" w:sz="4" w:space="0"/>
              <w:right w:val="nil"/>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w:t>
            </w:r>
          </w:p>
        </w:tc>
        <w:tc>
          <w:tcPr>
            <w:tcW w:w="1066" w:type="dxa"/>
            <w:tcBorders>
              <w:top w:val="single" w:color="95B3D7" w:sz="4" w:space="0"/>
              <w:left w:val="nil"/>
              <w:bottom w:val="single" w:color="95B3D7" w:sz="4" w:space="0"/>
              <w:right w:val="single" w:color="000000" w:sz="4" w:space="0"/>
            </w:tcBorders>
            <w:shd w:val="clear" w:color="auto" w:fill="auto"/>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1" w:hRule="atLeast"/>
        </w:trPr>
        <w:tc>
          <w:tcPr>
            <w:tcW w:w="1065" w:type="dxa"/>
            <w:tcBorders>
              <w:top w:val="single" w:color="95B3D7" w:sz="4" w:space="0"/>
              <w:left w:val="single" w:color="000000" w:sz="4" w:space="0"/>
              <w:bottom w:val="single" w:color="95B3D7" w:sz="4" w:space="0"/>
              <w:right w:val="nil"/>
            </w:tcBorders>
            <w:shd w:val="clear" w:color="auto" w:fill="E26B0A"/>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天使投资</w:t>
            </w:r>
          </w:p>
        </w:tc>
        <w:tc>
          <w:tcPr>
            <w:tcW w:w="1064" w:type="dxa"/>
            <w:tcBorders>
              <w:top w:val="single" w:color="95B3D7" w:sz="4" w:space="0"/>
              <w:left w:val="nil"/>
              <w:bottom w:val="single" w:color="95B3D7" w:sz="4" w:space="0"/>
              <w:right w:val="nil"/>
            </w:tcBorders>
            <w:shd w:val="clear" w:color="auto" w:fill="E26B0A"/>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300</w:t>
            </w:r>
          </w:p>
        </w:tc>
        <w:tc>
          <w:tcPr>
            <w:tcW w:w="1065" w:type="dxa"/>
            <w:tcBorders>
              <w:top w:val="single" w:color="95B3D7" w:sz="4" w:space="0"/>
              <w:left w:val="nil"/>
              <w:bottom w:val="single" w:color="95B3D7" w:sz="4" w:space="0"/>
              <w:right w:val="nil"/>
            </w:tcBorders>
            <w:shd w:val="clear" w:color="auto" w:fill="E26B0A"/>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066" w:type="dxa"/>
            <w:tcBorders>
              <w:top w:val="single" w:color="95B3D7" w:sz="4" w:space="0"/>
              <w:left w:val="nil"/>
              <w:bottom w:val="single" w:color="95B3D7" w:sz="4" w:space="0"/>
              <w:right w:val="single" w:color="000000" w:sz="4" w:space="0"/>
            </w:tcBorders>
            <w:shd w:val="clear" w:color="auto" w:fill="E26B0A"/>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2" w:hRule="atLeast"/>
        </w:trPr>
        <w:tc>
          <w:tcPr>
            <w:tcW w:w="1065" w:type="dxa"/>
            <w:tcBorders>
              <w:top w:val="single" w:color="95B3D7" w:sz="4" w:space="0"/>
              <w:left w:val="single" w:color="000000" w:sz="4" w:space="0"/>
              <w:bottom w:val="single" w:color="000000" w:sz="4" w:space="0"/>
              <w:right w:val="nil"/>
            </w:tcBorders>
            <w:shd w:val="clear" w:color="auto" w:fill="4F81BD"/>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合计</w:t>
            </w:r>
          </w:p>
        </w:tc>
        <w:tc>
          <w:tcPr>
            <w:tcW w:w="1064" w:type="dxa"/>
            <w:tcBorders>
              <w:top w:val="single" w:color="95B3D7" w:sz="4" w:space="0"/>
              <w:left w:val="nil"/>
              <w:bottom w:val="single" w:color="000000" w:sz="4" w:space="0"/>
              <w:right w:val="nil"/>
            </w:tcBorders>
            <w:shd w:val="clear" w:color="auto" w:fill="4F81BD"/>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400</w:t>
            </w:r>
          </w:p>
        </w:tc>
        <w:tc>
          <w:tcPr>
            <w:tcW w:w="1065" w:type="dxa"/>
            <w:tcBorders>
              <w:top w:val="single" w:color="95B3D7" w:sz="4" w:space="0"/>
              <w:left w:val="nil"/>
              <w:bottom w:val="single" w:color="000000" w:sz="4" w:space="0"/>
              <w:right w:val="nil"/>
            </w:tcBorders>
            <w:shd w:val="clear" w:color="auto" w:fill="4F81BD"/>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c>
          <w:tcPr>
            <w:tcW w:w="1066" w:type="dxa"/>
            <w:tcBorders>
              <w:top w:val="single" w:color="95B3D7" w:sz="4" w:space="0"/>
              <w:left w:val="nil"/>
              <w:bottom w:val="single" w:color="000000" w:sz="4" w:space="0"/>
              <w:right w:val="single" w:color="000000" w:sz="4" w:space="0"/>
            </w:tcBorders>
            <w:shd w:val="clear" w:color="auto" w:fill="4F81BD"/>
            <w:noWrap/>
            <w:tcMar>
              <w:top w:w="12" w:type="dxa"/>
              <w:left w:w="12" w:type="dxa"/>
              <w:right w:w="12" w:type="dxa"/>
            </w:tcM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100%</w:t>
            </w:r>
          </w:p>
        </w:tc>
      </w:tr>
    </w:tbl>
    <w:p>
      <w:pPr>
        <w:spacing w:line="440" w:lineRule="exact"/>
        <w:ind w:firstLine="480" w:firstLineChars="200"/>
        <w:rPr>
          <w:rFonts w:hint="eastAsia"/>
          <w:sz w:val="24"/>
          <w:szCs w:val="24"/>
          <w:lang w:val="en-US" w:eastAsia="zh-CN"/>
        </w:rPr>
      </w:pPr>
    </w:p>
    <w:p>
      <w:pPr>
        <w:spacing w:line="360" w:lineRule="auto"/>
        <w:rPr>
          <w:rFonts w:hint="eastAsia" w:ascii="宋体" w:hAnsi="宋体"/>
          <w:sz w:val="24"/>
        </w:rPr>
      </w:pPr>
    </w:p>
    <w:p>
      <w:pPr>
        <w:pageBreakBefore w:val="0"/>
        <w:widowControl w:val="0"/>
        <w:kinsoku/>
        <w:wordWrap/>
        <w:overflowPunct/>
        <w:topLinePunct w:val="0"/>
        <w:autoSpaceDE/>
        <w:autoSpaceDN/>
        <w:bidi w:val="0"/>
        <w:adjustRightInd/>
        <w:snapToGrid/>
        <w:spacing w:after="63" w:afterLines="20"/>
        <w:textAlignment w:val="auto"/>
        <w:rPr>
          <w:rFonts w:hint="eastAsia"/>
          <w:lang w:val="en-US" w:eastAsia="zh-CN"/>
        </w:rPr>
      </w:pPr>
    </w:p>
    <w:p>
      <w:pPr>
        <w:pageBreakBefore w:val="0"/>
        <w:widowControl w:val="0"/>
        <w:kinsoku/>
        <w:wordWrap/>
        <w:overflowPunct/>
        <w:topLinePunct w:val="0"/>
        <w:autoSpaceDE/>
        <w:autoSpaceDN/>
        <w:bidi w:val="0"/>
        <w:adjustRightInd/>
        <w:snapToGrid/>
        <w:spacing w:after="63" w:afterLines="20"/>
        <w:textAlignment w:val="auto"/>
        <w:rPr>
          <w:rFonts w:hint="eastAsia"/>
          <w:lang w:val="en-US" w:eastAsia="zh-CN"/>
        </w:rPr>
      </w:pPr>
    </w:p>
    <w:p>
      <w:pPr>
        <w:pStyle w:val="2"/>
        <w:pageBreakBefore w:val="0"/>
        <w:widowControl w:val="0"/>
        <w:kinsoku/>
        <w:wordWrap/>
        <w:overflowPunct/>
        <w:topLinePunct w:val="0"/>
        <w:autoSpaceDE/>
        <w:autoSpaceDN/>
        <w:bidi w:val="0"/>
        <w:adjustRightInd/>
        <w:snapToGrid/>
        <w:spacing w:after="63" w:afterLines="20"/>
        <w:jc w:val="center"/>
        <w:textAlignment w:val="auto"/>
        <w:outlineLvl w:val="0"/>
      </w:pPr>
    </w:p>
    <w:p>
      <w:pPr>
        <w:pStyle w:val="2"/>
        <w:pageBreakBefore w:val="0"/>
        <w:widowControl w:val="0"/>
        <w:kinsoku/>
        <w:wordWrap/>
        <w:overflowPunct/>
        <w:topLinePunct w:val="0"/>
        <w:autoSpaceDE/>
        <w:autoSpaceDN/>
        <w:bidi w:val="0"/>
        <w:adjustRightInd/>
        <w:snapToGrid/>
        <w:spacing w:after="63" w:afterLines="20"/>
        <w:jc w:val="both"/>
        <w:textAlignment w:val="auto"/>
        <w:outlineLvl w:val="0"/>
      </w:pPr>
      <w:r>
        <w:rPr>
          <w:sz w:val="44"/>
        </w:rPr>
        <mc:AlternateContent>
          <mc:Choice Requires="wps">
            <w:drawing>
              <wp:anchor distT="0" distB="0" distL="114300" distR="114300" simplePos="0" relativeHeight="251660288" behindDoc="0" locked="0" layoutInCell="1" allowOverlap="1">
                <wp:simplePos x="0" y="0"/>
                <wp:positionH relativeFrom="column">
                  <wp:posOffset>-2876550</wp:posOffset>
                </wp:positionH>
                <wp:positionV relativeFrom="paragraph">
                  <wp:posOffset>445135</wp:posOffset>
                </wp:positionV>
                <wp:extent cx="1854200" cy="577215"/>
                <wp:effectExtent l="0" t="0" r="5080" b="1905"/>
                <wp:wrapNone/>
                <wp:docPr id="15" name="文本框 15"/>
                <wp:cNvGraphicFramePr/>
                <a:graphic xmlns:a="http://schemas.openxmlformats.org/drawingml/2006/main">
                  <a:graphicData uri="http://schemas.microsoft.com/office/word/2010/wordprocessingShape">
                    <wps:wsp>
                      <wps:cNvSpPr txBox="1"/>
                      <wps:spPr>
                        <a:xfrm>
                          <a:off x="802005" y="3789680"/>
                          <a:ext cx="1854200" cy="577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20"/>
                                <w:lang w:val="en-US" w:eastAsia="zh-CN"/>
                              </w:rPr>
                            </w:pPr>
                            <w:r>
                              <w:rPr>
                                <w:rFonts w:hint="eastAsia"/>
                                <w:sz w:val="18"/>
                                <w:szCs w:val="20"/>
                                <w:lang w:val="en-US" w:eastAsia="zh-CN"/>
                              </w:rPr>
                              <w:t>注：王巍大学生贷款40万元</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5pt;margin-top:35.05pt;height:45.45pt;width:146pt;z-index:251660288;mso-width-relative:page;mso-height-relative:page;" filled="f" stroked="f" coordsize="21600,21600" o:gfxdata="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7UhnvNsAAAAMAQAADwAAAAAAAAABACAAAAAiAAAAZHJzL2Rvd25yZXYueG1sUEsBAhQA&#10;FAAAAAgAh07iQAK75g0oAgAAJQQAAA4AAAAAAAAAAQAgAAAAKgEAAGRycy9lMm9Eb2MueG1sUEsF&#10;BgAAAAAGAAYAWQEAAMQFAAAAAA==&#10;">
                <v:fill on="f" focussize="0,0"/>
                <v:stroke on="f" weight="0.5pt"/>
                <v:imagedata o:title=""/>
                <o:lock v:ext="edit" aspectratio="f"/>
                <v:textbox>
                  <w:txbxContent>
                    <w:p>
                      <w:pPr>
                        <w:rPr>
                          <w:rFonts w:hint="default" w:eastAsiaTheme="minorEastAsia"/>
                          <w:sz w:val="18"/>
                          <w:szCs w:val="20"/>
                          <w:lang w:val="en-US" w:eastAsia="zh-CN"/>
                        </w:rPr>
                      </w:pPr>
                      <w:r>
                        <w:rPr>
                          <w:rFonts w:hint="eastAsia"/>
                          <w:sz w:val="18"/>
                          <w:szCs w:val="20"/>
                          <w:lang w:val="en-US" w:eastAsia="zh-CN"/>
                        </w:rPr>
                        <w:t>注：王巍大学生贷款40万元</w:t>
                      </w:r>
                    </w:p>
                  </w:txbxContent>
                </v:textbox>
              </v:shape>
            </w:pict>
          </mc:Fallback>
        </mc:AlternateContent>
      </w:r>
    </w:p>
    <w:p/>
    <w:p>
      <w:pPr>
        <w:pStyle w:val="2"/>
        <w:pageBreakBefore w:val="0"/>
        <w:widowControl w:val="0"/>
        <w:kinsoku/>
        <w:wordWrap/>
        <w:overflowPunct/>
        <w:topLinePunct w:val="0"/>
        <w:autoSpaceDE/>
        <w:autoSpaceDN/>
        <w:bidi w:val="0"/>
        <w:adjustRightInd/>
        <w:snapToGrid/>
        <w:spacing w:after="63" w:afterLines="20"/>
        <w:jc w:val="both"/>
        <w:textAlignment w:val="auto"/>
        <w:outlineLvl w:val="0"/>
      </w:pPr>
    </w:p>
    <w:p/>
    <w:p>
      <w:pPr>
        <w:pStyle w:val="2"/>
        <w:pageBreakBefore w:val="0"/>
        <w:widowControl w:val="0"/>
        <w:kinsoku/>
        <w:wordWrap/>
        <w:overflowPunct/>
        <w:topLinePunct w:val="0"/>
        <w:autoSpaceDE/>
        <w:autoSpaceDN/>
        <w:bidi w:val="0"/>
        <w:adjustRightInd/>
        <w:snapToGrid/>
        <w:spacing w:after="63" w:afterLines="20"/>
        <w:jc w:val="center"/>
        <w:textAlignment w:val="auto"/>
        <w:outlineLvl w:val="0"/>
        <w:rPr>
          <w:rFonts w:hint="eastAsia"/>
          <w:lang w:val="en-US" w:eastAsia="zh-CN"/>
        </w:rPr>
      </w:pPr>
      <w:bookmarkStart w:id="141" w:name="_Toc32634"/>
      <w:r>
        <w:t xml:space="preserve">第 </w:t>
      </w:r>
      <w:r>
        <w:rPr>
          <w:rFonts w:hint="eastAsia"/>
          <w:lang w:val="en-US" w:eastAsia="zh-CN"/>
        </w:rPr>
        <w:t>8</w:t>
      </w:r>
      <w:r>
        <w:t xml:space="preserve"> 章  </w:t>
      </w:r>
      <w:r>
        <w:rPr>
          <w:rFonts w:hint="eastAsia"/>
          <w:lang w:val="en-US" w:eastAsia="zh-CN"/>
        </w:rPr>
        <w:t>财务分析</w:t>
      </w:r>
      <w:bookmarkEnd w:id="141"/>
    </w:p>
    <w:p>
      <w:pPr>
        <w:rPr>
          <w:rFonts w:hint="eastAsia"/>
          <w:lang w:val="en-US" w:eastAsia="zh-CN"/>
        </w:rPr>
      </w:pPr>
    </w:p>
    <w:p>
      <w:pPr>
        <w:pStyle w:val="3"/>
        <w:bidi w:val="0"/>
      </w:pPr>
      <w:bookmarkStart w:id="142" w:name="_Toc25081"/>
      <w:r>
        <w:rPr>
          <w:rFonts w:hint="eastAsia"/>
          <w:lang w:val="en-US" w:eastAsia="zh-CN"/>
        </w:rPr>
        <w:t>8.1</w:t>
      </w:r>
      <w:r>
        <w:t xml:space="preserve"> </w:t>
      </w:r>
      <w:r>
        <w:rPr>
          <w:rFonts w:hint="eastAsia"/>
        </w:rPr>
        <w:t>销售收入预测</w:t>
      </w:r>
      <w:bookmarkEnd w:id="142"/>
    </w:p>
    <w:p>
      <w:pPr>
        <w:spacing w:line="440" w:lineRule="exact"/>
        <w:ind w:firstLine="480" w:firstLineChars="200"/>
        <w:outlineLvl w:val="2"/>
        <w:rPr>
          <w:rFonts w:hint="eastAsia"/>
          <w:sz w:val="24"/>
          <w:szCs w:val="24"/>
          <w:lang w:val="en-US" w:eastAsia="zh-CN"/>
        </w:rPr>
      </w:pPr>
      <w:bookmarkStart w:id="143" w:name="_Toc11336"/>
      <w:bookmarkStart w:id="144" w:name="_Toc1150"/>
      <w:bookmarkStart w:id="145" w:name="_Toc5447"/>
      <w:bookmarkStart w:id="146" w:name="_Toc23249"/>
      <w:r>
        <w:rPr>
          <w:rFonts w:hint="eastAsia"/>
          <w:sz w:val="24"/>
          <w:szCs w:val="24"/>
          <w:lang w:val="en-US" w:eastAsia="zh-CN"/>
        </w:rPr>
        <w:t>（1）年销售收入预测表</w:t>
      </w:r>
      <w:bookmarkEnd w:id="143"/>
      <w:bookmarkEnd w:id="144"/>
      <w:bookmarkEnd w:id="145"/>
      <w:bookmarkEnd w:id="146"/>
    </w:p>
    <w:p>
      <w:pPr>
        <w:ind w:firstLine="480" w:firstLineChars="200"/>
        <w:rPr>
          <w:rFonts w:ascii="宋体" w:hAnsi="宋体" w:eastAsia="宋体"/>
          <w:sz w:val="24"/>
          <w:szCs w:val="24"/>
        </w:rPr>
      </w:pPr>
    </w:p>
    <w:p>
      <w:pPr>
        <w:pStyle w:val="7"/>
        <w:ind w:firstLine="400" w:firstLineChars="200"/>
        <w:rPr>
          <w:rFonts w:hint="eastAsia"/>
        </w:rPr>
      </w:pPr>
      <w:bookmarkStart w:id="147" w:name="_MON_1619206998"/>
      <w:bookmarkEnd w:id="147"/>
      <w:r>
        <w:object>
          <v:shape id="_x0000_i1025" o:spt="75" type="#_x0000_t75" style="height:73.2pt;width:418.8pt;" o:ole="t" filled="f" o:preferrelative="t" stroked="f" coordsize="21600,21600">
            <v:path/>
            <v:fill on="f" focussize="0,0"/>
            <v:stroke on="f" joinstyle="miter"/>
            <v:imagedata r:id="rId11" o:title=""/>
            <o:lock v:ext="edit" aspectratio="t"/>
            <w10:wrap type="none"/>
            <w10:anchorlock/>
          </v:shape>
          <o:OLEObject Type="Embed" ProgID="Excel.Sheet.12" ShapeID="_x0000_i1025" DrawAspect="Content" ObjectID="_1468075725" r:id="rId10">
            <o:LockedField>false</o:LockedField>
          </o:OLEObject>
        </w:object>
      </w:r>
    </w:p>
    <w:p>
      <w:pPr>
        <w:ind w:firstLine="420" w:firstLineChars="200"/>
        <w:rPr>
          <w:rFonts w:hint="eastAsia"/>
          <w:szCs w:val="21"/>
        </w:rPr>
      </w:pPr>
      <w:r>
        <w:rPr>
          <w:rFonts w:hint="eastAsia" w:ascii="宋体" w:hAnsi="宋体"/>
          <w:szCs w:val="21"/>
        </w:rPr>
        <w:t>注：</w:t>
      </w:r>
      <w:r>
        <w:rPr>
          <w:rFonts w:hint="eastAsia"/>
          <w:szCs w:val="21"/>
        </w:rPr>
        <w:t>预计销量前两年按110%增长，后两年以130%增长。</w:t>
      </w:r>
    </w:p>
    <w:p>
      <w:pPr>
        <w:rPr>
          <w:rFonts w:hint="eastAsia"/>
          <w:szCs w:val="21"/>
        </w:rPr>
      </w:pPr>
    </w:p>
    <w:p>
      <w:pPr>
        <w:numPr>
          <w:ilvl w:val="0"/>
          <w:numId w:val="3"/>
        </w:numPr>
        <w:ind w:firstLine="480" w:firstLineChars="200"/>
        <w:outlineLvl w:val="2"/>
        <w:rPr>
          <w:rFonts w:ascii="宋体" w:hAnsi="宋体" w:eastAsia="宋体"/>
          <w:sz w:val="24"/>
          <w:szCs w:val="24"/>
        </w:rPr>
      </w:pPr>
      <w:bookmarkStart w:id="148" w:name="_Toc24996"/>
      <w:bookmarkStart w:id="149" w:name="_Toc12676"/>
      <w:bookmarkStart w:id="150" w:name="_Toc26370"/>
      <w:bookmarkStart w:id="151" w:name="_Toc11707"/>
      <w:r>
        <w:rPr>
          <w:rFonts w:ascii="宋体" w:hAnsi="宋体" w:eastAsia="宋体"/>
          <w:sz w:val="24"/>
          <w:szCs w:val="24"/>
        </w:rPr>
        <w:t>年销售收入趋势图</w:t>
      </w:r>
      <w:bookmarkEnd w:id="148"/>
      <w:bookmarkEnd w:id="149"/>
      <w:bookmarkEnd w:id="150"/>
      <w:bookmarkEnd w:id="151"/>
    </w:p>
    <w:p>
      <w:pPr>
        <w:numPr>
          <w:ilvl w:val="0"/>
          <w:numId w:val="0"/>
        </w:numPr>
        <w:rPr>
          <w:rFonts w:ascii="宋体" w:hAnsi="宋体" w:eastAsia="宋体"/>
          <w:sz w:val="24"/>
          <w:szCs w:val="24"/>
        </w:rPr>
      </w:pPr>
    </w:p>
    <w:p>
      <w:pPr>
        <w:ind w:firstLine="420" w:firstLineChars="200"/>
        <w:jc w:val="center"/>
        <w:rPr>
          <w:rFonts w:ascii="宋体" w:hAnsi="宋体" w:eastAsia="宋体"/>
          <w:sz w:val="24"/>
          <w:szCs w:val="24"/>
        </w:rPr>
      </w:pPr>
      <w:r>
        <w:drawing>
          <wp:inline distT="0" distB="0" distL="0" distR="0">
            <wp:extent cx="4084320" cy="2727960"/>
            <wp:effectExtent l="4445" t="4445" r="10795" b="10795"/>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ind w:firstLine="400" w:firstLineChars="200"/>
        <w:jc w:val="center"/>
        <w:outlineLvl w:val="2"/>
        <w:rPr>
          <w:rFonts w:hint="eastAsia" w:ascii="Arial" w:hAnsi="Arial" w:eastAsia="黑体" w:cs="宋体"/>
          <w:sz w:val="20"/>
        </w:rPr>
      </w:pPr>
      <w:bookmarkStart w:id="152" w:name="_Toc4395"/>
      <w:bookmarkStart w:id="153" w:name="_Toc25269"/>
      <w:bookmarkStart w:id="154" w:name="_Toc964"/>
      <w:bookmarkStart w:id="155" w:name="_Toc24922"/>
      <w:r>
        <w:rPr>
          <w:rFonts w:hint="eastAsia" w:ascii="Arial" w:hAnsi="Arial" w:eastAsia="黑体" w:cs="宋体"/>
          <w:sz w:val="20"/>
        </w:rPr>
        <w:t>销售收入趋势图 单位：元</w:t>
      </w:r>
      <w:bookmarkEnd w:id="152"/>
      <w:bookmarkEnd w:id="153"/>
      <w:bookmarkEnd w:id="154"/>
      <w:bookmarkEnd w:id="155"/>
    </w:p>
    <w:p>
      <w:pPr>
        <w:ind w:firstLine="400" w:firstLineChars="200"/>
        <w:jc w:val="center"/>
        <w:rPr>
          <w:rFonts w:hint="eastAsia" w:ascii="Arial" w:hAnsi="Arial" w:eastAsia="黑体" w:cs="宋体"/>
          <w:sz w:val="20"/>
        </w:rPr>
      </w:pPr>
    </w:p>
    <w:p>
      <w:pPr>
        <w:ind w:firstLine="400" w:firstLineChars="200"/>
        <w:jc w:val="center"/>
        <w:rPr>
          <w:rFonts w:hint="eastAsia" w:ascii="Arial" w:hAnsi="Arial" w:eastAsia="黑体" w:cs="宋体"/>
          <w:sz w:val="20"/>
        </w:rPr>
      </w:pPr>
    </w:p>
    <w:p>
      <w:pPr>
        <w:pStyle w:val="3"/>
        <w:bidi w:val="0"/>
        <w:rPr>
          <w:rFonts w:hint="eastAsia"/>
        </w:rPr>
      </w:pPr>
      <w:bookmarkStart w:id="156" w:name="_Toc21337"/>
      <w:r>
        <w:rPr>
          <w:rFonts w:hint="eastAsia"/>
          <w:lang w:val="en-US" w:eastAsia="zh-CN"/>
        </w:rPr>
        <w:t>8</w:t>
      </w:r>
      <w:r>
        <w:rPr>
          <w:rFonts w:hint="eastAsia"/>
        </w:rPr>
        <w:t>.2</w:t>
      </w:r>
      <w:r>
        <w:t xml:space="preserve"> </w:t>
      </w:r>
      <w:r>
        <w:rPr>
          <w:rFonts w:hint="eastAsia"/>
        </w:rPr>
        <w:t>成本费用预测</w:t>
      </w:r>
      <w:bookmarkEnd w:id="156"/>
    </w:p>
    <w:p>
      <w:pPr>
        <w:ind w:firstLine="480" w:firstLineChars="200"/>
        <w:outlineLvl w:val="2"/>
        <w:rPr>
          <w:rFonts w:ascii="宋体" w:hAnsi="宋体" w:eastAsia="宋体"/>
          <w:sz w:val="24"/>
          <w:szCs w:val="24"/>
        </w:rPr>
      </w:pPr>
      <w:bookmarkStart w:id="157" w:name="_Toc19154"/>
      <w:bookmarkStart w:id="158" w:name="_Toc25497"/>
      <w:bookmarkStart w:id="159" w:name="_Toc18634"/>
      <w:bookmarkStart w:id="160" w:name="_Toc24821"/>
      <w:r>
        <w:rPr>
          <w:rFonts w:hint="eastAsia" w:ascii="宋体" w:hAnsi="宋体" w:eastAsia="宋体"/>
          <w:sz w:val="24"/>
          <w:szCs w:val="24"/>
          <w:lang w:eastAsia="zh-CN"/>
        </w:rPr>
        <w:t>（</w:t>
      </w:r>
      <w:r>
        <w:rPr>
          <w:rFonts w:hint="eastAsia" w:ascii="宋体" w:hAnsi="宋体" w:eastAsia="宋体"/>
          <w:sz w:val="24"/>
          <w:szCs w:val="24"/>
          <w:lang w:val="en-US" w:eastAsia="zh-CN"/>
        </w:rPr>
        <w:t>1）</w:t>
      </w:r>
      <w:r>
        <w:rPr>
          <w:rFonts w:ascii="宋体" w:hAnsi="宋体" w:eastAsia="宋体"/>
          <w:sz w:val="24"/>
          <w:szCs w:val="24"/>
        </w:rPr>
        <w:t>总成本预测</w:t>
      </w:r>
      <w:bookmarkEnd w:id="157"/>
      <w:bookmarkEnd w:id="158"/>
      <w:bookmarkEnd w:id="159"/>
      <w:bookmarkEnd w:id="160"/>
    </w:p>
    <w:p>
      <w:pPr>
        <w:ind w:firstLine="480" w:firstLineChars="200"/>
        <w:rPr>
          <w:rFonts w:ascii="宋体" w:hAnsi="宋体" w:eastAsia="宋体"/>
          <w:sz w:val="24"/>
          <w:szCs w:val="24"/>
        </w:rPr>
      </w:pPr>
    </w:p>
    <w:tbl>
      <w:tblPr>
        <w:tblStyle w:val="11"/>
        <w:tblW w:w="8819" w:type="dxa"/>
        <w:tblInd w:w="0" w:type="dxa"/>
        <w:tblLayout w:type="fixed"/>
        <w:tblCellMar>
          <w:top w:w="0" w:type="dxa"/>
          <w:left w:w="108" w:type="dxa"/>
          <w:bottom w:w="0" w:type="dxa"/>
          <w:right w:w="108" w:type="dxa"/>
        </w:tblCellMar>
      </w:tblPr>
      <w:tblGrid>
        <w:gridCol w:w="1646"/>
        <w:gridCol w:w="1367"/>
        <w:gridCol w:w="1367"/>
        <w:gridCol w:w="1367"/>
        <w:gridCol w:w="1536"/>
        <w:gridCol w:w="1536"/>
      </w:tblGrid>
      <w:tr>
        <w:tblPrEx>
          <w:tblLayout w:type="fixed"/>
          <w:tblCellMar>
            <w:top w:w="0" w:type="dxa"/>
            <w:left w:w="108" w:type="dxa"/>
            <w:bottom w:w="0" w:type="dxa"/>
            <w:right w:w="108" w:type="dxa"/>
          </w:tblCellMar>
        </w:tblPrEx>
        <w:trPr>
          <w:trHeight w:val="256" w:hRule="atLeast"/>
        </w:trPr>
        <w:tc>
          <w:tcPr>
            <w:tcW w:w="1646"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年度</w:t>
            </w:r>
          </w:p>
        </w:tc>
        <w:tc>
          <w:tcPr>
            <w:tcW w:w="1367" w:type="dxa"/>
            <w:tcBorders>
              <w:top w:val="single" w:color="9BC2E6" w:sz="4" w:space="0"/>
              <w:left w:val="nil"/>
              <w:bottom w:val="single" w:color="9BC2E6" w:sz="4" w:space="0"/>
              <w:right w:val="nil"/>
            </w:tcBorders>
            <w:shd w:val="clear" w:color="DDEBF7" w:fill="DDEBF7"/>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一</w:t>
            </w:r>
          </w:p>
        </w:tc>
        <w:tc>
          <w:tcPr>
            <w:tcW w:w="1367" w:type="dxa"/>
            <w:tcBorders>
              <w:top w:val="single" w:color="9BC2E6" w:sz="4" w:space="0"/>
              <w:left w:val="nil"/>
              <w:bottom w:val="single" w:color="9BC2E6" w:sz="4" w:space="0"/>
              <w:right w:val="nil"/>
            </w:tcBorders>
            <w:shd w:val="clear" w:color="DDEBF7" w:fill="DDEBF7"/>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二</w:t>
            </w:r>
          </w:p>
        </w:tc>
        <w:tc>
          <w:tcPr>
            <w:tcW w:w="1367" w:type="dxa"/>
            <w:tcBorders>
              <w:top w:val="single" w:color="9BC2E6" w:sz="4" w:space="0"/>
              <w:left w:val="nil"/>
              <w:bottom w:val="single" w:color="9BC2E6" w:sz="4" w:space="0"/>
              <w:right w:val="nil"/>
            </w:tcBorders>
            <w:shd w:val="clear" w:color="DDEBF7" w:fill="DDEBF7"/>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三</w:t>
            </w:r>
          </w:p>
        </w:tc>
        <w:tc>
          <w:tcPr>
            <w:tcW w:w="1536" w:type="dxa"/>
            <w:tcBorders>
              <w:top w:val="single" w:color="9BC2E6" w:sz="4" w:space="0"/>
              <w:left w:val="nil"/>
              <w:bottom w:val="single" w:color="9BC2E6" w:sz="4" w:space="0"/>
              <w:right w:val="nil"/>
            </w:tcBorders>
            <w:shd w:val="clear" w:color="DDEBF7" w:fill="DDEBF7"/>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四</w:t>
            </w:r>
          </w:p>
        </w:tc>
        <w:tc>
          <w:tcPr>
            <w:tcW w:w="1536"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五</w:t>
            </w:r>
          </w:p>
        </w:tc>
      </w:tr>
      <w:tr>
        <w:tblPrEx>
          <w:tblLayout w:type="fixed"/>
          <w:tblCellMar>
            <w:top w:w="0" w:type="dxa"/>
            <w:left w:w="108" w:type="dxa"/>
            <w:bottom w:w="0" w:type="dxa"/>
            <w:right w:w="108" w:type="dxa"/>
          </w:tblCellMar>
        </w:tblPrEx>
        <w:trPr>
          <w:trHeight w:val="256" w:hRule="atLeast"/>
        </w:trPr>
        <w:tc>
          <w:tcPr>
            <w:tcW w:w="1646"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生产成本</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1,495,000</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3,139,500</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6,592,950</w:t>
            </w:r>
          </w:p>
        </w:tc>
        <w:tc>
          <w:tcPr>
            <w:tcW w:w="1536"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15,163,785</w:t>
            </w:r>
          </w:p>
        </w:tc>
        <w:tc>
          <w:tcPr>
            <w:tcW w:w="1536" w:type="dxa"/>
            <w:tcBorders>
              <w:top w:val="single" w:color="9BC2E6" w:sz="4" w:space="0"/>
              <w:left w:val="nil"/>
              <w:bottom w:val="single" w:color="9BC2E6" w:sz="4" w:space="0"/>
              <w:right w:val="single" w:color="9BC2E6" w:sz="4" w:space="0"/>
            </w:tcBorders>
            <w:shd w:val="clear" w:color="DDEBF7" w:fill="DDEBF7"/>
            <w:noWrap/>
          </w:tcPr>
          <w:p>
            <w:pPr>
              <w:widowControl/>
              <w:jc w:val="right"/>
              <w:rPr>
                <w:rFonts w:ascii="等线" w:hAnsi="等线" w:eastAsia="等线" w:cs="宋体"/>
                <w:color w:val="000000"/>
                <w:kern w:val="0"/>
                <w:sz w:val="22"/>
              </w:rPr>
            </w:pPr>
            <w:r>
              <w:t>34,876,706</w:t>
            </w:r>
          </w:p>
        </w:tc>
      </w:tr>
      <w:tr>
        <w:tblPrEx>
          <w:tblLayout w:type="fixed"/>
          <w:tblCellMar>
            <w:top w:w="0" w:type="dxa"/>
            <w:left w:w="108" w:type="dxa"/>
            <w:bottom w:w="0" w:type="dxa"/>
            <w:right w:w="108" w:type="dxa"/>
          </w:tblCellMar>
        </w:tblPrEx>
        <w:trPr>
          <w:trHeight w:val="256" w:hRule="atLeast"/>
        </w:trPr>
        <w:tc>
          <w:tcPr>
            <w:tcW w:w="1646"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制造费用</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119,600</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235,463</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435,135</w:t>
            </w:r>
          </w:p>
        </w:tc>
        <w:tc>
          <w:tcPr>
            <w:tcW w:w="1536"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955,318</w:t>
            </w:r>
          </w:p>
        </w:tc>
        <w:tc>
          <w:tcPr>
            <w:tcW w:w="1536" w:type="dxa"/>
            <w:tcBorders>
              <w:top w:val="single" w:color="9BC2E6" w:sz="4" w:space="0"/>
              <w:left w:val="nil"/>
              <w:bottom w:val="single" w:color="9BC2E6" w:sz="4" w:space="0"/>
              <w:right w:val="single" w:color="9BC2E6" w:sz="4" w:space="0"/>
            </w:tcBorders>
            <w:shd w:val="clear" w:color="auto" w:fill="auto"/>
            <w:noWrap/>
          </w:tcPr>
          <w:p>
            <w:pPr>
              <w:widowControl/>
              <w:jc w:val="right"/>
              <w:rPr>
                <w:rFonts w:ascii="等线" w:hAnsi="等线" w:eastAsia="等线" w:cs="宋体"/>
                <w:color w:val="000000"/>
                <w:kern w:val="0"/>
                <w:sz w:val="22"/>
              </w:rPr>
            </w:pPr>
            <w:r>
              <w:t>2,197,232</w:t>
            </w:r>
          </w:p>
        </w:tc>
      </w:tr>
      <w:tr>
        <w:tblPrEx>
          <w:tblLayout w:type="fixed"/>
          <w:tblCellMar>
            <w:top w:w="0" w:type="dxa"/>
            <w:left w:w="108" w:type="dxa"/>
            <w:bottom w:w="0" w:type="dxa"/>
            <w:right w:w="108" w:type="dxa"/>
          </w:tblCellMar>
        </w:tblPrEx>
        <w:trPr>
          <w:trHeight w:val="256" w:hRule="atLeast"/>
        </w:trPr>
        <w:tc>
          <w:tcPr>
            <w:tcW w:w="1646"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研发支出</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232,050</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487,305</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1,023,341</w:t>
            </w:r>
          </w:p>
        </w:tc>
        <w:tc>
          <w:tcPr>
            <w:tcW w:w="1536"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2,353,683</w:t>
            </w:r>
          </w:p>
        </w:tc>
        <w:tc>
          <w:tcPr>
            <w:tcW w:w="1536" w:type="dxa"/>
            <w:tcBorders>
              <w:top w:val="single" w:color="9BC2E6" w:sz="4" w:space="0"/>
              <w:left w:val="nil"/>
              <w:bottom w:val="single" w:color="9BC2E6" w:sz="4" w:space="0"/>
              <w:right w:val="single" w:color="9BC2E6" w:sz="4" w:space="0"/>
            </w:tcBorders>
            <w:shd w:val="clear" w:color="DDEBF7" w:fill="DDEBF7"/>
            <w:noWrap/>
          </w:tcPr>
          <w:p>
            <w:pPr>
              <w:widowControl/>
              <w:jc w:val="right"/>
              <w:rPr>
                <w:rFonts w:ascii="等线" w:hAnsi="等线" w:eastAsia="等线" w:cs="宋体"/>
                <w:color w:val="000000"/>
                <w:kern w:val="0"/>
                <w:sz w:val="22"/>
              </w:rPr>
            </w:pPr>
            <w:r>
              <w:t>5,413,471</w:t>
            </w:r>
          </w:p>
        </w:tc>
      </w:tr>
      <w:tr>
        <w:tblPrEx>
          <w:tblLayout w:type="fixed"/>
          <w:tblCellMar>
            <w:top w:w="0" w:type="dxa"/>
            <w:left w:w="108" w:type="dxa"/>
            <w:bottom w:w="0" w:type="dxa"/>
            <w:right w:w="108" w:type="dxa"/>
          </w:tblCellMar>
        </w:tblPrEx>
        <w:trPr>
          <w:trHeight w:val="256" w:hRule="atLeast"/>
        </w:trPr>
        <w:tc>
          <w:tcPr>
            <w:tcW w:w="1646"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管理费用</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179,400</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219,765</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303,276</w:t>
            </w:r>
          </w:p>
        </w:tc>
        <w:tc>
          <w:tcPr>
            <w:tcW w:w="1536"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758,189</w:t>
            </w:r>
          </w:p>
        </w:tc>
        <w:tc>
          <w:tcPr>
            <w:tcW w:w="1536" w:type="dxa"/>
            <w:tcBorders>
              <w:top w:val="single" w:color="9BC2E6" w:sz="4" w:space="0"/>
              <w:left w:val="nil"/>
              <w:bottom w:val="single" w:color="9BC2E6" w:sz="4" w:space="0"/>
              <w:right w:val="single" w:color="9BC2E6" w:sz="4" w:space="0"/>
            </w:tcBorders>
            <w:shd w:val="clear" w:color="auto" w:fill="auto"/>
            <w:noWrap/>
          </w:tcPr>
          <w:p>
            <w:pPr>
              <w:widowControl/>
              <w:jc w:val="right"/>
              <w:rPr>
                <w:rFonts w:ascii="等线" w:hAnsi="等线" w:eastAsia="等线" w:cs="宋体"/>
                <w:color w:val="000000"/>
                <w:kern w:val="0"/>
                <w:sz w:val="22"/>
              </w:rPr>
            </w:pPr>
            <w:r>
              <w:t>1,482,260</w:t>
            </w:r>
          </w:p>
        </w:tc>
      </w:tr>
      <w:tr>
        <w:tblPrEx>
          <w:tblLayout w:type="fixed"/>
          <w:tblCellMar>
            <w:top w:w="0" w:type="dxa"/>
            <w:left w:w="108" w:type="dxa"/>
            <w:bottom w:w="0" w:type="dxa"/>
            <w:right w:w="108" w:type="dxa"/>
          </w:tblCellMar>
        </w:tblPrEx>
        <w:trPr>
          <w:trHeight w:val="256" w:hRule="atLeast"/>
        </w:trPr>
        <w:tc>
          <w:tcPr>
            <w:tcW w:w="1646"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销售费用</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328,900</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480,344</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791,154</w:t>
            </w:r>
          </w:p>
        </w:tc>
        <w:tc>
          <w:tcPr>
            <w:tcW w:w="1536"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758,189</w:t>
            </w:r>
          </w:p>
        </w:tc>
        <w:tc>
          <w:tcPr>
            <w:tcW w:w="1536" w:type="dxa"/>
            <w:tcBorders>
              <w:top w:val="single" w:color="9BC2E6" w:sz="4" w:space="0"/>
              <w:left w:val="nil"/>
              <w:bottom w:val="single" w:color="9BC2E6" w:sz="4" w:space="0"/>
              <w:right w:val="single" w:color="9BC2E6" w:sz="4" w:space="0"/>
            </w:tcBorders>
            <w:shd w:val="clear" w:color="DDEBF7" w:fill="DDEBF7"/>
            <w:noWrap/>
          </w:tcPr>
          <w:p>
            <w:pPr>
              <w:widowControl/>
              <w:jc w:val="right"/>
              <w:rPr>
                <w:rFonts w:ascii="等线" w:hAnsi="等线" w:eastAsia="等线" w:cs="宋体"/>
                <w:color w:val="000000"/>
                <w:kern w:val="0"/>
                <w:sz w:val="22"/>
              </w:rPr>
            </w:pPr>
            <w:r>
              <w:t>1,918,219</w:t>
            </w:r>
          </w:p>
        </w:tc>
      </w:tr>
      <w:tr>
        <w:tblPrEx>
          <w:tblLayout w:type="fixed"/>
          <w:tblCellMar>
            <w:top w:w="0" w:type="dxa"/>
            <w:left w:w="108" w:type="dxa"/>
            <w:bottom w:w="0" w:type="dxa"/>
            <w:right w:w="108" w:type="dxa"/>
          </w:tblCellMar>
        </w:tblPrEx>
        <w:trPr>
          <w:trHeight w:val="256" w:hRule="atLeast"/>
        </w:trPr>
        <w:tc>
          <w:tcPr>
            <w:tcW w:w="1646"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财务费用</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17,400</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17,400</w:t>
            </w:r>
          </w:p>
        </w:tc>
        <w:tc>
          <w:tcPr>
            <w:tcW w:w="1367"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17,400</w:t>
            </w:r>
          </w:p>
        </w:tc>
        <w:tc>
          <w:tcPr>
            <w:tcW w:w="1536"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17,400</w:t>
            </w:r>
          </w:p>
        </w:tc>
        <w:tc>
          <w:tcPr>
            <w:tcW w:w="1536" w:type="dxa"/>
            <w:tcBorders>
              <w:top w:val="single" w:color="9BC2E6" w:sz="4" w:space="0"/>
              <w:left w:val="nil"/>
              <w:bottom w:val="single" w:color="9BC2E6" w:sz="4" w:space="0"/>
              <w:right w:val="single" w:color="9BC2E6" w:sz="4" w:space="0"/>
            </w:tcBorders>
            <w:shd w:val="clear" w:color="auto" w:fill="auto"/>
            <w:noWrap/>
          </w:tcPr>
          <w:p>
            <w:pPr>
              <w:widowControl/>
              <w:jc w:val="right"/>
              <w:rPr>
                <w:rFonts w:ascii="等线" w:hAnsi="等线" w:eastAsia="等线" w:cs="宋体"/>
                <w:color w:val="000000"/>
                <w:kern w:val="0"/>
                <w:sz w:val="22"/>
              </w:rPr>
            </w:pPr>
            <w:r>
              <w:t>17,400</w:t>
            </w:r>
          </w:p>
        </w:tc>
      </w:tr>
      <w:tr>
        <w:tblPrEx>
          <w:tblLayout w:type="fixed"/>
          <w:tblCellMar>
            <w:top w:w="0" w:type="dxa"/>
            <w:left w:w="108" w:type="dxa"/>
            <w:bottom w:w="0" w:type="dxa"/>
            <w:right w:w="108" w:type="dxa"/>
          </w:tblCellMar>
        </w:tblPrEx>
        <w:trPr>
          <w:trHeight w:val="256" w:hRule="atLeast"/>
        </w:trPr>
        <w:tc>
          <w:tcPr>
            <w:tcW w:w="1646"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总成本合计</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2,372,350</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4,579,776</w:t>
            </w:r>
          </w:p>
        </w:tc>
        <w:tc>
          <w:tcPr>
            <w:tcW w:w="1367"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9,163,255</w:t>
            </w:r>
          </w:p>
        </w:tc>
        <w:tc>
          <w:tcPr>
            <w:tcW w:w="1536"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20,006,565</w:t>
            </w:r>
          </w:p>
        </w:tc>
        <w:tc>
          <w:tcPr>
            <w:tcW w:w="1536" w:type="dxa"/>
            <w:tcBorders>
              <w:top w:val="single" w:color="9BC2E6" w:sz="4" w:space="0"/>
              <w:left w:val="nil"/>
              <w:bottom w:val="single" w:color="9BC2E6" w:sz="4" w:space="0"/>
              <w:right w:val="single" w:color="9BC2E6" w:sz="4" w:space="0"/>
            </w:tcBorders>
            <w:shd w:val="clear" w:color="DDEBF7" w:fill="DDEBF7"/>
            <w:noWrap/>
          </w:tcPr>
          <w:p>
            <w:pPr>
              <w:widowControl/>
              <w:jc w:val="right"/>
              <w:rPr>
                <w:rFonts w:ascii="等线" w:hAnsi="等线" w:eastAsia="等线" w:cs="宋体"/>
                <w:color w:val="000000"/>
                <w:kern w:val="0"/>
                <w:sz w:val="22"/>
              </w:rPr>
            </w:pPr>
            <w:r>
              <w:t>45,905,288</w:t>
            </w:r>
          </w:p>
        </w:tc>
      </w:tr>
    </w:tbl>
    <w:p>
      <w:pPr>
        <w:pStyle w:val="7"/>
        <w:ind w:firstLine="400" w:firstLineChars="200"/>
        <w:outlineLvl w:val="2"/>
      </w:pPr>
      <w:r>
        <w:rPr>
          <w:rFonts w:hint="eastAsia"/>
        </w:rPr>
        <w:t xml:space="preserve"> </w:t>
      </w:r>
      <w:bookmarkStart w:id="161" w:name="_Toc30007"/>
      <w:bookmarkStart w:id="162" w:name="_Toc5087"/>
      <w:bookmarkStart w:id="163" w:name="_Toc27060"/>
      <w:bookmarkStart w:id="164" w:name="_Toc11974"/>
      <w:r>
        <w:rPr>
          <w:rFonts w:hint="eastAsia"/>
        </w:rPr>
        <w:t>总成本预测 单位：元</w:t>
      </w:r>
      <w:bookmarkEnd w:id="161"/>
      <w:bookmarkEnd w:id="162"/>
      <w:bookmarkEnd w:id="163"/>
      <w:bookmarkEnd w:id="164"/>
    </w:p>
    <w:p>
      <w:pPr>
        <w:ind w:firstLine="420" w:firstLineChars="200"/>
        <w:rPr>
          <w:rFonts w:ascii="宋体" w:hAnsi="宋体"/>
          <w:szCs w:val="21"/>
        </w:rPr>
      </w:pPr>
      <w:r>
        <w:rPr>
          <w:rFonts w:hint="eastAsia" w:ascii="宋体" w:hAnsi="宋体"/>
          <w:szCs w:val="21"/>
        </w:rPr>
        <w:t>注：</w:t>
      </w:r>
    </w:p>
    <w:p>
      <w:pPr>
        <w:pStyle w:val="13"/>
        <w:numPr>
          <w:ilvl w:val="1"/>
          <w:numId w:val="4"/>
        </w:numPr>
        <w:ind w:firstLine="420" w:firstLineChars="200"/>
        <w:rPr>
          <w:szCs w:val="21"/>
        </w:rPr>
      </w:pPr>
      <w:r>
        <w:rPr>
          <w:rFonts w:hint="eastAsia"/>
          <w:szCs w:val="21"/>
        </w:rPr>
        <w:t>本公司每年按销售收入</w:t>
      </w:r>
      <w:r>
        <w:rPr>
          <w:szCs w:val="21"/>
        </w:rPr>
        <w:t>7%用于研发</w:t>
      </w:r>
      <w:r>
        <w:rPr>
          <w:rFonts w:hint="eastAsia"/>
          <w:szCs w:val="21"/>
        </w:rPr>
        <w:t>支出。</w:t>
      </w:r>
    </w:p>
    <w:p>
      <w:pPr>
        <w:pStyle w:val="13"/>
        <w:numPr>
          <w:ilvl w:val="1"/>
          <w:numId w:val="4"/>
        </w:numPr>
        <w:ind w:firstLine="420" w:firstLineChars="200"/>
        <w:rPr>
          <w:szCs w:val="21"/>
        </w:rPr>
      </w:pPr>
      <w:r>
        <w:rPr>
          <w:rFonts w:hint="eastAsia"/>
          <w:szCs w:val="21"/>
        </w:rPr>
        <w:t>制造费用、管理费用、销售费用均采用行业平均水平估计所得。</w:t>
      </w:r>
    </w:p>
    <w:p>
      <w:pPr>
        <w:pStyle w:val="13"/>
        <w:numPr>
          <w:ilvl w:val="1"/>
          <w:numId w:val="4"/>
        </w:numPr>
        <w:ind w:firstLine="420" w:firstLineChars="200"/>
      </w:pPr>
      <w:r>
        <w:rPr>
          <w:rFonts w:hint="eastAsia"/>
          <w:szCs w:val="21"/>
        </w:rPr>
        <w:t>本公司计划每年向银行借入大学生创业贷款：一年期短期借款</w:t>
      </w:r>
      <w:r>
        <w:rPr>
          <w:szCs w:val="21"/>
        </w:rPr>
        <w:t>50万，</w:t>
      </w:r>
      <w:r>
        <w:rPr>
          <w:rFonts w:hint="eastAsia"/>
          <w:szCs w:val="21"/>
        </w:rPr>
        <w:t>根据政策规定可按照央行规定的同档利率下调2</w:t>
      </w:r>
      <w:r>
        <w:rPr>
          <w:szCs w:val="21"/>
        </w:rPr>
        <w:t>0</w:t>
      </w:r>
      <w:r>
        <w:rPr>
          <w:rFonts w:hint="eastAsia"/>
          <w:szCs w:val="21"/>
        </w:rPr>
        <w:t>%。即优惠后的年利率=</w:t>
      </w:r>
      <w:r>
        <w:rPr>
          <w:szCs w:val="21"/>
        </w:rPr>
        <w:t>4.35</w:t>
      </w:r>
      <w:r>
        <w:rPr>
          <w:rFonts w:hint="eastAsia"/>
          <w:szCs w:val="21"/>
        </w:rPr>
        <w:t>%*（1-</w:t>
      </w:r>
      <w:r>
        <w:rPr>
          <w:szCs w:val="21"/>
        </w:rPr>
        <w:t>20</w:t>
      </w:r>
      <w:r>
        <w:rPr>
          <w:rFonts w:hint="eastAsia"/>
          <w:szCs w:val="21"/>
        </w:rPr>
        <w:t>%）=</w:t>
      </w:r>
      <w:r>
        <w:rPr>
          <w:szCs w:val="21"/>
        </w:rPr>
        <w:t>3.48</w:t>
      </w:r>
      <w:r>
        <w:rPr>
          <w:rFonts w:hint="eastAsia"/>
          <w:szCs w:val="21"/>
        </w:rPr>
        <w:t>%</w:t>
      </w:r>
    </w:p>
    <w:p>
      <w:pPr>
        <w:pStyle w:val="13"/>
        <w:numPr>
          <w:ilvl w:val="0"/>
          <w:numId w:val="0"/>
        </w:numPr>
      </w:pPr>
    </w:p>
    <w:p>
      <w:pPr>
        <w:pStyle w:val="13"/>
        <w:numPr>
          <w:ilvl w:val="0"/>
          <w:numId w:val="0"/>
        </w:numPr>
      </w:pPr>
    </w:p>
    <w:p>
      <w:pPr>
        <w:pStyle w:val="13"/>
        <w:numPr>
          <w:ilvl w:val="0"/>
          <w:numId w:val="0"/>
        </w:numPr>
      </w:pPr>
    </w:p>
    <w:p>
      <w:pPr>
        <w:pStyle w:val="13"/>
        <w:numPr>
          <w:ilvl w:val="0"/>
          <w:numId w:val="0"/>
        </w:numPr>
      </w:pPr>
    </w:p>
    <w:p>
      <w:pPr>
        <w:pStyle w:val="13"/>
        <w:numPr>
          <w:ilvl w:val="0"/>
          <w:numId w:val="0"/>
        </w:numPr>
      </w:pPr>
    </w:p>
    <w:p>
      <w:pPr>
        <w:pStyle w:val="13"/>
        <w:numPr>
          <w:ilvl w:val="0"/>
          <w:numId w:val="0"/>
        </w:numPr>
      </w:pPr>
    </w:p>
    <w:p>
      <w:pPr>
        <w:numPr>
          <w:ilvl w:val="0"/>
          <w:numId w:val="0"/>
        </w:numPr>
        <w:ind w:leftChars="200"/>
        <w:outlineLvl w:val="9"/>
        <w:rPr>
          <w:rFonts w:hint="eastAsia" w:ascii="宋体" w:hAnsi="宋体" w:eastAsia="宋体"/>
          <w:sz w:val="24"/>
          <w:szCs w:val="24"/>
          <w:lang w:eastAsia="zh-CN"/>
        </w:rPr>
      </w:pPr>
      <w:r>
        <w:rPr>
          <w:rFonts w:hint="eastAsia" w:ascii="宋体" w:hAnsi="宋体" w:eastAsia="宋体"/>
          <w:sz w:val="24"/>
          <w:szCs w:val="24"/>
          <w:lang w:eastAsia="zh-CN"/>
        </w:rPr>
        <w:t>（</w:t>
      </w:r>
      <w:r>
        <w:rPr>
          <w:rFonts w:hint="eastAsia" w:ascii="宋体" w:hAnsi="宋体" w:eastAsia="宋体"/>
          <w:sz w:val="24"/>
          <w:szCs w:val="24"/>
          <w:lang w:val="en-US" w:eastAsia="zh-CN"/>
        </w:rPr>
        <w:t>2）</w:t>
      </w:r>
      <w:r>
        <w:rPr>
          <w:rFonts w:hint="eastAsia" w:ascii="宋体" w:hAnsi="宋体" w:eastAsia="宋体"/>
          <w:sz w:val="24"/>
          <w:szCs w:val="24"/>
          <w:lang w:eastAsia="zh-CN"/>
        </w:rPr>
        <w:t>应交税费</w:t>
      </w:r>
    </w:p>
    <w:p>
      <w:pPr>
        <w:numPr>
          <w:ilvl w:val="0"/>
          <w:numId w:val="0"/>
        </w:numPr>
        <w:ind w:leftChars="200"/>
        <w:rPr>
          <w:rFonts w:hint="eastAsia" w:ascii="宋体" w:hAnsi="宋体" w:eastAsia="宋体"/>
          <w:sz w:val="24"/>
          <w:szCs w:val="24"/>
          <w:lang w:eastAsia="zh-CN"/>
        </w:rPr>
      </w:pPr>
    </w:p>
    <w:tbl>
      <w:tblPr>
        <w:tblStyle w:val="11"/>
        <w:tblW w:w="8088" w:type="dxa"/>
        <w:tblInd w:w="0" w:type="dxa"/>
        <w:tblLayout w:type="fixed"/>
        <w:tblCellMar>
          <w:top w:w="0" w:type="dxa"/>
          <w:left w:w="108" w:type="dxa"/>
          <w:bottom w:w="0" w:type="dxa"/>
          <w:right w:w="108" w:type="dxa"/>
        </w:tblCellMar>
      </w:tblPr>
      <w:tblGrid>
        <w:gridCol w:w="2440"/>
        <w:gridCol w:w="1060"/>
        <w:gridCol w:w="1100"/>
        <w:gridCol w:w="1124"/>
        <w:gridCol w:w="1124"/>
        <w:gridCol w:w="1240"/>
      </w:tblGrid>
      <w:tr>
        <w:tblPrEx>
          <w:tblLayout w:type="fixed"/>
          <w:tblCellMar>
            <w:top w:w="0" w:type="dxa"/>
            <w:left w:w="108" w:type="dxa"/>
            <w:bottom w:w="0" w:type="dxa"/>
            <w:right w:w="108" w:type="dxa"/>
          </w:tblCellMar>
        </w:tblPrEx>
        <w:trPr>
          <w:trHeight w:val="280" w:hRule="atLeast"/>
        </w:trPr>
        <w:tc>
          <w:tcPr>
            <w:tcW w:w="2440"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项目</w:t>
            </w:r>
          </w:p>
        </w:tc>
        <w:tc>
          <w:tcPr>
            <w:tcW w:w="106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一</w:t>
            </w:r>
          </w:p>
        </w:tc>
        <w:tc>
          <w:tcPr>
            <w:tcW w:w="110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二</w:t>
            </w:r>
          </w:p>
        </w:tc>
        <w:tc>
          <w:tcPr>
            <w:tcW w:w="1124"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三</w:t>
            </w:r>
          </w:p>
        </w:tc>
        <w:tc>
          <w:tcPr>
            <w:tcW w:w="1124"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四</w:t>
            </w:r>
          </w:p>
        </w:tc>
        <w:tc>
          <w:tcPr>
            <w:tcW w:w="1240"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五</w:t>
            </w:r>
          </w:p>
        </w:tc>
      </w:tr>
      <w:tr>
        <w:tblPrEx>
          <w:tblLayout w:type="fixed"/>
          <w:tblCellMar>
            <w:top w:w="0" w:type="dxa"/>
            <w:left w:w="108" w:type="dxa"/>
            <w:bottom w:w="0" w:type="dxa"/>
            <w:right w:w="108" w:type="dxa"/>
          </w:tblCellMar>
        </w:tblPrEx>
        <w:trPr>
          <w:trHeight w:val="280" w:hRule="atLeast"/>
        </w:trPr>
        <w:tc>
          <w:tcPr>
            <w:tcW w:w="2440"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销项税额</w:t>
            </w:r>
          </w:p>
        </w:tc>
        <w:tc>
          <w:tcPr>
            <w:tcW w:w="1060"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430,950</w:t>
            </w:r>
          </w:p>
        </w:tc>
        <w:tc>
          <w:tcPr>
            <w:tcW w:w="1100"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904,995</w:t>
            </w:r>
          </w:p>
        </w:tc>
        <w:tc>
          <w:tcPr>
            <w:tcW w:w="1124"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1,900,490</w:t>
            </w:r>
          </w:p>
        </w:tc>
        <w:tc>
          <w:tcPr>
            <w:tcW w:w="1124"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4,371,126</w:t>
            </w:r>
          </w:p>
        </w:tc>
        <w:tc>
          <w:tcPr>
            <w:tcW w:w="1240" w:type="dxa"/>
            <w:tcBorders>
              <w:top w:val="single" w:color="9BC2E6" w:sz="4" w:space="0"/>
              <w:left w:val="nil"/>
              <w:bottom w:val="single" w:color="9BC2E6" w:sz="4" w:space="0"/>
              <w:right w:val="single" w:color="9BC2E6" w:sz="4" w:space="0"/>
            </w:tcBorders>
            <w:shd w:val="clear" w:color="auto" w:fill="auto"/>
            <w:noWrap/>
          </w:tcPr>
          <w:p>
            <w:pPr>
              <w:widowControl/>
              <w:jc w:val="right"/>
              <w:rPr>
                <w:rFonts w:ascii="等线" w:hAnsi="等线" w:eastAsia="等线" w:cs="宋体"/>
                <w:color w:val="000000"/>
                <w:kern w:val="0"/>
                <w:sz w:val="22"/>
              </w:rPr>
            </w:pPr>
            <w:r>
              <w:t>10,053,589</w:t>
            </w:r>
          </w:p>
        </w:tc>
      </w:tr>
      <w:tr>
        <w:tblPrEx>
          <w:tblLayout w:type="fixed"/>
          <w:tblCellMar>
            <w:top w:w="0" w:type="dxa"/>
            <w:left w:w="108" w:type="dxa"/>
            <w:bottom w:w="0" w:type="dxa"/>
            <w:right w:w="108" w:type="dxa"/>
          </w:tblCellMar>
        </w:tblPrEx>
        <w:trPr>
          <w:trHeight w:val="280" w:hRule="atLeast"/>
        </w:trPr>
        <w:tc>
          <w:tcPr>
            <w:tcW w:w="2440"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进项税额</w:t>
            </w:r>
          </w:p>
        </w:tc>
        <w:tc>
          <w:tcPr>
            <w:tcW w:w="1060"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209,898</w:t>
            </w:r>
          </w:p>
        </w:tc>
        <w:tc>
          <w:tcPr>
            <w:tcW w:w="1100"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438,745</w:t>
            </w:r>
          </w:p>
        </w:tc>
        <w:tc>
          <w:tcPr>
            <w:tcW w:w="1124"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913,651</w:t>
            </w:r>
          </w:p>
        </w:tc>
        <w:tc>
          <w:tcPr>
            <w:tcW w:w="1124" w:type="dxa"/>
            <w:tcBorders>
              <w:top w:val="single" w:color="9BC2E6" w:sz="4" w:space="0"/>
              <w:left w:val="nil"/>
              <w:bottom w:val="single" w:color="9BC2E6" w:sz="4" w:space="0"/>
              <w:right w:val="nil"/>
            </w:tcBorders>
            <w:shd w:val="clear" w:color="DDEBF7" w:fill="DDEBF7"/>
            <w:noWrap/>
          </w:tcPr>
          <w:p>
            <w:pPr>
              <w:widowControl/>
              <w:jc w:val="right"/>
              <w:rPr>
                <w:rFonts w:ascii="等线" w:hAnsi="等线" w:eastAsia="等线" w:cs="宋体"/>
                <w:color w:val="000000"/>
                <w:kern w:val="0"/>
                <w:sz w:val="22"/>
              </w:rPr>
            </w:pPr>
            <w:r>
              <w:t>2,095,483</w:t>
            </w:r>
          </w:p>
        </w:tc>
        <w:tc>
          <w:tcPr>
            <w:tcW w:w="1240" w:type="dxa"/>
            <w:tcBorders>
              <w:top w:val="single" w:color="9BC2E6" w:sz="4" w:space="0"/>
              <w:left w:val="nil"/>
              <w:bottom w:val="single" w:color="9BC2E6" w:sz="4" w:space="0"/>
              <w:right w:val="single" w:color="9BC2E6" w:sz="4" w:space="0"/>
            </w:tcBorders>
            <w:shd w:val="clear" w:color="DDEBF7" w:fill="DDEBF7"/>
            <w:noWrap/>
          </w:tcPr>
          <w:p>
            <w:pPr>
              <w:widowControl/>
              <w:jc w:val="right"/>
              <w:rPr>
                <w:rFonts w:ascii="等线" w:hAnsi="等线" w:eastAsia="等线" w:cs="宋体"/>
                <w:color w:val="000000"/>
                <w:kern w:val="0"/>
                <w:sz w:val="22"/>
              </w:rPr>
            </w:pPr>
            <w:r>
              <w:t>4,819,612</w:t>
            </w:r>
          </w:p>
        </w:tc>
      </w:tr>
      <w:tr>
        <w:tblPrEx>
          <w:tblLayout w:type="fixed"/>
          <w:tblCellMar>
            <w:top w:w="0" w:type="dxa"/>
            <w:left w:w="108" w:type="dxa"/>
            <w:bottom w:w="0" w:type="dxa"/>
            <w:right w:w="108" w:type="dxa"/>
          </w:tblCellMar>
        </w:tblPrEx>
        <w:trPr>
          <w:trHeight w:val="280" w:hRule="atLeast"/>
        </w:trPr>
        <w:tc>
          <w:tcPr>
            <w:tcW w:w="2440"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应交增值税</w:t>
            </w:r>
          </w:p>
        </w:tc>
        <w:tc>
          <w:tcPr>
            <w:tcW w:w="1060"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221,052</w:t>
            </w:r>
          </w:p>
        </w:tc>
        <w:tc>
          <w:tcPr>
            <w:tcW w:w="1100"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466,250</w:t>
            </w:r>
          </w:p>
        </w:tc>
        <w:tc>
          <w:tcPr>
            <w:tcW w:w="1124"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986,838</w:t>
            </w:r>
          </w:p>
        </w:tc>
        <w:tc>
          <w:tcPr>
            <w:tcW w:w="1124" w:type="dxa"/>
            <w:tcBorders>
              <w:top w:val="single" w:color="9BC2E6" w:sz="4" w:space="0"/>
              <w:left w:val="nil"/>
              <w:bottom w:val="single" w:color="9BC2E6" w:sz="4" w:space="0"/>
              <w:right w:val="nil"/>
            </w:tcBorders>
            <w:shd w:val="clear" w:color="auto" w:fill="auto"/>
            <w:noWrap/>
          </w:tcPr>
          <w:p>
            <w:pPr>
              <w:widowControl/>
              <w:jc w:val="right"/>
              <w:rPr>
                <w:rFonts w:ascii="等线" w:hAnsi="等线" w:eastAsia="等线" w:cs="宋体"/>
                <w:color w:val="000000"/>
                <w:kern w:val="0"/>
                <w:sz w:val="22"/>
              </w:rPr>
            </w:pPr>
            <w:r>
              <w:t>2,275,642</w:t>
            </w:r>
          </w:p>
        </w:tc>
        <w:tc>
          <w:tcPr>
            <w:tcW w:w="1240" w:type="dxa"/>
            <w:tcBorders>
              <w:top w:val="single" w:color="9BC2E6" w:sz="4" w:space="0"/>
              <w:left w:val="nil"/>
              <w:bottom w:val="single" w:color="9BC2E6" w:sz="4" w:space="0"/>
              <w:right w:val="single" w:color="9BC2E6" w:sz="4" w:space="0"/>
            </w:tcBorders>
            <w:shd w:val="clear" w:color="auto" w:fill="auto"/>
            <w:noWrap/>
          </w:tcPr>
          <w:p>
            <w:pPr>
              <w:widowControl/>
              <w:jc w:val="right"/>
              <w:rPr>
                <w:rFonts w:ascii="等线" w:hAnsi="等线" w:eastAsia="等线" w:cs="宋体"/>
                <w:color w:val="000000"/>
                <w:kern w:val="0"/>
                <w:sz w:val="22"/>
              </w:rPr>
            </w:pPr>
            <w:r>
              <w:t>5,233,978</w:t>
            </w:r>
          </w:p>
        </w:tc>
      </w:tr>
    </w:tbl>
    <w:p>
      <w:pPr>
        <w:pStyle w:val="7"/>
        <w:ind w:firstLine="3000" w:firstLineChars="1500"/>
        <w:jc w:val="both"/>
        <w:rPr>
          <w:rFonts w:hint="eastAsia"/>
        </w:rPr>
      </w:pPr>
      <w:r>
        <w:rPr>
          <w:rFonts w:hint="eastAsia"/>
        </w:rPr>
        <w:t>应交增值税 单位：元</w:t>
      </w:r>
    </w:p>
    <w:p/>
    <w:p>
      <w:pPr>
        <w:numPr>
          <w:ilvl w:val="0"/>
          <w:numId w:val="3"/>
        </w:numPr>
        <w:ind w:left="0" w:leftChars="0" w:firstLine="480" w:firstLineChars="200"/>
        <w:outlineLvl w:val="9"/>
        <w:rPr>
          <w:rFonts w:hint="eastAsia" w:ascii="宋体" w:hAnsi="宋体" w:eastAsia="宋体"/>
          <w:sz w:val="24"/>
          <w:szCs w:val="24"/>
          <w:lang w:eastAsia="zh-CN"/>
        </w:rPr>
      </w:pPr>
      <w:r>
        <w:rPr>
          <w:rFonts w:hint="eastAsia" w:ascii="宋体" w:hAnsi="宋体" w:eastAsia="宋体"/>
          <w:sz w:val="24"/>
          <w:szCs w:val="24"/>
          <w:lang w:eastAsia="zh-CN"/>
        </w:rPr>
        <w:t>营业税金及附加</w:t>
      </w:r>
    </w:p>
    <w:p>
      <w:pPr>
        <w:numPr>
          <w:ilvl w:val="0"/>
          <w:numId w:val="0"/>
        </w:numPr>
        <w:ind w:leftChars="200"/>
        <w:rPr>
          <w:rFonts w:hint="eastAsia" w:ascii="宋体" w:hAnsi="宋体" w:eastAsia="宋体"/>
          <w:sz w:val="24"/>
          <w:szCs w:val="24"/>
          <w:lang w:eastAsia="zh-CN"/>
        </w:rPr>
      </w:pPr>
    </w:p>
    <w:tbl>
      <w:tblPr>
        <w:tblStyle w:val="11"/>
        <w:tblW w:w="7860" w:type="dxa"/>
        <w:tblInd w:w="0" w:type="dxa"/>
        <w:tblLayout w:type="fixed"/>
        <w:tblCellMar>
          <w:top w:w="0" w:type="dxa"/>
          <w:left w:w="108" w:type="dxa"/>
          <w:bottom w:w="0" w:type="dxa"/>
          <w:right w:w="108" w:type="dxa"/>
        </w:tblCellMar>
      </w:tblPr>
      <w:tblGrid>
        <w:gridCol w:w="2440"/>
        <w:gridCol w:w="1060"/>
        <w:gridCol w:w="1100"/>
        <w:gridCol w:w="1060"/>
        <w:gridCol w:w="1100"/>
        <w:gridCol w:w="1100"/>
      </w:tblGrid>
      <w:tr>
        <w:tblPrEx>
          <w:tblLayout w:type="fixed"/>
          <w:tblCellMar>
            <w:top w:w="0" w:type="dxa"/>
            <w:left w:w="108" w:type="dxa"/>
            <w:bottom w:w="0" w:type="dxa"/>
            <w:right w:w="108" w:type="dxa"/>
          </w:tblCellMar>
        </w:tblPrEx>
        <w:trPr>
          <w:trHeight w:val="280" w:hRule="atLeast"/>
        </w:trPr>
        <w:tc>
          <w:tcPr>
            <w:tcW w:w="2440"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项目</w:t>
            </w:r>
          </w:p>
        </w:tc>
        <w:tc>
          <w:tcPr>
            <w:tcW w:w="106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一</w:t>
            </w:r>
          </w:p>
        </w:tc>
        <w:tc>
          <w:tcPr>
            <w:tcW w:w="110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二</w:t>
            </w:r>
          </w:p>
        </w:tc>
        <w:tc>
          <w:tcPr>
            <w:tcW w:w="106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三</w:t>
            </w:r>
          </w:p>
        </w:tc>
        <w:tc>
          <w:tcPr>
            <w:tcW w:w="110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四</w:t>
            </w:r>
          </w:p>
        </w:tc>
        <w:tc>
          <w:tcPr>
            <w:tcW w:w="1100"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五</w:t>
            </w:r>
          </w:p>
        </w:tc>
      </w:tr>
      <w:tr>
        <w:tblPrEx>
          <w:tblLayout w:type="fixed"/>
          <w:tblCellMar>
            <w:top w:w="0" w:type="dxa"/>
            <w:left w:w="108" w:type="dxa"/>
            <w:bottom w:w="0" w:type="dxa"/>
            <w:right w:w="108" w:type="dxa"/>
          </w:tblCellMar>
        </w:tblPrEx>
        <w:trPr>
          <w:trHeight w:val="280" w:hRule="atLeast"/>
        </w:trPr>
        <w:tc>
          <w:tcPr>
            <w:tcW w:w="2440"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城市建设税</w:t>
            </w:r>
          </w:p>
        </w:tc>
        <w:tc>
          <w:tcPr>
            <w:tcW w:w="106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15,705</w:t>
            </w:r>
          </w:p>
        </w:tc>
        <w:tc>
          <w:tcPr>
            <w:tcW w:w="110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32,980</w:t>
            </w:r>
          </w:p>
        </w:tc>
        <w:tc>
          <w:tcPr>
            <w:tcW w:w="106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69,259</w:t>
            </w:r>
          </w:p>
        </w:tc>
        <w:tc>
          <w:tcPr>
            <w:tcW w:w="110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159,295</w:t>
            </w:r>
          </w:p>
        </w:tc>
        <w:tc>
          <w:tcPr>
            <w:tcW w:w="1100"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366,378</w:t>
            </w:r>
          </w:p>
        </w:tc>
      </w:tr>
      <w:tr>
        <w:tblPrEx>
          <w:tblLayout w:type="fixed"/>
          <w:tblCellMar>
            <w:top w:w="0" w:type="dxa"/>
            <w:left w:w="108" w:type="dxa"/>
            <w:bottom w:w="0" w:type="dxa"/>
            <w:right w:w="108" w:type="dxa"/>
          </w:tblCellMar>
        </w:tblPrEx>
        <w:trPr>
          <w:trHeight w:val="280" w:hRule="atLeast"/>
        </w:trPr>
        <w:tc>
          <w:tcPr>
            <w:tcW w:w="2440"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教育费附加</w:t>
            </w:r>
          </w:p>
        </w:tc>
        <w:tc>
          <w:tcPr>
            <w:tcW w:w="106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6,731</w:t>
            </w:r>
          </w:p>
        </w:tc>
        <w:tc>
          <w:tcPr>
            <w:tcW w:w="110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14,134</w:t>
            </w:r>
          </w:p>
        </w:tc>
        <w:tc>
          <w:tcPr>
            <w:tcW w:w="106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29,682</w:t>
            </w:r>
          </w:p>
        </w:tc>
        <w:tc>
          <w:tcPr>
            <w:tcW w:w="110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68,269</w:t>
            </w:r>
          </w:p>
        </w:tc>
        <w:tc>
          <w:tcPr>
            <w:tcW w:w="1100"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157,019</w:t>
            </w:r>
          </w:p>
        </w:tc>
      </w:tr>
      <w:tr>
        <w:tblPrEx>
          <w:tblLayout w:type="fixed"/>
          <w:tblCellMar>
            <w:top w:w="0" w:type="dxa"/>
            <w:left w:w="108" w:type="dxa"/>
            <w:bottom w:w="0" w:type="dxa"/>
            <w:right w:w="108" w:type="dxa"/>
          </w:tblCellMar>
        </w:tblPrEx>
        <w:trPr>
          <w:trHeight w:val="300" w:hRule="atLeast"/>
        </w:trPr>
        <w:tc>
          <w:tcPr>
            <w:tcW w:w="2440"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地方教育费附加</w:t>
            </w:r>
          </w:p>
        </w:tc>
        <w:tc>
          <w:tcPr>
            <w:tcW w:w="1060" w:type="dxa"/>
            <w:tcBorders>
              <w:top w:val="single" w:color="9BC2E6" w:sz="4" w:space="0"/>
              <w:left w:val="nil"/>
              <w:bottom w:val="single" w:color="9BC2E6" w:sz="4" w:space="0"/>
              <w:right w:val="nil"/>
            </w:tcBorders>
            <w:shd w:val="clear" w:color="auto" w:fill="auto"/>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4487</w:t>
            </w:r>
          </w:p>
        </w:tc>
        <w:tc>
          <w:tcPr>
            <w:tcW w:w="1100" w:type="dxa"/>
            <w:tcBorders>
              <w:top w:val="single" w:color="9BC2E6" w:sz="4" w:space="0"/>
              <w:left w:val="nil"/>
              <w:bottom w:val="single" w:color="9BC2E6" w:sz="4" w:space="0"/>
              <w:right w:val="nil"/>
            </w:tcBorders>
            <w:shd w:val="clear" w:color="auto" w:fill="auto"/>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9423</w:t>
            </w:r>
          </w:p>
        </w:tc>
        <w:tc>
          <w:tcPr>
            <w:tcW w:w="1060" w:type="dxa"/>
            <w:tcBorders>
              <w:top w:val="single" w:color="9BC2E6" w:sz="4" w:space="0"/>
              <w:left w:val="nil"/>
              <w:bottom w:val="single" w:color="9BC2E6" w:sz="4" w:space="0"/>
              <w:right w:val="nil"/>
            </w:tcBorders>
            <w:shd w:val="clear" w:color="auto" w:fill="auto"/>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19788</w:t>
            </w:r>
          </w:p>
        </w:tc>
        <w:tc>
          <w:tcPr>
            <w:tcW w:w="1100" w:type="dxa"/>
            <w:tcBorders>
              <w:top w:val="single" w:color="9BC2E6" w:sz="4" w:space="0"/>
              <w:left w:val="nil"/>
              <w:bottom w:val="single" w:color="9BC2E6" w:sz="4" w:space="0"/>
              <w:right w:val="nil"/>
            </w:tcBorders>
            <w:shd w:val="clear" w:color="auto" w:fill="auto"/>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45513</w:t>
            </w:r>
          </w:p>
        </w:tc>
        <w:tc>
          <w:tcPr>
            <w:tcW w:w="1100"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104680</w:t>
            </w:r>
          </w:p>
        </w:tc>
      </w:tr>
      <w:tr>
        <w:tblPrEx>
          <w:tblLayout w:type="fixed"/>
          <w:tblCellMar>
            <w:top w:w="0" w:type="dxa"/>
            <w:left w:w="108" w:type="dxa"/>
            <w:bottom w:w="0" w:type="dxa"/>
            <w:right w:w="108" w:type="dxa"/>
          </w:tblCellMar>
        </w:tblPrEx>
        <w:trPr>
          <w:trHeight w:val="300" w:hRule="atLeast"/>
        </w:trPr>
        <w:tc>
          <w:tcPr>
            <w:tcW w:w="2440"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地方水利建设基金</w:t>
            </w:r>
          </w:p>
        </w:tc>
        <w:tc>
          <w:tcPr>
            <w:tcW w:w="1060" w:type="dxa"/>
            <w:tcBorders>
              <w:top w:val="single" w:color="9BC2E6" w:sz="4" w:space="0"/>
              <w:left w:val="nil"/>
              <w:bottom w:val="single" w:color="9BC2E6" w:sz="4" w:space="0"/>
              <w:right w:val="nil"/>
            </w:tcBorders>
            <w:shd w:val="clear" w:color="DDEBF7" w:fill="DDEBF7"/>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2244</w:t>
            </w:r>
          </w:p>
        </w:tc>
        <w:tc>
          <w:tcPr>
            <w:tcW w:w="1100" w:type="dxa"/>
            <w:tcBorders>
              <w:top w:val="single" w:color="9BC2E6" w:sz="4" w:space="0"/>
              <w:left w:val="nil"/>
              <w:bottom w:val="single" w:color="9BC2E6" w:sz="4" w:space="0"/>
              <w:right w:val="nil"/>
            </w:tcBorders>
            <w:shd w:val="clear" w:color="DDEBF7" w:fill="DDEBF7"/>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4711</w:t>
            </w:r>
          </w:p>
        </w:tc>
        <w:tc>
          <w:tcPr>
            <w:tcW w:w="1060" w:type="dxa"/>
            <w:tcBorders>
              <w:top w:val="single" w:color="9BC2E6" w:sz="4" w:space="0"/>
              <w:left w:val="nil"/>
              <w:bottom w:val="single" w:color="9BC2E6" w:sz="4" w:space="0"/>
              <w:right w:val="nil"/>
            </w:tcBorders>
            <w:shd w:val="clear" w:color="DDEBF7" w:fill="DDEBF7"/>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9894</w:t>
            </w:r>
          </w:p>
        </w:tc>
        <w:tc>
          <w:tcPr>
            <w:tcW w:w="1100" w:type="dxa"/>
            <w:tcBorders>
              <w:top w:val="single" w:color="9BC2E6" w:sz="4" w:space="0"/>
              <w:left w:val="nil"/>
              <w:bottom w:val="single" w:color="9BC2E6" w:sz="4" w:space="0"/>
              <w:right w:val="nil"/>
            </w:tcBorders>
            <w:shd w:val="clear" w:color="DDEBF7" w:fill="DDEBF7"/>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22756</w:t>
            </w:r>
          </w:p>
        </w:tc>
        <w:tc>
          <w:tcPr>
            <w:tcW w:w="1100"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宋体" w:hAnsi="宋体" w:cs="宋体"/>
                <w:color w:val="000000"/>
                <w:kern w:val="0"/>
                <w:sz w:val="24"/>
              </w:rPr>
            </w:pPr>
            <w:r>
              <w:rPr>
                <w:rFonts w:hint="eastAsia" w:ascii="宋体" w:hAnsi="宋体" w:cs="宋体"/>
                <w:color w:val="000000"/>
                <w:kern w:val="0"/>
                <w:sz w:val="24"/>
              </w:rPr>
              <w:t>52340</w:t>
            </w:r>
          </w:p>
        </w:tc>
      </w:tr>
      <w:tr>
        <w:tblPrEx>
          <w:tblLayout w:type="fixed"/>
          <w:tblCellMar>
            <w:top w:w="0" w:type="dxa"/>
            <w:left w:w="108" w:type="dxa"/>
            <w:bottom w:w="0" w:type="dxa"/>
            <w:right w:w="108" w:type="dxa"/>
          </w:tblCellMar>
        </w:tblPrEx>
        <w:trPr>
          <w:trHeight w:val="280" w:hRule="atLeast"/>
        </w:trPr>
        <w:tc>
          <w:tcPr>
            <w:tcW w:w="2440"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税金及附加</w:t>
            </w:r>
          </w:p>
        </w:tc>
        <w:tc>
          <w:tcPr>
            <w:tcW w:w="106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29,166</w:t>
            </w:r>
          </w:p>
        </w:tc>
        <w:tc>
          <w:tcPr>
            <w:tcW w:w="110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61,249</w:t>
            </w:r>
          </w:p>
        </w:tc>
        <w:tc>
          <w:tcPr>
            <w:tcW w:w="106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128,623</w:t>
            </w:r>
          </w:p>
        </w:tc>
        <w:tc>
          <w:tcPr>
            <w:tcW w:w="110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295,834</w:t>
            </w:r>
          </w:p>
        </w:tc>
        <w:tc>
          <w:tcPr>
            <w:tcW w:w="1100"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680,417</w:t>
            </w:r>
          </w:p>
        </w:tc>
      </w:tr>
    </w:tbl>
    <w:p>
      <w:pPr>
        <w:pStyle w:val="7"/>
        <w:tabs>
          <w:tab w:val="left" w:pos="2542"/>
          <w:tab w:val="center" w:pos="4153"/>
        </w:tabs>
        <w:ind w:left="360" w:firstLine="400" w:firstLineChars="200"/>
        <w:jc w:val="center"/>
        <w:outlineLvl w:val="2"/>
      </w:pPr>
      <w:bookmarkStart w:id="165" w:name="_Toc1516"/>
      <w:bookmarkStart w:id="166" w:name="_Toc18322"/>
      <w:bookmarkStart w:id="167" w:name="_Toc6335"/>
      <w:bookmarkStart w:id="168" w:name="_Toc15639"/>
      <w:r>
        <w:rPr>
          <w:rFonts w:hint="eastAsia"/>
        </w:rPr>
        <w:t>营业税金及附加 单位：元</w:t>
      </w:r>
      <w:bookmarkEnd w:id="165"/>
      <w:bookmarkEnd w:id="166"/>
      <w:bookmarkEnd w:id="167"/>
      <w:bookmarkEnd w:id="168"/>
    </w:p>
    <w:p>
      <w:pPr>
        <w:ind w:firstLine="420" w:firstLineChars="200"/>
      </w:pPr>
      <w:r>
        <w:rPr>
          <w:rFonts w:hint="eastAsia"/>
        </w:rPr>
        <w:t>注：根据国家税法的有关规定，本公司采用以下税率：增值税13</w:t>
      </w:r>
      <w:r>
        <w:t>%、城建税7%、教育费附加3%，地方教育费附加2%，地方水利建设基金1%。</w:t>
      </w:r>
    </w:p>
    <w:p>
      <w:pPr>
        <w:ind w:firstLine="420" w:firstLineChars="200"/>
        <w:rPr>
          <w:rFonts w:hint="eastAsia"/>
        </w:rPr>
      </w:pPr>
    </w:p>
    <w:p>
      <w:pPr>
        <w:pStyle w:val="3"/>
        <w:bidi w:val="0"/>
        <w:rPr>
          <w:rFonts w:hint="eastAsia"/>
        </w:rPr>
      </w:pPr>
      <w:bookmarkStart w:id="169" w:name="_Toc22465"/>
      <w:r>
        <w:rPr>
          <w:rFonts w:hint="eastAsia"/>
          <w:lang w:val="en-US" w:eastAsia="zh-CN"/>
        </w:rPr>
        <w:t>8</w:t>
      </w:r>
      <w:r>
        <w:rPr>
          <w:rFonts w:hint="eastAsia"/>
        </w:rPr>
        <w:t>.3</w:t>
      </w:r>
      <w:r>
        <w:t xml:space="preserve"> </w:t>
      </w:r>
      <w:r>
        <w:rPr>
          <w:rFonts w:hint="eastAsia"/>
        </w:rPr>
        <w:t>预计利润</w:t>
      </w:r>
      <w:bookmarkEnd w:id="169"/>
    </w:p>
    <w:tbl>
      <w:tblPr>
        <w:tblStyle w:val="11"/>
        <w:tblW w:w="8758" w:type="dxa"/>
        <w:tblInd w:w="0" w:type="dxa"/>
        <w:tblLayout w:type="fixed"/>
        <w:tblCellMar>
          <w:top w:w="0" w:type="dxa"/>
          <w:left w:w="108" w:type="dxa"/>
          <w:bottom w:w="0" w:type="dxa"/>
          <w:right w:w="108" w:type="dxa"/>
        </w:tblCellMar>
      </w:tblPr>
      <w:tblGrid>
        <w:gridCol w:w="2082"/>
        <w:gridCol w:w="1243"/>
        <w:gridCol w:w="1242"/>
        <w:gridCol w:w="1396"/>
        <w:gridCol w:w="1396"/>
        <w:gridCol w:w="1399"/>
      </w:tblGrid>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项目</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一</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二</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三</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四</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五</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营业收入</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3,315,000</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6,961,500</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14,619,150</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33,624,045</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77,335,304</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减：营业成本</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1,614,600</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3,374,963</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7,028,085</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16,119,103</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37,073,938</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营业毛利</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1,700,400</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3,586,538</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7,591,065</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17,504,942</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40,261,366</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减：税金及附加</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17,052</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29,644</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56,193</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104,547</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175,944</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研发支出</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232,050</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487,305</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1,023,341</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2,353,683</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5,413,471</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管理费用</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179,400</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219,765</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303,276</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758,189</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1,482,260</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销售费用</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328,900</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480,344</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791,154</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758,189</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1,918,219</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财务费用</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17,400</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17,400</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17,400</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17,400</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17,400</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营业利润</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925,598</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2,352,080</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5,399,702</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13,512,933</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31,254,071</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加：营业外收入</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减：营业外支出</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利润总额</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925,598</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2,352,080</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5,399,702</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13,512,933</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31,254,071</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减：所得税费用</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231,400</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588,020</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1,349,926</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3,378,233</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7,813,518</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净利润 </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694,199</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1,764,060</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4,049,777</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10,134,700</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23,440,553</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年初未分配利润</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624,779</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2,212,433</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5,857,232</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14,978,462</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提取公积金</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69,420</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176,406</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404,978</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1,013,470</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2,344,055</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可分配利润</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624,779</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2,212,433</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5,857,232</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14,978,462</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36,074,960</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减：应付股利</w:t>
            </w:r>
          </w:p>
        </w:tc>
        <w:tc>
          <w:tcPr>
            <w:tcW w:w="1243"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242"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6"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c>
          <w:tcPr>
            <w:tcW w:w="1399"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0</w:t>
            </w:r>
          </w:p>
        </w:tc>
      </w:tr>
      <w:tr>
        <w:tblPrEx>
          <w:tblLayout w:type="fixed"/>
          <w:tblCellMar>
            <w:top w:w="0" w:type="dxa"/>
            <w:left w:w="108" w:type="dxa"/>
            <w:bottom w:w="0" w:type="dxa"/>
            <w:right w:w="108" w:type="dxa"/>
          </w:tblCellMar>
        </w:tblPrEx>
        <w:trPr>
          <w:trHeight w:val="237" w:hRule="atLeast"/>
        </w:trPr>
        <w:tc>
          <w:tcPr>
            <w:tcW w:w="2082"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年末未分配利润</w:t>
            </w:r>
          </w:p>
        </w:tc>
        <w:tc>
          <w:tcPr>
            <w:tcW w:w="1243"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624,779</w:t>
            </w:r>
          </w:p>
        </w:tc>
        <w:tc>
          <w:tcPr>
            <w:tcW w:w="1242"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2,212,433</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5,857,232</w:t>
            </w:r>
          </w:p>
        </w:tc>
        <w:tc>
          <w:tcPr>
            <w:tcW w:w="1396"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14,978,462</w:t>
            </w:r>
          </w:p>
        </w:tc>
        <w:tc>
          <w:tcPr>
            <w:tcW w:w="1399" w:type="dxa"/>
            <w:tcBorders>
              <w:top w:val="single" w:color="9BC2E6" w:sz="4" w:space="0"/>
              <w:left w:val="nil"/>
              <w:bottom w:val="single" w:color="9BC2E6" w:sz="4" w:space="0"/>
              <w:right w:val="single" w:color="9BC2E6" w:sz="4" w:space="0"/>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36,074,960</w:t>
            </w:r>
          </w:p>
        </w:tc>
      </w:tr>
    </w:tbl>
    <w:p>
      <w:pPr>
        <w:pStyle w:val="7"/>
        <w:ind w:firstLine="3200" w:firstLineChars="1600"/>
        <w:jc w:val="both"/>
        <w:outlineLvl w:val="2"/>
      </w:pPr>
      <w:bookmarkStart w:id="170" w:name="_Toc9382"/>
      <w:bookmarkStart w:id="171" w:name="_Toc7106"/>
      <w:bookmarkStart w:id="172" w:name="_Toc31448"/>
      <w:bookmarkStart w:id="173" w:name="_Toc28701"/>
      <w:bookmarkStart w:id="174" w:name="_Hlk8585829"/>
      <w:r>
        <w:rPr>
          <w:rFonts w:hint="eastAsia"/>
        </w:rPr>
        <w:t>预计利润表 单位：元</w:t>
      </w:r>
      <w:bookmarkEnd w:id="170"/>
      <w:bookmarkEnd w:id="171"/>
      <w:bookmarkEnd w:id="172"/>
      <w:bookmarkEnd w:id="173"/>
    </w:p>
    <w:bookmarkEnd w:id="174"/>
    <w:p>
      <w:pPr>
        <w:ind w:firstLine="420" w:firstLineChars="200"/>
      </w:pPr>
    </w:p>
    <w:p>
      <w:pPr>
        <w:ind w:firstLine="420" w:firstLineChars="200"/>
      </w:pPr>
    </w:p>
    <w:p>
      <w:pPr>
        <w:ind w:firstLine="420" w:firstLineChars="200"/>
      </w:pPr>
      <w:r>
        <w:drawing>
          <wp:inline distT="0" distB="0" distL="0" distR="0">
            <wp:extent cx="4594860" cy="2727960"/>
            <wp:effectExtent l="4445" t="4445" r="18415" b="1079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ind w:firstLine="420" w:firstLineChars="200"/>
      </w:pPr>
    </w:p>
    <w:p>
      <w:pPr>
        <w:ind w:firstLine="420" w:firstLineChars="200"/>
      </w:pPr>
    </w:p>
    <w:p>
      <w:pPr>
        <w:ind w:firstLine="420" w:firstLineChars="200"/>
      </w:pPr>
    </w:p>
    <w:p>
      <w:pPr>
        <w:pStyle w:val="3"/>
        <w:bidi w:val="0"/>
      </w:pPr>
      <w:bookmarkStart w:id="175" w:name="_Toc619"/>
      <w:r>
        <w:rPr>
          <w:rFonts w:hint="eastAsia"/>
          <w:lang w:val="en-US" w:eastAsia="zh-CN"/>
        </w:rPr>
        <w:t>8</w:t>
      </w:r>
      <w:r>
        <w:rPr>
          <w:rFonts w:hint="eastAsia"/>
        </w:rPr>
        <w:t>.4</w:t>
      </w:r>
      <w:r>
        <w:t xml:space="preserve"> </w:t>
      </w:r>
      <w:r>
        <w:rPr>
          <w:rFonts w:hint="eastAsia"/>
        </w:rPr>
        <w:t>投资绩效分析</w:t>
      </w:r>
      <w:bookmarkEnd w:id="175"/>
    </w:p>
    <w:p>
      <w:pPr>
        <w:spacing w:line="440" w:lineRule="exact"/>
        <w:ind w:firstLine="480" w:firstLineChars="200"/>
        <w:outlineLvl w:val="2"/>
        <w:rPr>
          <w:rFonts w:hint="eastAsia"/>
          <w:sz w:val="24"/>
          <w:szCs w:val="24"/>
          <w:lang w:val="en-US" w:eastAsia="zh-CN"/>
        </w:rPr>
      </w:pPr>
      <w:bookmarkStart w:id="176" w:name="_Toc15122"/>
      <w:bookmarkStart w:id="177" w:name="_Toc820"/>
      <w:bookmarkStart w:id="178" w:name="_Toc21804"/>
      <w:bookmarkStart w:id="179" w:name="_Toc15375"/>
      <w:r>
        <w:rPr>
          <w:rFonts w:hint="eastAsia"/>
          <w:sz w:val="24"/>
          <w:szCs w:val="24"/>
          <w:lang w:val="en-US" w:eastAsia="zh-CN"/>
        </w:rPr>
        <w:t>（1）折现率的确定</w:t>
      </w:r>
      <w:bookmarkEnd w:id="176"/>
      <w:bookmarkEnd w:id="177"/>
      <w:bookmarkEnd w:id="178"/>
      <w:bookmarkEnd w:id="179"/>
    </w:p>
    <w:p>
      <w:pPr>
        <w:spacing w:line="440" w:lineRule="exact"/>
        <w:ind w:firstLine="480" w:firstLineChars="200"/>
        <w:rPr>
          <w:rFonts w:hint="eastAsia"/>
          <w:sz w:val="24"/>
          <w:szCs w:val="24"/>
          <w:lang w:val="en-US" w:eastAsia="zh-CN"/>
        </w:rPr>
      </w:pPr>
      <w:r>
        <w:rPr>
          <w:rFonts w:hint="eastAsia"/>
          <w:sz w:val="24"/>
          <w:szCs w:val="24"/>
          <w:lang w:val="en-US" w:eastAsia="zh-CN"/>
        </w:rPr>
        <w:t>根据现行贷款利率以及行业平均投资报酬率，同时，考虑到股东对该项目要求的最低报酬率，我们取12%（考虑到行业特点和风险投资要求）为贴现率来对不同的指标进行分析。</w:t>
      </w:r>
    </w:p>
    <w:p>
      <w:pPr>
        <w:numPr>
          <w:ilvl w:val="0"/>
          <w:numId w:val="5"/>
        </w:numPr>
        <w:spacing w:line="440" w:lineRule="exact"/>
        <w:ind w:firstLine="480" w:firstLineChars="200"/>
        <w:outlineLvl w:val="2"/>
        <w:rPr>
          <w:rFonts w:hint="eastAsia"/>
          <w:sz w:val="24"/>
          <w:szCs w:val="24"/>
          <w:lang w:val="en-US" w:eastAsia="zh-CN"/>
        </w:rPr>
      </w:pPr>
      <w:bookmarkStart w:id="180" w:name="_Hlk8585897"/>
      <w:bookmarkStart w:id="181" w:name="_Toc21055"/>
      <w:bookmarkStart w:id="182" w:name="_Toc14125"/>
      <w:bookmarkStart w:id="183" w:name="_Toc20282"/>
      <w:bookmarkStart w:id="184" w:name="_Toc11946"/>
      <w:r>
        <w:rPr>
          <w:rFonts w:hint="eastAsia"/>
          <w:sz w:val="24"/>
          <w:szCs w:val="24"/>
          <w:lang w:val="en-US" w:eastAsia="zh-CN"/>
        </w:rPr>
        <w:t>现金流量净值表</w:t>
      </w:r>
      <w:bookmarkEnd w:id="180"/>
      <w:bookmarkEnd w:id="181"/>
      <w:bookmarkEnd w:id="182"/>
      <w:bookmarkEnd w:id="183"/>
      <w:bookmarkEnd w:id="184"/>
    </w:p>
    <w:p>
      <w:pPr>
        <w:numPr>
          <w:ilvl w:val="0"/>
          <w:numId w:val="0"/>
        </w:numPr>
        <w:spacing w:line="440" w:lineRule="exact"/>
        <w:rPr>
          <w:rFonts w:hint="eastAsia"/>
          <w:sz w:val="24"/>
          <w:szCs w:val="24"/>
          <w:lang w:val="en-US" w:eastAsia="zh-CN"/>
        </w:rPr>
      </w:pPr>
    </w:p>
    <w:tbl>
      <w:tblPr>
        <w:tblStyle w:val="11"/>
        <w:tblW w:w="8779" w:type="dxa"/>
        <w:tblInd w:w="0" w:type="dxa"/>
        <w:tblLayout w:type="fixed"/>
        <w:tblCellMar>
          <w:top w:w="0" w:type="dxa"/>
          <w:left w:w="108" w:type="dxa"/>
          <w:bottom w:w="0" w:type="dxa"/>
          <w:right w:w="108" w:type="dxa"/>
        </w:tblCellMar>
      </w:tblPr>
      <w:tblGrid>
        <w:gridCol w:w="1829"/>
        <w:gridCol w:w="1390"/>
        <w:gridCol w:w="1390"/>
        <w:gridCol w:w="1390"/>
        <w:gridCol w:w="1390"/>
        <w:gridCol w:w="1390"/>
      </w:tblGrid>
      <w:tr>
        <w:tblPrEx>
          <w:tblLayout w:type="fixed"/>
          <w:tblCellMar>
            <w:top w:w="0" w:type="dxa"/>
            <w:left w:w="108" w:type="dxa"/>
            <w:bottom w:w="0" w:type="dxa"/>
            <w:right w:w="108" w:type="dxa"/>
          </w:tblCellMar>
        </w:tblPrEx>
        <w:trPr>
          <w:trHeight w:val="285" w:hRule="atLeast"/>
        </w:trPr>
        <w:tc>
          <w:tcPr>
            <w:tcW w:w="1829"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宋体" w:hAnsi="宋体" w:cs="宋体"/>
                <w:kern w:val="0"/>
                <w:sz w:val="24"/>
              </w:rPr>
            </w:pP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一</w:t>
            </w: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二</w:t>
            </w: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三</w:t>
            </w: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四</w:t>
            </w:r>
          </w:p>
        </w:tc>
        <w:tc>
          <w:tcPr>
            <w:tcW w:w="1390" w:type="dxa"/>
            <w:tcBorders>
              <w:top w:val="single" w:color="9BC2E6" w:sz="4" w:space="0"/>
              <w:left w:val="nil"/>
              <w:bottom w:val="single" w:color="9BC2E6" w:sz="4" w:space="0"/>
              <w:right w:val="single" w:color="9BC2E6" w:sz="4" w:space="0"/>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五</w:t>
            </w:r>
          </w:p>
        </w:tc>
      </w:tr>
      <w:tr>
        <w:tblPrEx>
          <w:tblLayout w:type="fixed"/>
          <w:tblCellMar>
            <w:top w:w="0" w:type="dxa"/>
            <w:left w:w="108" w:type="dxa"/>
            <w:bottom w:w="0" w:type="dxa"/>
            <w:right w:w="108" w:type="dxa"/>
          </w:tblCellMar>
        </w:tblPrEx>
        <w:trPr>
          <w:trHeight w:val="285" w:hRule="atLeast"/>
        </w:trPr>
        <w:tc>
          <w:tcPr>
            <w:tcW w:w="1829"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净现金流量</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624,779</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2,212,433</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5,857,232</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14,978,462</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36,074,960</w:t>
            </w:r>
          </w:p>
        </w:tc>
      </w:tr>
      <w:tr>
        <w:tblPrEx>
          <w:tblLayout w:type="fixed"/>
          <w:tblCellMar>
            <w:top w:w="0" w:type="dxa"/>
            <w:left w:w="108" w:type="dxa"/>
            <w:bottom w:w="0" w:type="dxa"/>
            <w:right w:w="108" w:type="dxa"/>
          </w:tblCellMar>
        </w:tblPrEx>
        <w:trPr>
          <w:trHeight w:val="285" w:hRule="atLeast"/>
        </w:trPr>
        <w:tc>
          <w:tcPr>
            <w:tcW w:w="1829" w:type="dxa"/>
            <w:tcBorders>
              <w:top w:val="single" w:color="9BC2E6" w:sz="4" w:space="0"/>
              <w:left w:val="single" w:color="9BC2E6" w:sz="4" w:space="0"/>
              <w:bottom w:val="single" w:color="9BC2E6" w:sz="4" w:space="0"/>
              <w:right w:val="nil"/>
            </w:tcBorders>
            <w:shd w:val="clear" w:color="DDEBF7" w:fill="DDEBF7"/>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净现金流量现值</w:t>
            </w: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557,838</w:t>
            </w: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1,763,738</w:t>
            </w: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4,169,062</w:t>
            </w: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9,519,083</w:t>
            </w:r>
          </w:p>
        </w:tc>
        <w:tc>
          <w:tcPr>
            <w:tcW w:w="1390" w:type="dxa"/>
            <w:tcBorders>
              <w:top w:val="single" w:color="9BC2E6" w:sz="4" w:space="0"/>
              <w:left w:val="nil"/>
              <w:bottom w:val="single" w:color="9BC2E6" w:sz="4" w:space="0"/>
              <w:right w:val="nil"/>
            </w:tcBorders>
            <w:shd w:val="clear" w:color="DDEBF7" w:fill="DDEBF7"/>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20,469,901</w:t>
            </w:r>
          </w:p>
        </w:tc>
      </w:tr>
      <w:tr>
        <w:tblPrEx>
          <w:tblLayout w:type="fixed"/>
          <w:tblCellMar>
            <w:top w:w="0" w:type="dxa"/>
            <w:left w:w="108" w:type="dxa"/>
            <w:bottom w:w="0" w:type="dxa"/>
            <w:right w:w="108" w:type="dxa"/>
          </w:tblCellMar>
        </w:tblPrEx>
        <w:trPr>
          <w:trHeight w:val="285" w:hRule="atLeast"/>
        </w:trPr>
        <w:tc>
          <w:tcPr>
            <w:tcW w:w="1829" w:type="dxa"/>
            <w:tcBorders>
              <w:top w:val="single" w:color="9BC2E6" w:sz="4" w:space="0"/>
              <w:left w:val="single" w:color="9BC2E6" w:sz="4" w:space="0"/>
              <w:bottom w:val="single" w:color="9BC2E6" w:sz="4" w:space="0"/>
              <w:right w:val="nil"/>
            </w:tcBorders>
            <w:shd w:val="clear" w:color="auto" w:fill="auto"/>
            <w:noWrap/>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累计现金流量现值</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557,838</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2,321,576</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6,490,638</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16,009,721</w:t>
            </w:r>
          </w:p>
        </w:tc>
        <w:tc>
          <w:tcPr>
            <w:tcW w:w="1390" w:type="dxa"/>
            <w:tcBorders>
              <w:top w:val="single" w:color="9BC2E6" w:sz="4" w:space="0"/>
              <w:left w:val="nil"/>
              <w:bottom w:val="single" w:color="9BC2E6" w:sz="4" w:space="0"/>
              <w:right w:val="nil"/>
            </w:tcBorders>
            <w:shd w:val="clear" w:color="auto" w:fill="auto"/>
            <w:noWrap/>
            <w:vAlign w:val="center"/>
          </w:tcPr>
          <w:p>
            <w:pPr>
              <w:widowControl/>
              <w:jc w:val="right"/>
              <w:rPr>
                <w:rFonts w:ascii="等线" w:hAnsi="等线" w:eastAsia="等线" w:cs="宋体"/>
                <w:color w:val="000000"/>
                <w:kern w:val="0"/>
                <w:sz w:val="22"/>
              </w:rPr>
            </w:pPr>
            <w:r>
              <w:rPr>
                <w:rFonts w:hint="eastAsia" w:ascii="等线" w:hAnsi="等线" w:eastAsia="等线"/>
                <w:color w:val="000000"/>
                <w:sz w:val="22"/>
              </w:rPr>
              <w:t>36,479,622</w:t>
            </w:r>
          </w:p>
        </w:tc>
      </w:tr>
    </w:tbl>
    <w:p>
      <w:pPr>
        <w:pStyle w:val="7"/>
        <w:ind w:left="2520" w:firstLine="400" w:firstLineChars="200"/>
        <w:jc w:val="both"/>
        <w:outlineLvl w:val="2"/>
      </w:pPr>
      <w:r>
        <w:rPr>
          <w:rFonts w:hint="eastAsia"/>
        </w:rPr>
        <w:t xml:space="preserve"> </w:t>
      </w:r>
      <w:bookmarkStart w:id="185" w:name="_Toc9654"/>
      <w:bookmarkStart w:id="186" w:name="_Toc3178"/>
      <w:bookmarkStart w:id="187" w:name="_Toc10869"/>
      <w:bookmarkStart w:id="188" w:name="_Toc19036"/>
      <w:r>
        <w:rPr>
          <w:rFonts w:hint="eastAsia"/>
        </w:rPr>
        <w:t>现金流量净值表 单位：元</w:t>
      </w:r>
      <w:bookmarkEnd w:id="185"/>
      <w:bookmarkEnd w:id="186"/>
      <w:bookmarkEnd w:id="187"/>
      <w:bookmarkEnd w:id="188"/>
    </w:p>
    <w:p>
      <w:pPr>
        <w:spacing w:line="440" w:lineRule="exact"/>
        <w:ind w:firstLine="420" w:firstLineChars="200"/>
        <w:outlineLvl w:val="2"/>
        <w:rPr>
          <w:rFonts w:hint="eastAsia"/>
          <w:sz w:val="21"/>
          <w:szCs w:val="21"/>
          <w:lang w:val="en-US" w:eastAsia="zh-CN"/>
        </w:rPr>
      </w:pPr>
      <w:bookmarkStart w:id="189" w:name="_Toc24727"/>
      <w:bookmarkStart w:id="190" w:name="_Toc10926"/>
      <w:bookmarkStart w:id="191" w:name="_Toc32757"/>
      <w:bookmarkStart w:id="192" w:name="_Toc31414"/>
      <w:r>
        <w:rPr>
          <w:rFonts w:hint="eastAsia"/>
          <w:sz w:val="21"/>
          <w:szCs w:val="21"/>
          <w:lang w:val="en-US" w:eastAsia="zh-CN"/>
        </w:rPr>
        <w:t>1）净现值分析</w:t>
      </w:r>
      <w:bookmarkEnd w:id="189"/>
      <w:bookmarkEnd w:id="190"/>
      <w:bookmarkEnd w:id="191"/>
      <w:bookmarkEnd w:id="192"/>
    </w:p>
    <w:p>
      <w:pPr>
        <w:spacing w:line="440" w:lineRule="exact"/>
        <w:ind w:firstLine="420" w:firstLineChars="200"/>
        <w:rPr>
          <w:rFonts w:hint="eastAsia"/>
          <w:sz w:val="21"/>
          <w:szCs w:val="21"/>
          <w:lang w:val="en-US" w:eastAsia="zh-CN"/>
        </w:rPr>
      </w:pPr>
      <w:r>
        <w:rPr>
          <w:rFonts w:hint="eastAsia"/>
          <w:sz w:val="21"/>
          <w:szCs w:val="21"/>
          <w:lang w:val="en-US" w:eastAsia="zh-CN"/>
        </w:rPr>
        <w:t>净现值指标是指特定方案未来现金流入的现值与未来现金流出的现值之间的差额，是反映投资项目在建设和生产经营期限内获利能力的动态指标。其计算公式：</w:t>
      </w:r>
    </w:p>
    <w:p>
      <w:pPr>
        <w:spacing w:line="440" w:lineRule="exact"/>
        <w:ind w:firstLine="420" w:firstLineChars="200"/>
        <w:rPr>
          <w:rFonts w:hint="eastAsia"/>
          <w:sz w:val="21"/>
          <w:szCs w:val="21"/>
          <w:lang w:val="en-US" w:eastAsia="zh-CN"/>
        </w:rPr>
      </w:pPr>
      <w:r>
        <w:rPr>
          <w:rFonts w:hint="eastAsia"/>
          <w:sz w:val="21"/>
          <w:szCs w:val="21"/>
          <w:lang w:val="en-US" w:eastAsia="zh-CN"/>
        </w:rPr>
        <w:drawing>
          <wp:anchor distT="0" distB="0" distL="0" distR="0" simplePos="0" relativeHeight="251658240" behindDoc="0" locked="0" layoutInCell="1" allowOverlap="1">
            <wp:simplePos x="0" y="0"/>
            <wp:positionH relativeFrom="column">
              <wp:posOffset>1600200</wp:posOffset>
            </wp:positionH>
            <wp:positionV relativeFrom="paragraph">
              <wp:posOffset>-447040</wp:posOffset>
            </wp:positionV>
            <wp:extent cx="1924050" cy="589915"/>
            <wp:effectExtent l="0" t="0" r="0" b="0"/>
            <wp:wrapTopAndBottom/>
            <wp:docPr id="19" name="图片 19"/>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924050" cy="589915"/>
                    </a:xfrm>
                    <a:prstGeom prst="rect">
                      <a:avLst/>
                    </a:prstGeom>
                    <a:noFill/>
                    <a:ln>
                      <a:noFill/>
                    </a:ln>
                  </pic:spPr>
                </pic:pic>
              </a:graphicData>
            </a:graphic>
          </wp:anchor>
        </w:drawing>
      </w:r>
      <w:r>
        <w:rPr>
          <w:rFonts w:hint="eastAsia"/>
          <w:sz w:val="21"/>
          <w:szCs w:val="21"/>
          <w:lang w:val="en-US" w:eastAsia="zh-CN"/>
        </w:rPr>
        <w:t>其中：</w:t>
      </w:r>
    </w:p>
    <w:p>
      <w:pPr>
        <w:spacing w:line="440" w:lineRule="exact"/>
        <w:ind w:firstLine="420" w:firstLineChars="200"/>
        <w:rPr>
          <w:rFonts w:hint="eastAsia"/>
          <w:sz w:val="21"/>
          <w:szCs w:val="21"/>
          <w:lang w:val="en-US" w:eastAsia="zh-CN"/>
        </w:rPr>
      </w:pPr>
      <w:r>
        <w:rPr>
          <w:rFonts w:hint="eastAsia"/>
          <w:sz w:val="21"/>
          <w:szCs w:val="21"/>
          <w:lang w:val="en-US" w:eastAsia="zh-CN"/>
        </w:rPr>
        <w:t>NPV：净现值，NCF：第t期现金净流量，K：贴现率，N：项目有效期</w:t>
      </w:r>
    </w:p>
    <w:p>
      <w:pPr>
        <w:spacing w:line="440" w:lineRule="exact"/>
        <w:ind w:firstLine="420" w:firstLineChars="200"/>
        <w:rPr>
          <w:rFonts w:hint="eastAsia"/>
          <w:sz w:val="21"/>
          <w:szCs w:val="21"/>
          <w:lang w:val="en-US" w:eastAsia="zh-CN"/>
        </w:rPr>
      </w:pPr>
      <w:r>
        <w:rPr>
          <w:rFonts w:hint="eastAsia"/>
          <w:sz w:val="21"/>
          <w:szCs w:val="21"/>
          <w:lang w:val="en-US" w:eastAsia="zh-CN"/>
        </w:rPr>
        <w:t>当NPV&gt;0，项目可行；NPV≤0，项目不可行。</w:t>
      </w:r>
    </w:p>
    <w:p>
      <w:pPr>
        <w:spacing w:line="440" w:lineRule="exact"/>
        <w:ind w:firstLine="420" w:firstLineChars="200"/>
        <w:rPr>
          <w:rFonts w:hint="eastAsia"/>
          <w:sz w:val="21"/>
          <w:szCs w:val="21"/>
          <w:lang w:val="en-US" w:eastAsia="zh-CN"/>
        </w:rPr>
      </w:pPr>
      <w:r>
        <w:rPr>
          <w:rFonts w:hint="eastAsia"/>
          <w:sz w:val="21"/>
          <w:szCs w:val="21"/>
          <w:lang w:val="en-US" w:eastAsia="zh-CN"/>
        </w:rPr>
        <w:t>该项目，NPV = 36,479,622元&gt;0</w:t>
      </w:r>
    </w:p>
    <w:p>
      <w:pPr>
        <w:spacing w:line="440" w:lineRule="exact"/>
        <w:ind w:firstLine="420" w:firstLineChars="200"/>
        <w:rPr>
          <w:rFonts w:hint="eastAsia"/>
          <w:sz w:val="21"/>
          <w:szCs w:val="21"/>
          <w:lang w:val="en-US" w:eastAsia="zh-CN"/>
        </w:rPr>
      </w:pPr>
      <w:r>
        <w:rPr>
          <w:rFonts w:hint="eastAsia"/>
          <w:sz w:val="21"/>
          <w:szCs w:val="21"/>
          <w:lang w:val="en-US" w:eastAsia="zh-CN"/>
        </w:rPr>
        <w:t>我们仅取前五年现金流量进行计算，按照贴现率12%进行贴现，得出项目现金流量净现值为较大的正值，该投资项目可行。</w:t>
      </w:r>
    </w:p>
    <w:p>
      <w:pPr>
        <w:spacing w:line="440" w:lineRule="exact"/>
        <w:ind w:firstLine="420" w:firstLineChars="200"/>
        <w:outlineLvl w:val="2"/>
        <w:rPr>
          <w:rFonts w:hint="eastAsia"/>
          <w:sz w:val="21"/>
          <w:szCs w:val="21"/>
          <w:lang w:val="en-US" w:eastAsia="zh-CN"/>
        </w:rPr>
      </w:pPr>
      <w:bookmarkStart w:id="193" w:name="_Toc5834"/>
      <w:bookmarkStart w:id="194" w:name="_Toc16224"/>
      <w:bookmarkStart w:id="195" w:name="_Toc6810"/>
      <w:bookmarkStart w:id="196" w:name="_Toc4678"/>
      <w:r>
        <w:rPr>
          <w:rFonts w:hint="eastAsia"/>
          <w:sz w:val="21"/>
          <w:szCs w:val="21"/>
          <w:lang w:val="en-US" w:eastAsia="zh-CN"/>
        </w:rPr>
        <w:t>2）回收期分析</w:t>
      </w:r>
      <w:bookmarkEnd w:id="193"/>
      <w:bookmarkEnd w:id="194"/>
      <w:bookmarkEnd w:id="195"/>
      <w:bookmarkEnd w:id="196"/>
    </w:p>
    <w:p>
      <w:pPr>
        <w:spacing w:line="440" w:lineRule="exact"/>
        <w:ind w:firstLine="420" w:firstLineChars="200"/>
        <w:rPr>
          <w:rFonts w:hint="eastAsia"/>
          <w:sz w:val="21"/>
          <w:szCs w:val="21"/>
          <w:lang w:val="en-US" w:eastAsia="zh-CN"/>
        </w:rPr>
      </w:pPr>
      <w:r>
        <w:rPr>
          <w:rFonts w:hint="eastAsia"/>
          <w:sz w:val="21"/>
          <w:szCs w:val="21"/>
          <w:lang w:val="en-US" w:eastAsia="zh-CN"/>
        </w:rPr>
        <w:t>回收期＝（累计净现金流量现值出现正值的年数-1）+上一年累计净现金流量现值的绝对值/出现正值年份净现金流量的现值</w:t>
      </w:r>
    </w:p>
    <w:p>
      <w:pPr>
        <w:spacing w:line="440" w:lineRule="exact"/>
        <w:ind w:firstLine="420" w:firstLineChars="200"/>
        <w:rPr>
          <w:rFonts w:hint="eastAsia"/>
          <w:sz w:val="21"/>
          <w:szCs w:val="21"/>
          <w:lang w:val="en-US" w:eastAsia="zh-CN"/>
        </w:rPr>
      </w:pPr>
      <w:r>
        <w:rPr>
          <w:rFonts w:hint="eastAsia"/>
          <w:sz w:val="21"/>
          <w:szCs w:val="21"/>
          <w:lang w:val="en-US" w:eastAsia="zh-CN"/>
        </w:rPr>
        <w:t>该项目，回收期=2.1年</w:t>
      </w:r>
    </w:p>
    <w:p>
      <w:pPr>
        <w:spacing w:line="440" w:lineRule="exact"/>
        <w:ind w:firstLine="420" w:firstLineChars="200"/>
        <w:rPr>
          <w:rFonts w:hint="eastAsia"/>
          <w:sz w:val="21"/>
          <w:szCs w:val="21"/>
          <w:lang w:val="en-US" w:eastAsia="zh-CN"/>
        </w:rPr>
      </w:pPr>
      <w:r>
        <w:rPr>
          <w:rFonts w:hint="eastAsia"/>
          <w:sz w:val="21"/>
          <w:szCs w:val="21"/>
          <w:lang w:val="en-US" w:eastAsia="zh-CN"/>
        </w:rPr>
        <w:t>项目投资回收期比行业较短，投资风险很低，该投资项目可行</w:t>
      </w:r>
    </w:p>
    <w:p>
      <w:pPr>
        <w:spacing w:line="440" w:lineRule="exact"/>
        <w:ind w:firstLine="420" w:firstLineChars="200"/>
        <w:outlineLvl w:val="2"/>
        <w:rPr>
          <w:rFonts w:hint="eastAsia"/>
          <w:sz w:val="21"/>
          <w:szCs w:val="21"/>
          <w:lang w:val="en-US" w:eastAsia="zh-CN"/>
        </w:rPr>
      </w:pPr>
      <w:bookmarkStart w:id="197" w:name="_Toc15785"/>
      <w:bookmarkStart w:id="198" w:name="_Toc6707"/>
      <w:bookmarkStart w:id="199" w:name="_Toc29034"/>
      <w:bookmarkStart w:id="200" w:name="_Toc30950"/>
      <w:r>
        <w:rPr>
          <w:rFonts w:hint="eastAsia"/>
          <w:sz w:val="21"/>
          <w:szCs w:val="21"/>
          <w:lang w:val="en-US" w:eastAsia="zh-CN"/>
        </w:rPr>
        <w:t>3）内部收益率分析</w:t>
      </w:r>
      <w:bookmarkEnd w:id="197"/>
      <w:bookmarkEnd w:id="198"/>
      <w:bookmarkEnd w:id="199"/>
      <w:bookmarkEnd w:id="200"/>
    </w:p>
    <w:p>
      <w:pPr>
        <w:spacing w:line="440" w:lineRule="exact"/>
        <w:ind w:firstLine="420" w:firstLineChars="200"/>
        <w:rPr>
          <w:rFonts w:hint="eastAsia"/>
          <w:sz w:val="21"/>
          <w:szCs w:val="21"/>
          <w:lang w:val="en-US" w:eastAsia="zh-CN"/>
        </w:rPr>
      </w:pPr>
      <w:r>
        <w:rPr>
          <w:rFonts w:hint="eastAsia"/>
          <w:sz w:val="21"/>
          <w:szCs w:val="21"/>
          <w:lang w:val="en-US" w:eastAsia="zh-CN"/>
        </w:rPr>
        <w:t>内部收益率（IRR）是项目净现值为零时的贴现率，内含报酬率若大于资本成本率，说明该项目可行，反之，则不可行。用EXCEL计算IRR，其公式如下：</w:t>
      </w:r>
    </w:p>
    <w:p>
      <w:pPr>
        <w:spacing w:line="440" w:lineRule="exact"/>
        <w:ind w:firstLine="420" w:firstLineChars="200"/>
        <w:rPr>
          <w:rFonts w:hint="eastAsia"/>
          <w:sz w:val="21"/>
          <w:szCs w:val="21"/>
          <w:lang w:val="en-US" w:eastAsia="zh-CN"/>
        </w:rPr>
      </w:pPr>
      <w:r>
        <w:rPr>
          <w:rFonts w:hint="eastAsia"/>
          <w:sz w:val="21"/>
          <w:szCs w:val="21"/>
          <w:lang w:val="en-US" w:eastAsia="zh-CN"/>
        </w:rPr>
        <w:drawing>
          <wp:anchor distT="0" distB="0" distL="0" distR="0" simplePos="0" relativeHeight="251659264" behindDoc="0" locked="0" layoutInCell="1" allowOverlap="1">
            <wp:simplePos x="0" y="0"/>
            <wp:positionH relativeFrom="column">
              <wp:posOffset>1357630</wp:posOffset>
            </wp:positionH>
            <wp:positionV relativeFrom="paragraph">
              <wp:posOffset>217805</wp:posOffset>
            </wp:positionV>
            <wp:extent cx="2418715" cy="410210"/>
            <wp:effectExtent l="0" t="0" r="4445" b="127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418715" cy="410210"/>
                    </a:xfrm>
                    <a:prstGeom prst="rect">
                      <a:avLst/>
                    </a:prstGeom>
                    <a:noFill/>
                    <a:ln>
                      <a:noFill/>
                    </a:ln>
                  </pic:spPr>
                </pic:pic>
              </a:graphicData>
            </a:graphic>
          </wp:anchor>
        </w:drawing>
      </w:r>
    </w:p>
    <w:p>
      <w:pPr>
        <w:spacing w:line="440" w:lineRule="exact"/>
        <w:ind w:firstLine="420" w:firstLineChars="200"/>
        <w:rPr>
          <w:rFonts w:hint="eastAsia"/>
          <w:sz w:val="21"/>
          <w:szCs w:val="21"/>
          <w:lang w:val="en-US" w:eastAsia="zh-CN"/>
        </w:rPr>
      </w:pPr>
      <w:r>
        <w:rPr>
          <w:rFonts w:hint="eastAsia"/>
          <w:sz w:val="21"/>
          <w:szCs w:val="21"/>
          <w:lang w:val="en-US" w:eastAsia="zh-CN"/>
        </w:rPr>
        <w:t>得出，IRR=83%&gt;12%</w:t>
      </w:r>
    </w:p>
    <w:p>
      <w:pPr>
        <w:spacing w:line="440" w:lineRule="exact"/>
        <w:ind w:firstLine="420" w:firstLineChars="200"/>
        <w:rPr>
          <w:rFonts w:hint="eastAsia"/>
          <w:sz w:val="21"/>
          <w:szCs w:val="21"/>
          <w:lang w:val="en-US" w:eastAsia="zh-CN"/>
        </w:rPr>
      </w:pPr>
      <w:r>
        <w:rPr>
          <w:rFonts w:hint="eastAsia"/>
          <w:sz w:val="21"/>
          <w:szCs w:val="21"/>
          <w:lang w:val="en-US" w:eastAsia="zh-CN"/>
        </w:rPr>
        <w:t>内部收益率较高，所得出的内部收益率远大于我们期望的贴现率，故该项目的盈利能力很强，该投资项目可行。</w:t>
      </w:r>
    </w:p>
    <w:p>
      <w:pPr>
        <w:spacing w:line="440" w:lineRule="exact"/>
        <w:ind w:firstLine="420" w:firstLineChars="200"/>
        <w:outlineLvl w:val="2"/>
        <w:rPr>
          <w:rFonts w:hint="eastAsia"/>
          <w:sz w:val="21"/>
          <w:szCs w:val="21"/>
          <w:lang w:val="en-US" w:eastAsia="zh-CN"/>
        </w:rPr>
      </w:pPr>
      <w:bookmarkStart w:id="201" w:name="_Toc9055"/>
      <w:bookmarkStart w:id="202" w:name="_Toc14870"/>
      <w:bookmarkStart w:id="203" w:name="_Toc28215"/>
      <w:bookmarkStart w:id="204" w:name="_Toc1927"/>
      <w:r>
        <w:rPr>
          <w:rFonts w:hint="eastAsia"/>
          <w:sz w:val="21"/>
          <w:szCs w:val="21"/>
          <w:lang w:val="en-US" w:eastAsia="zh-CN"/>
        </w:rPr>
        <w:t>4）盈利指数分析</w:t>
      </w:r>
      <w:bookmarkEnd w:id="201"/>
      <w:bookmarkEnd w:id="202"/>
      <w:bookmarkEnd w:id="203"/>
      <w:bookmarkEnd w:id="204"/>
    </w:p>
    <w:p>
      <w:pPr>
        <w:spacing w:line="440" w:lineRule="exact"/>
        <w:ind w:firstLine="420" w:firstLineChars="200"/>
        <w:rPr>
          <w:rFonts w:hint="eastAsia"/>
          <w:sz w:val="21"/>
          <w:szCs w:val="21"/>
          <w:lang w:val="en-US" w:eastAsia="zh-CN"/>
        </w:rPr>
      </w:pPr>
      <w:r>
        <w:rPr>
          <w:rFonts w:hint="eastAsia"/>
          <w:sz w:val="21"/>
          <w:szCs w:val="21"/>
          <w:lang w:val="en-US" w:eastAsia="zh-CN"/>
        </w:rPr>
        <w:t>盈利指数是评估投资项目的重要指标，它是初始投资以后所有预期未来现金流量的现值和初始投资的比值。根据盈利指数的计算公式</w:t>
      </w:r>
    </w:p>
    <w:p>
      <w:pPr>
        <w:spacing w:line="440" w:lineRule="exact"/>
        <w:ind w:firstLine="420" w:firstLineChars="200"/>
        <w:rPr>
          <w:rFonts w:hint="eastAsia"/>
          <w:sz w:val="21"/>
          <w:szCs w:val="21"/>
          <w:lang w:val="en-US" w:eastAsia="zh-CN"/>
        </w:rPr>
      </w:pPr>
      <w:r>
        <w:rPr>
          <w:rFonts w:hint="eastAsia"/>
          <w:sz w:val="21"/>
          <w:szCs w:val="21"/>
          <w:lang w:val="en-US" w:eastAsia="zh-CN"/>
        </w:rPr>
        <w:t>PI=未来净现金流量总现值/原始投资额现值</w:t>
      </w:r>
    </w:p>
    <w:p>
      <w:pPr>
        <w:spacing w:line="440" w:lineRule="exact"/>
        <w:ind w:firstLine="420" w:firstLineChars="200"/>
        <w:rPr>
          <w:rFonts w:hint="eastAsia"/>
          <w:sz w:val="21"/>
          <w:szCs w:val="21"/>
          <w:lang w:val="en-US" w:eastAsia="zh-CN"/>
        </w:rPr>
      </w:pPr>
      <w:r>
        <w:rPr>
          <w:rFonts w:hint="eastAsia"/>
          <w:sz w:val="21"/>
          <w:szCs w:val="21"/>
          <w:lang w:val="en-US" w:eastAsia="zh-CN"/>
        </w:rPr>
        <w:t>得出，该项目PI=12.16</w:t>
      </w:r>
    </w:p>
    <w:p>
      <w:pPr>
        <w:spacing w:line="440" w:lineRule="exact"/>
        <w:ind w:firstLine="420" w:firstLineChars="200"/>
        <w:rPr>
          <w:rFonts w:hint="eastAsia"/>
          <w:sz w:val="21"/>
          <w:szCs w:val="21"/>
          <w:lang w:val="en-US" w:eastAsia="zh-CN"/>
        </w:rPr>
      </w:pPr>
      <w:r>
        <w:rPr>
          <w:rFonts w:hint="eastAsia"/>
          <w:sz w:val="21"/>
          <w:szCs w:val="21"/>
          <w:lang w:val="en-US" w:eastAsia="zh-CN"/>
        </w:rPr>
        <w:t>每1元的初始投资，未来可带来12.16元的现金流，该投资项目可行。</w:t>
      </w:r>
    </w:p>
    <w:p>
      <w:pPr>
        <w:rPr>
          <w:rFonts w:hint="eastAsia"/>
          <w:lang w:val="en-US" w:eastAsia="zh-CN"/>
        </w:rPr>
      </w:pPr>
    </w:p>
    <w:p>
      <w:pPr>
        <w:pageBreakBefore w:val="0"/>
        <w:widowControl w:val="0"/>
        <w:kinsoku/>
        <w:wordWrap/>
        <w:overflowPunct/>
        <w:topLinePunct w:val="0"/>
        <w:autoSpaceDE/>
        <w:autoSpaceDN/>
        <w:bidi w:val="0"/>
        <w:adjustRightInd/>
        <w:snapToGrid/>
        <w:spacing w:after="63" w:afterLines="2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A5B509"/>
    <w:multiLevelType w:val="singleLevel"/>
    <w:tmpl w:val="98A5B509"/>
    <w:lvl w:ilvl="0" w:tentative="0">
      <w:start w:val="2"/>
      <w:numFmt w:val="decimal"/>
      <w:suff w:val="nothing"/>
      <w:lvlText w:val="（%1）"/>
      <w:lvlJc w:val="left"/>
    </w:lvl>
  </w:abstractNum>
  <w:abstractNum w:abstractNumId="1">
    <w:nsid w:val="B1E42C43"/>
    <w:multiLevelType w:val="singleLevel"/>
    <w:tmpl w:val="B1E42C43"/>
    <w:lvl w:ilvl="0" w:tentative="0">
      <w:start w:val="1"/>
      <w:numFmt w:val="decimalEnclosedCircleChinese"/>
      <w:suff w:val="nothing"/>
      <w:lvlText w:val="%1　"/>
      <w:lvlJc w:val="left"/>
      <w:pPr>
        <w:ind w:left="0" w:firstLine="400"/>
      </w:pPr>
      <w:rPr>
        <w:rFonts w:hint="eastAsia"/>
      </w:rPr>
    </w:lvl>
  </w:abstractNum>
  <w:abstractNum w:abstractNumId="2">
    <w:nsid w:val="B4967661"/>
    <w:multiLevelType w:val="singleLevel"/>
    <w:tmpl w:val="B4967661"/>
    <w:lvl w:ilvl="0" w:tentative="0">
      <w:start w:val="1"/>
      <w:numFmt w:val="decimal"/>
      <w:suff w:val="space"/>
      <w:lvlText w:val="(%1)"/>
      <w:lvlJc w:val="left"/>
    </w:lvl>
  </w:abstractNum>
  <w:abstractNum w:abstractNumId="3">
    <w:nsid w:val="085D9D91"/>
    <w:multiLevelType w:val="singleLevel"/>
    <w:tmpl w:val="085D9D91"/>
    <w:lvl w:ilvl="0" w:tentative="0">
      <w:start w:val="2"/>
      <w:numFmt w:val="decimal"/>
      <w:suff w:val="nothing"/>
      <w:lvlText w:val="（%1）"/>
      <w:lvlJc w:val="left"/>
    </w:lvl>
  </w:abstractNum>
  <w:abstractNum w:abstractNumId="4">
    <w:nsid w:val="124C15EA"/>
    <w:multiLevelType w:val="multilevel"/>
    <w:tmpl w:val="124C15EA"/>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hint="default" w:ascii="宋体" w:hAnsi="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7756A4"/>
    <w:rsid w:val="0C914A71"/>
    <w:rsid w:val="11DD5438"/>
    <w:rsid w:val="12A33B70"/>
    <w:rsid w:val="1B7756A4"/>
    <w:rsid w:val="1E544BA9"/>
    <w:rsid w:val="32AC089F"/>
    <w:rsid w:val="332E0A04"/>
    <w:rsid w:val="3F017DFE"/>
    <w:rsid w:val="3FCE50DB"/>
    <w:rsid w:val="41213979"/>
    <w:rsid w:val="563138FA"/>
    <w:rsid w:val="5E820631"/>
    <w:rsid w:val="609D15AA"/>
    <w:rsid w:val="6F6D2F75"/>
    <w:rsid w:val="720C03FB"/>
    <w:rsid w:val="7B2B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caption"/>
    <w:basedOn w:val="1"/>
    <w:next w:val="1"/>
    <w:qFormat/>
    <w:uiPriority w:val="0"/>
    <w:pPr>
      <w:jc w:val="center"/>
    </w:pPr>
    <w:rPr>
      <w:rFonts w:ascii="Arial" w:hAnsi="Arial" w:eastAsia="黑体" w:cs="宋体"/>
      <w:sz w:val="20"/>
      <w:szCs w:val="24"/>
    </w:r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3">
    <w:name w:val="List Paragraph"/>
    <w:basedOn w:val="1"/>
    <w:qFormat/>
    <w:uiPriority w:val="34"/>
    <w:pPr>
      <w:ind w:firstLine="420" w:firstLineChars="200"/>
    </w:pPr>
  </w:style>
  <w:style w:type="table" w:customStyle="1" w:styleId="14">
    <w:name w:val="TableGrid"/>
    <w:qFormat/>
    <w:uiPriority w:val="0"/>
    <w:tblPr>
      <w:tblLayout w:type="fixed"/>
      <w:tblCellMar>
        <w:top w:w="0" w:type="dxa"/>
        <w:left w:w="0" w:type="dxa"/>
        <w:bottom w:w="0" w:type="dxa"/>
        <w:right w:w="0" w:type="dxa"/>
      </w:tblCellMar>
    </w:tbl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wmf"/><Relationship Id="rId13" Type="http://schemas.openxmlformats.org/officeDocument/2006/relationships/chart" Target="charts/chart2.xml"/><Relationship Id="rId12" Type="http://schemas.openxmlformats.org/officeDocument/2006/relationships/chart" Target="charts/chart1.xml"/><Relationship Id="rId11" Type="http://schemas.openxmlformats.org/officeDocument/2006/relationships/image" Target="media/image7.emf"/><Relationship Id="rId10" Type="http://schemas.openxmlformats.org/officeDocument/2006/relationships/oleObject" Target="embeddings/oleObject1.bin"/><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2" Type="http://schemas.openxmlformats.org/officeDocument/2006/relationships/themeOverride" Target="../theme/themeOverrid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2" Type="http://schemas.openxmlformats.org/officeDocument/2006/relationships/themeOverride" Target="../theme/themeOverrid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销售收入</a:t>
            </a:r>
            <a:endParaRPr lang="en-US" altLang="zh-CN"/>
          </a:p>
        </c:rich>
      </c:tx>
      <c:layout/>
      <c:overlay val="0"/>
      <c:spPr>
        <a:noFill/>
        <a:ln>
          <a:noFill/>
        </a:ln>
        <a:effectLst/>
      </c:spPr>
    </c:title>
    <c:autoTitleDeleted val="0"/>
    <c:plotArea>
      <c:layout/>
      <c:lineChart>
        <c:grouping val="stacked"/>
        <c:varyColors val="0"/>
        <c:ser>
          <c:idx val="0"/>
          <c:order val="0"/>
          <c:tx>
            <c:strRef>
              <c:f>Sheet1!$A$8</c:f>
              <c:strCache>
                <c:ptCount val="1"/>
                <c:pt idx="0">
                  <c:v>销售收入（含税）</c:v>
                </c:pt>
              </c:strCache>
            </c:strRef>
          </c:tx>
          <c:spPr>
            <a:ln w="28541" cap="rnd" cmpd="sng" algn="ctr">
              <a:solidFill>
                <a:schemeClr val="accent1"/>
              </a:solidFill>
              <a:prstDash val="solid"/>
              <a:round/>
            </a:ln>
            <a:effectLst/>
          </c:spPr>
          <c:marker>
            <c:symbol val="none"/>
          </c:marker>
          <c:dLbls>
            <c:delete val="1"/>
          </c:dLbls>
          <c:cat>
            <c:strRef>
              <c:f>Sheet1!$B$3:$F$3</c:f>
              <c:strCache>
                <c:ptCount val="5"/>
                <c:pt idx="0">
                  <c:v>一</c:v>
                </c:pt>
                <c:pt idx="1">
                  <c:v> 二</c:v>
                </c:pt>
                <c:pt idx="2">
                  <c:v> 三</c:v>
                </c:pt>
                <c:pt idx="3">
                  <c:v> 四</c:v>
                </c:pt>
                <c:pt idx="4">
                  <c:v> 五</c:v>
                </c:pt>
              </c:strCache>
            </c:strRef>
          </c:cat>
          <c:val>
            <c:numRef>
              <c:f>Sheet1!$B$8:$F$8</c:f>
              <c:numCache>
                <c:formatCode>_ * #,##0_ ;_ * \-#,##0_ ;_ * "-"??_ ;_ @_ </c:formatCode>
                <c:ptCount val="5"/>
                <c:pt idx="0">
                  <c:v>3745950</c:v>
                </c:pt>
                <c:pt idx="1">
                  <c:v>7866495</c:v>
                </c:pt>
                <c:pt idx="2">
                  <c:v>16519639.5</c:v>
                </c:pt>
                <c:pt idx="3">
                  <c:v>37995170.85</c:v>
                </c:pt>
                <c:pt idx="4">
                  <c:v>87388892.955</c:v>
                </c:pt>
              </c:numCache>
            </c:numRef>
          </c:val>
          <c:smooth val="0"/>
        </c:ser>
        <c:ser>
          <c:idx val="1"/>
          <c:order val="1"/>
          <c:tx>
            <c:strRef>
              <c:f>Sheet1!$A$6</c:f>
              <c:strCache>
                <c:ptCount val="1"/>
                <c:pt idx="0">
                  <c:v>销售收入</c:v>
                </c:pt>
              </c:strCache>
            </c:strRef>
          </c:tx>
          <c:spPr>
            <a:ln w="28541" cap="rnd" cmpd="sng" algn="ctr">
              <a:solidFill>
                <a:schemeClr val="accent2"/>
              </a:solidFill>
              <a:prstDash val="solid"/>
              <a:round/>
            </a:ln>
            <a:effectLst/>
          </c:spPr>
          <c:marker>
            <c:symbol val="none"/>
          </c:marker>
          <c:dLbls>
            <c:delete val="1"/>
          </c:dLbls>
          <c:cat>
            <c:strRef>
              <c:f>Sheet1!$B$3:$F$3</c:f>
              <c:strCache>
                <c:ptCount val="5"/>
                <c:pt idx="0">
                  <c:v>一</c:v>
                </c:pt>
                <c:pt idx="1">
                  <c:v> 二</c:v>
                </c:pt>
                <c:pt idx="2">
                  <c:v> 三</c:v>
                </c:pt>
                <c:pt idx="3">
                  <c:v> 四</c:v>
                </c:pt>
                <c:pt idx="4">
                  <c:v> 五</c:v>
                </c:pt>
              </c:strCache>
            </c:strRef>
          </c:cat>
          <c:val>
            <c:numRef>
              <c:f>Sheet1!$B$6:$F$6</c:f>
              <c:numCache>
                <c:formatCode>_ * #,##0_ ;_ * \-#,##0_ ;_ * "-"??_ ;_ @_ </c:formatCode>
                <c:ptCount val="5"/>
                <c:pt idx="0">
                  <c:v>3315000</c:v>
                </c:pt>
                <c:pt idx="1">
                  <c:v>6961500</c:v>
                </c:pt>
                <c:pt idx="2">
                  <c:v>14619150</c:v>
                </c:pt>
                <c:pt idx="3">
                  <c:v>33624045</c:v>
                </c:pt>
                <c:pt idx="4">
                  <c:v>77335303.5</c:v>
                </c:pt>
              </c:numCache>
            </c:numRef>
          </c:val>
          <c:smooth val="0"/>
        </c:ser>
        <c:dLbls>
          <c:showLegendKey val="0"/>
          <c:showVal val="0"/>
          <c:showCatName val="0"/>
          <c:showSerName val="0"/>
          <c:showPercent val="0"/>
          <c:showBubbleSize val="0"/>
        </c:dLbls>
        <c:marker val="0"/>
        <c:smooth val="0"/>
        <c:axId val="215496688"/>
        <c:axId val="1"/>
      </c:lineChart>
      <c:catAx>
        <c:axId val="215496688"/>
        <c:scaling>
          <c:orientation val="minMax"/>
        </c:scaling>
        <c:delete val="0"/>
        <c:axPos val="b"/>
        <c:numFmt formatCode="General" sourceLinked="1"/>
        <c:majorTickMark val="none"/>
        <c:minorTickMark val="none"/>
        <c:tickLblPos val="nextTo"/>
        <c:spPr>
          <a:noFill/>
          <a:ln w="9514"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
        <c:crosses val="autoZero"/>
        <c:auto val="1"/>
        <c:lblAlgn val="ctr"/>
        <c:lblOffset val="100"/>
        <c:noMultiLvlLbl val="0"/>
      </c:catAx>
      <c:valAx>
        <c:axId val="1"/>
        <c:scaling>
          <c:orientation val="minMax"/>
        </c:scaling>
        <c:delete val="0"/>
        <c:axPos val="l"/>
        <c:majorGridlines>
          <c:spPr>
            <a:ln w="9514" cap="flat" cmpd="sng" algn="ctr">
              <a:solidFill>
                <a:schemeClr val="tx1">
                  <a:lumMod val="15000"/>
                  <a:lumOff val="85000"/>
                </a:schemeClr>
              </a:solidFill>
              <a:prstDash val="solid"/>
              <a:round/>
            </a:ln>
            <a:effectLst/>
          </c:spPr>
        </c:majorGridlines>
        <c:numFmt formatCode="_ * #,##0_ ;_ * \-#,##0_ ;_ * &quot;-&quot;??_ ;_ @_ "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5496688"/>
        <c:crosses val="autoZero"/>
        <c:crossBetween val="between"/>
      </c:valAx>
      <c:spPr>
        <a:noFill/>
        <a:ln w="25369">
          <a:noFill/>
        </a:ln>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zero"/>
    <c:showDLblsOverMax val="0"/>
  </c:chart>
  <c:spPr>
    <a:solidFill>
      <a:schemeClr val="bg1"/>
    </a:solidFill>
    <a:ln w="9514"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营业利润趋势</a:t>
            </a:r>
            <a:endParaRPr lang="zh-CN" altLang="en-US"/>
          </a:p>
        </c:rich>
      </c:tx>
      <c:layout/>
      <c:overlay val="0"/>
      <c:spPr>
        <a:noFill/>
        <a:ln>
          <a:noFill/>
        </a:ln>
        <a:effectLst/>
      </c:spPr>
    </c:title>
    <c:autoTitleDeleted val="0"/>
    <c:plotArea>
      <c:layout/>
      <c:lineChart>
        <c:grouping val="standard"/>
        <c:varyColors val="0"/>
        <c:ser>
          <c:idx val="0"/>
          <c:order val="0"/>
          <c:tx>
            <c:strRef>
              <c:f>Sheet1!$A$51</c:f>
              <c:strCache>
                <c:ptCount val="1"/>
                <c:pt idx="0">
                  <c:v>营业毛利</c:v>
                </c:pt>
              </c:strCache>
            </c:strRef>
          </c:tx>
          <c:spPr>
            <a:ln w="28541" cap="rnd" cmpd="sng" algn="ctr">
              <a:solidFill>
                <a:schemeClr val="accent1"/>
              </a:solidFill>
              <a:prstDash val="solid"/>
              <a:round/>
            </a:ln>
            <a:effectLst/>
          </c:spPr>
          <c:marker>
            <c:symbol val="none"/>
          </c:marker>
          <c:dLbls>
            <c:delete val="1"/>
          </c:dLbls>
          <c:val>
            <c:numRef>
              <c:f>Sheet1!$H$50:$L$50</c:f>
              <c:numCache>
                <c:formatCode>General</c:formatCode>
                <c:ptCount val="5"/>
                <c:pt idx="0">
                  <c:v>1725815</c:v>
                </c:pt>
                <c:pt idx="1">
                  <c:v>3624211.5</c:v>
                </c:pt>
                <c:pt idx="2">
                  <c:v>7610844.15</c:v>
                </c:pt>
                <c:pt idx="3">
                  <c:v>17504941.545</c:v>
                </c:pt>
                <c:pt idx="4">
                  <c:v>40261365.5535</c:v>
                </c:pt>
              </c:numCache>
            </c:numRef>
          </c:val>
          <c:smooth val="0"/>
        </c:ser>
        <c:ser>
          <c:idx val="1"/>
          <c:order val="1"/>
          <c:tx>
            <c:strRef>
              <c:f>Sheet1!$A$57</c:f>
              <c:strCache>
                <c:ptCount val="1"/>
                <c:pt idx="0">
                  <c:v>营业利润</c:v>
                </c:pt>
              </c:strCache>
            </c:strRef>
          </c:tx>
          <c:spPr>
            <a:ln w="28541" cap="rnd" cmpd="sng" algn="ctr">
              <a:solidFill>
                <a:schemeClr val="accent2"/>
              </a:solidFill>
              <a:prstDash val="solid"/>
              <a:round/>
            </a:ln>
            <a:effectLst/>
          </c:spPr>
          <c:marker>
            <c:symbol val="none"/>
          </c:marker>
          <c:dLbls>
            <c:delete val="1"/>
          </c:dLbls>
          <c:val>
            <c:numRef>
              <c:f>Sheet1!$H$51:$L$51</c:f>
              <c:numCache>
                <c:formatCode>General</c:formatCode>
                <c:ptCount val="5"/>
                <c:pt idx="0">
                  <c:v>1036228.069</c:v>
                </c:pt>
                <c:pt idx="1">
                  <c:v>2201383.8738</c:v>
                </c:pt>
                <c:pt idx="2">
                  <c:v>4648106.12892</c:v>
                </c:pt>
                <c:pt idx="3">
                  <c:v>10737960.539352</c:v>
                </c:pt>
                <c:pt idx="4">
                  <c:v>24784442.204568</c:v>
                </c:pt>
              </c:numCache>
            </c:numRef>
          </c:val>
          <c:smooth val="0"/>
        </c:ser>
        <c:dLbls>
          <c:showLegendKey val="0"/>
          <c:showVal val="0"/>
          <c:showCatName val="0"/>
          <c:showSerName val="0"/>
          <c:showPercent val="0"/>
          <c:showBubbleSize val="0"/>
        </c:dLbls>
        <c:marker val="0"/>
        <c:smooth val="0"/>
        <c:axId val="217173232"/>
        <c:axId val="1"/>
      </c:lineChart>
      <c:catAx>
        <c:axId val="217173232"/>
        <c:scaling>
          <c:orientation val="minMax"/>
        </c:scaling>
        <c:delete val="0"/>
        <c:axPos val="b"/>
        <c:numFmt formatCode="General" sourceLinked="1"/>
        <c:majorTickMark val="none"/>
        <c:minorTickMark val="none"/>
        <c:tickLblPos val="nextTo"/>
        <c:spPr>
          <a:noFill/>
          <a:ln w="9514"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
        <c:crosses val="autoZero"/>
        <c:auto val="1"/>
        <c:lblAlgn val="ctr"/>
        <c:lblOffset val="100"/>
        <c:noMultiLvlLbl val="0"/>
      </c:catAx>
      <c:valAx>
        <c:axId val="1"/>
        <c:scaling>
          <c:orientation val="minMax"/>
        </c:scaling>
        <c:delete val="0"/>
        <c:axPos val="l"/>
        <c:majorGridlines>
          <c:spPr>
            <a:ln w="9514"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7173232"/>
        <c:crosses val="autoZero"/>
        <c:crossBetween val="between"/>
      </c:valAx>
      <c:spPr>
        <a:noFill/>
        <a:ln w="25369">
          <a:noFill/>
        </a:ln>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14"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Office_11.8.6.8556_F1E327BC-269C-435d-A152-05C5408002CA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2020-06-19T07:52:00Z</dcterms:created>
  <dc:creator>二  保</dc:creator>
  <cp:lastModifiedBy>二  保</cp:lastModifiedBy>
  <dcterms:modified xsi:type="dcterms:W3CDTF">2020-06-21T14:07:23Z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