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BBC" w:rsidRPr="00CD5BBC" w:rsidRDefault="00CD5BBC" w:rsidP="00CD5BBC">
      <w:pPr>
        <w:jc w:val="both"/>
        <w:rPr>
          <w:rFonts w:ascii="Arial" w:hAnsi="Arial" w:cs="Arial"/>
          <w:b/>
          <w:color w:val="202124"/>
          <w:u w:val="single"/>
          <w:shd w:val="clear" w:color="auto" w:fill="FFFFFF"/>
          <w:lang w:val="fr-FR"/>
        </w:rPr>
      </w:pPr>
      <w:r w:rsidRPr="00CD5BBC">
        <w:rPr>
          <w:rFonts w:ascii="Arial" w:hAnsi="Arial" w:cs="Arial"/>
          <w:b/>
          <w:color w:val="202124"/>
          <w:u w:val="single"/>
          <w:shd w:val="clear" w:color="auto" w:fill="FFFFFF"/>
          <w:lang w:val="fr-FR"/>
        </w:rPr>
        <w:t>LE TRAITEMENT COMPTABLE DES OPERATIONS</w:t>
      </w:r>
    </w:p>
    <w:p w:rsidR="00B31E57" w:rsidRPr="000D7C0E" w:rsidRDefault="00CD5BBC" w:rsidP="00CD5BBC">
      <w:pPr>
        <w:jc w:val="both"/>
        <w:rPr>
          <w:rFonts w:ascii="Times New Roman" w:hAnsi="Times New Roman" w:cs="Times New Roman"/>
          <w:color w:val="202124"/>
          <w:sz w:val="24"/>
          <w:szCs w:val="24"/>
          <w:shd w:val="clear" w:color="auto" w:fill="FFFFFF"/>
          <w:lang w:val="fr-FR"/>
        </w:rPr>
      </w:pPr>
      <w:r w:rsidRPr="000D7C0E">
        <w:rPr>
          <w:rFonts w:ascii="Times New Roman" w:hAnsi="Times New Roman" w:cs="Times New Roman"/>
          <w:color w:val="202124"/>
          <w:sz w:val="24"/>
          <w:szCs w:val="24"/>
          <w:shd w:val="clear" w:color="auto" w:fill="FFFFFF"/>
          <w:lang w:val="fr-FR"/>
        </w:rPr>
        <w:t>Le </w:t>
      </w:r>
      <w:r w:rsidRPr="000D7C0E">
        <w:rPr>
          <w:rFonts w:ascii="Times New Roman" w:hAnsi="Times New Roman" w:cs="Times New Roman"/>
          <w:b/>
          <w:bCs/>
          <w:color w:val="202124"/>
          <w:sz w:val="24"/>
          <w:szCs w:val="24"/>
          <w:shd w:val="clear" w:color="auto" w:fill="FFFFFF"/>
          <w:lang w:val="fr-FR"/>
        </w:rPr>
        <w:t>traitement</w:t>
      </w:r>
      <w:r w:rsidRPr="000D7C0E">
        <w:rPr>
          <w:rFonts w:ascii="Times New Roman" w:hAnsi="Times New Roman" w:cs="Times New Roman"/>
          <w:color w:val="202124"/>
          <w:sz w:val="24"/>
          <w:szCs w:val="24"/>
          <w:shd w:val="clear" w:color="auto" w:fill="FFFFFF"/>
          <w:lang w:val="fr-FR"/>
        </w:rPr>
        <w:t> </w:t>
      </w:r>
      <w:r w:rsidR="0008524E">
        <w:rPr>
          <w:rFonts w:ascii="Times New Roman" w:hAnsi="Times New Roman" w:cs="Times New Roman"/>
          <w:color w:val="202124"/>
          <w:sz w:val="24"/>
          <w:szCs w:val="24"/>
          <w:shd w:val="clear" w:color="auto" w:fill="FFFFFF"/>
          <w:lang w:val="fr-FR"/>
        </w:rPr>
        <w:t xml:space="preserve">comptable </w:t>
      </w:r>
      <w:r w:rsidRPr="000D7C0E">
        <w:rPr>
          <w:rFonts w:ascii="Times New Roman" w:hAnsi="Times New Roman" w:cs="Times New Roman"/>
          <w:color w:val="202124"/>
          <w:sz w:val="24"/>
          <w:szCs w:val="24"/>
          <w:shd w:val="clear" w:color="auto" w:fill="FFFFFF"/>
          <w:lang w:val="fr-FR"/>
        </w:rPr>
        <w:t>est l'enregistrement des opérations selon un système </w:t>
      </w:r>
      <w:r w:rsidRPr="000D7C0E">
        <w:rPr>
          <w:rFonts w:ascii="Times New Roman" w:hAnsi="Times New Roman" w:cs="Times New Roman"/>
          <w:b/>
          <w:bCs/>
          <w:color w:val="202124"/>
          <w:sz w:val="24"/>
          <w:szCs w:val="24"/>
          <w:shd w:val="clear" w:color="auto" w:fill="FFFFFF"/>
          <w:lang w:val="fr-FR"/>
        </w:rPr>
        <w:t>comptable</w:t>
      </w:r>
      <w:r w:rsidRPr="000D7C0E">
        <w:rPr>
          <w:rFonts w:ascii="Times New Roman" w:hAnsi="Times New Roman" w:cs="Times New Roman"/>
          <w:color w:val="202124"/>
          <w:sz w:val="24"/>
          <w:szCs w:val="24"/>
          <w:shd w:val="clear" w:color="auto" w:fill="FFFFFF"/>
          <w:lang w:val="fr-FR"/>
        </w:rPr>
        <w:t xml:space="preserve"> donné ; il s'agit de l'imputation, la saisie et la validation générale faite </w:t>
      </w:r>
      <w:r w:rsidR="0008524E">
        <w:rPr>
          <w:rFonts w:ascii="Times New Roman" w:hAnsi="Times New Roman" w:cs="Times New Roman"/>
          <w:color w:val="202124"/>
          <w:sz w:val="24"/>
          <w:szCs w:val="24"/>
          <w:shd w:val="clear" w:color="auto" w:fill="FFFFFF"/>
          <w:lang w:val="fr-FR"/>
        </w:rPr>
        <w:t xml:space="preserve">par la personne indique </w:t>
      </w:r>
      <w:r w:rsidR="0008524E">
        <w:rPr>
          <w:rFonts w:ascii="Times New Roman" w:hAnsi="Times New Roman" w:cs="Times New Roman"/>
          <w:sz w:val="24"/>
          <w:szCs w:val="24"/>
          <w:lang w:val="fr-FR"/>
        </w:rPr>
        <w:t>à</w:t>
      </w:r>
      <w:r w:rsidR="0008524E">
        <w:rPr>
          <w:rFonts w:ascii="Times New Roman" w:hAnsi="Times New Roman" w:cs="Times New Roman"/>
          <w:color w:val="202124"/>
          <w:sz w:val="24"/>
          <w:szCs w:val="24"/>
          <w:shd w:val="clear" w:color="auto" w:fill="FFFFFF"/>
          <w:lang w:val="fr-FR"/>
        </w:rPr>
        <w:t xml:space="preserve"> cette tâche</w:t>
      </w:r>
      <w:r w:rsidRPr="000D7C0E">
        <w:rPr>
          <w:rFonts w:ascii="Times New Roman" w:hAnsi="Times New Roman" w:cs="Times New Roman"/>
          <w:color w:val="202124"/>
          <w:sz w:val="24"/>
          <w:szCs w:val="24"/>
          <w:shd w:val="clear" w:color="auto" w:fill="FFFFFF"/>
          <w:lang w:val="fr-FR"/>
        </w:rPr>
        <w:t>.</w:t>
      </w:r>
    </w:p>
    <w:p w:rsidR="00CD5BBC" w:rsidRPr="00483305" w:rsidRDefault="000D7C0E" w:rsidP="00CD5BBC">
      <w:pPr>
        <w:pStyle w:val="Paragraphedeliste"/>
        <w:numPr>
          <w:ilvl w:val="0"/>
          <w:numId w:val="1"/>
        </w:numPr>
        <w:jc w:val="both"/>
        <w:rPr>
          <w:rFonts w:ascii="Times New Roman" w:hAnsi="Times New Roman" w:cs="Times New Roman"/>
          <w:b/>
          <w:sz w:val="24"/>
          <w:szCs w:val="24"/>
          <w:u w:val="single"/>
          <w:lang w:val="fr-FR"/>
        </w:rPr>
      </w:pPr>
      <w:r w:rsidRPr="00483305">
        <w:rPr>
          <w:rFonts w:ascii="Times New Roman" w:hAnsi="Times New Roman" w:cs="Times New Roman"/>
          <w:b/>
          <w:sz w:val="24"/>
          <w:szCs w:val="24"/>
          <w:u w:val="single"/>
          <w:lang w:val="fr-FR"/>
        </w:rPr>
        <w:t>Op</w:t>
      </w:r>
      <w:r w:rsidRPr="00483305">
        <w:rPr>
          <w:rFonts w:ascii="Times New Roman" w:hAnsi="Times New Roman" w:cs="Times New Roman"/>
          <w:b/>
          <w:color w:val="202124"/>
          <w:sz w:val="24"/>
          <w:szCs w:val="24"/>
          <w:u w:val="single"/>
          <w:shd w:val="clear" w:color="auto" w:fill="FFFFFF"/>
          <w:lang w:val="fr-FR"/>
        </w:rPr>
        <w:t>é</w:t>
      </w:r>
      <w:r w:rsidRPr="00483305">
        <w:rPr>
          <w:rFonts w:ascii="Times New Roman" w:hAnsi="Times New Roman" w:cs="Times New Roman"/>
          <w:b/>
          <w:sz w:val="24"/>
          <w:szCs w:val="24"/>
          <w:u w:val="single"/>
          <w:lang w:val="fr-FR"/>
        </w:rPr>
        <w:t>rations de caisse(Guichet)</w:t>
      </w:r>
      <w:r w:rsidR="00483305">
        <w:rPr>
          <w:rFonts w:ascii="Times New Roman" w:hAnsi="Times New Roman" w:cs="Times New Roman"/>
          <w:b/>
          <w:sz w:val="24"/>
          <w:szCs w:val="24"/>
          <w:u w:val="single"/>
          <w:lang w:val="fr-FR"/>
        </w:rPr>
        <w:t xml:space="preserve"> </w:t>
      </w:r>
      <w:r w:rsidR="00106FB3">
        <w:rPr>
          <w:rFonts w:ascii="Times New Roman" w:hAnsi="Times New Roman" w:cs="Times New Roman"/>
          <w:b/>
          <w:sz w:val="24"/>
          <w:szCs w:val="24"/>
          <w:u w:val="single"/>
          <w:lang w:val="fr-FR"/>
        </w:rPr>
        <w:t>(compte</w:t>
      </w:r>
      <w:r w:rsidR="00483305">
        <w:rPr>
          <w:rFonts w:ascii="Times New Roman" w:hAnsi="Times New Roman" w:cs="Times New Roman"/>
          <w:b/>
          <w:sz w:val="24"/>
          <w:szCs w:val="24"/>
          <w:u w:val="single"/>
          <w:lang w:val="fr-FR"/>
        </w:rPr>
        <w:t xml:space="preserve"> 10 et sa subdivision)</w:t>
      </w:r>
    </w:p>
    <w:p w:rsidR="000D7C0E" w:rsidRDefault="000D7C0E" w:rsidP="000D7C0E">
      <w:pPr>
        <w:jc w:val="both"/>
        <w:rPr>
          <w:rFonts w:ascii="Times New Roman" w:hAnsi="Times New Roman" w:cs="Times New Roman"/>
          <w:sz w:val="24"/>
          <w:szCs w:val="24"/>
          <w:lang w:val="fr-FR"/>
        </w:rPr>
      </w:pPr>
      <w:r>
        <w:rPr>
          <w:rFonts w:ascii="Times New Roman" w:hAnsi="Times New Roman" w:cs="Times New Roman"/>
          <w:sz w:val="24"/>
          <w:szCs w:val="24"/>
          <w:lang w:val="fr-FR"/>
        </w:rPr>
        <w:t>Les opérations de guichet sont généralement initiées par les Guichetiers :</w:t>
      </w:r>
    </w:p>
    <w:p w:rsidR="00AC63EC" w:rsidRDefault="00AC63EC" w:rsidP="000D7C0E">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Approvisionnement des Caisses auxiliaires</w:t>
      </w:r>
      <w:r w:rsidR="00E175A9">
        <w:rPr>
          <w:rFonts w:ascii="Times New Roman" w:hAnsi="Times New Roman" w:cs="Times New Roman"/>
          <w:sz w:val="24"/>
          <w:szCs w:val="24"/>
          <w:lang w:val="fr-FR"/>
        </w:rPr>
        <w:t xml:space="preserve"> à </w:t>
      </w:r>
      <w:r>
        <w:rPr>
          <w:rFonts w:ascii="Times New Roman" w:hAnsi="Times New Roman" w:cs="Times New Roman"/>
          <w:sz w:val="24"/>
          <w:szCs w:val="24"/>
          <w:lang w:val="fr-FR"/>
        </w:rPr>
        <w:t>l’ouverture de la journée, on débite les comptes comptables liés aux différents guichets et on crédite le compte Caisse Principale ;</w:t>
      </w:r>
    </w:p>
    <w:p w:rsidR="00AC63EC" w:rsidRDefault="00AC63EC" w:rsidP="00AC63EC">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Délestage des caisses auxiliaires </w:t>
      </w:r>
      <w:r w:rsidR="00483305">
        <w:rPr>
          <w:rFonts w:ascii="Times New Roman" w:hAnsi="Times New Roman" w:cs="Times New Roman"/>
          <w:sz w:val="24"/>
          <w:szCs w:val="24"/>
          <w:lang w:val="fr-FR"/>
        </w:rPr>
        <w:t>à</w:t>
      </w:r>
      <w:r>
        <w:rPr>
          <w:rFonts w:ascii="Times New Roman" w:hAnsi="Times New Roman" w:cs="Times New Roman"/>
          <w:sz w:val="24"/>
          <w:szCs w:val="24"/>
          <w:lang w:val="fr-FR"/>
        </w:rPr>
        <w:t xml:space="preserve"> la clôture de la journée, on débite le compte Caisse principale par le crédit des caisses auxiliaires.</w:t>
      </w:r>
    </w:p>
    <w:p w:rsidR="00AC63EC" w:rsidRDefault="00AC63EC" w:rsidP="00AC63EC">
      <w:pPr>
        <w:jc w:val="both"/>
        <w:rPr>
          <w:rFonts w:ascii="Times New Roman" w:hAnsi="Times New Roman" w:cs="Times New Roman"/>
          <w:b/>
          <w:sz w:val="24"/>
          <w:szCs w:val="24"/>
          <w:lang w:val="fr-FR"/>
        </w:rPr>
      </w:pPr>
      <w:r w:rsidRPr="00483305">
        <w:rPr>
          <w:rFonts w:ascii="Times New Roman" w:hAnsi="Times New Roman" w:cs="Times New Roman"/>
          <w:b/>
          <w:i/>
          <w:sz w:val="24"/>
          <w:szCs w:val="24"/>
          <w:lang w:val="fr-FR"/>
        </w:rPr>
        <w:t xml:space="preserve">A ce niveau, il y a quelques </w:t>
      </w:r>
      <w:r w:rsidR="00483305" w:rsidRPr="00483305">
        <w:rPr>
          <w:rFonts w:ascii="Times New Roman" w:hAnsi="Times New Roman" w:cs="Times New Roman"/>
          <w:b/>
          <w:i/>
          <w:sz w:val="24"/>
          <w:szCs w:val="24"/>
          <w:lang w:val="fr-FR"/>
        </w:rPr>
        <w:t>améliorations à</w:t>
      </w:r>
      <w:r w:rsidRPr="00483305">
        <w:rPr>
          <w:rFonts w:ascii="Times New Roman" w:hAnsi="Times New Roman" w:cs="Times New Roman"/>
          <w:b/>
          <w:i/>
          <w:sz w:val="24"/>
          <w:szCs w:val="24"/>
          <w:lang w:val="fr-FR"/>
        </w:rPr>
        <w:t xml:space="preserve"> faire sur demande de la Direction </w:t>
      </w:r>
      <w:r w:rsidR="00483305" w:rsidRPr="00483305">
        <w:rPr>
          <w:rFonts w:ascii="Times New Roman" w:hAnsi="Times New Roman" w:cs="Times New Roman"/>
          <w:b/>
          <w:i/>
          <w:sz w:val="24"/>
          <w:szCs w:val="24"/>
          <w:lang w:val="fr-FR"/>
        </w:rPr>
        <w:t>adress</w:t>
      </w:r>
      <w:r w:rsidR="00F2168A" w:rsidRPr="00F2168A">
        <w:rPr>
          <w:rFonts w:ascii="Times New Roman" w:hAnsi="Times New Roman" w:cs="Times New Roman"/>
          <w:b/>
          <w:i/>
          <w:sz w:val="24"/>
          <w:szCs w:val="24"/>
          <w:lang w:val="fr-FR"/>
        </w:rPr>
        <w:t>é</w:t>
      </w:r>
      <w:r w:rsidRPr="00483305">
        <w:rPr>
          <w:rFonts w:ascii="Times New Roman" w:hAnsi="Times New Roman" w:cs="Times New Roman"/>
          <w:b/>
          <w:i/>
          <w:sz w:val="24"/>
          <w:szCs w:val="24"/>
          <w:lang w:val="fr-FR"/>
        </w:rPr>
        <w:t xml:space="preserve"> au Fournisseur du Logiciel puisque ce sont les Guichetiers qui s’approvisionnent </w:t>
      </w:r>
      <w:r w:rsidR="00483305" w:rsidRPr="00483305">
        <w:rPr>
          <w:rFonts w:ascii="Times New Roman" w:hAnsi="Times New Roman" w:cs="Times New Roman"/>
          <w:b/>
          <w:i/>
          <w:sz w:val="24"/>
          <w:szCs w:val="24"/>
          <w:lang w:val="fr-FR"/>
        </w:rPr>
        <w:t>et font le délestage des caisses respectives</w:t>
      </w:r>
      <w:r w:rsidR="00483305" w:rsidRPr="00483305">
        <w:rPr>
          <w:rFonts w:ascii="Times New Roman" w:hAnsi="Times New Roman" w:cs="Times New Roman"/>
          <w:b/>
          <w:sz w:val="24"/>
          <w:szCs w:val="24"/>
          <w:lang w:val="fr-FR"/>
        </w:rPr>
        <w:t>.</w:t>
      </w:r>
    </w:p>
    <w:p w:rsidR="00483305" w:rsidRDefault="00483305" w:rsidP="00483305">
      <w:pPr>
        <w:pStyle w:val="Paragraphedeliste"/>
        <w:numPr>
          <w:ilvl w:val="0"/>
          <w:numId w:val="1"/>
        </w:numPr>
        <w:jc w:val="both"/>
        <w:rPr>
          <w:rFonts w:ascii="Times New Roman" w:hAnsi="Times New Roman" w:cs="Times New Roman"/>
          <w:b/>
          <w:sz w:val="24"/>
          <w:szCs w:val="24"/>
          <w:u w:val="single"/>
          <w:lang w:val="fr-FR"/>
        </w:rPr>
      </w:pPr>
      <w:r w:rsidRPr="00483305">
        <w:rPr>
          <w:rFonts w:ascii="Times New Roman" w:hAnsi="Times New Roman" w:cs="Times New Roman"/>
          <w:b/>
          <w:sz w:val="24"/>
          <w:szCs w:val="24"/>
          <w:u w:val="single"/>
          <w:lang w:val="fr-FR"/>
        </w:rPr>
        <w:t>Op</w:t>
      </w:r>
      <w:r w:rsidRPr="00483305">
        <w:rPr>
          <w:rFonts w:ascii="Times New Roman" w:hAnsi="Times New Roman" w:cs="Times New Roman"/>
          <w:b/>
          <w:color w:val="202124"/>
          <w:sz w:val="24"/>
          <w:szCs w:val="24"/>
          <w:u w:val="single"/>
          <w:shd w:val="clear" w:color="auto" w:fill="FFFFFF"/>
          <w:lang w:val="fr-FR"/>
        </w:rPr>
        <w:t>é</w:t>
      </w:r>
      <w:r w:rsidRPr="00483305">
        <w:rPr>
          <w:rFonts w:ascii="Times New Roman" w:hAnsi="Times New Roman" w:cs="Times New Roman"/>
          <w:b/>
          <w:sz w:val="24"/>
          <w:szCs w:val="24"/>
          <w:u w:val="single"/>
          <w:lang w:val="fr-FR"/>
        </w:rPr>
        <w:t xml:space="preserve">rations de </w:t>
      </w:r>
      <w:proofErr w:type="gramStart"/>
      <w:r w:rsidR="00106FB3" w:rsidRPr="00483305">
        <w:rPr>
          <w:rFonts w:ascii="Times New Roman" w:hAnsi="Times New Roman" w:cs="Times New Roman"/>
          <w:b/>
          <w:sz w:val="24"/>
          <w:szCs w:val="24"/>
          <w:u w:val="single"/>
          <w:lang w:val="fr-FR"/>
        </w:rPr>
        <w:t>Banques</w:t>
      </w:r>
      <w:r w:rsidR="00106FB3">
        <w:rPr>
          <w:rFonts w:ascii="Times New Roman" w:hAnsi="Times New Roman" w:cs="Times New Roman"/>
          <w:b/>
          <w:sz w:val="24"/>
          <w:szCs w:val="24"/>
          <w:u w:val="single"/>
          <w:lang w:val="fr-FR"/>
        </w:rPr>
        <w:t>(</w:t>
      </w:r>
      <w:proofErr w:type="gramEnd"/>
      <w:r w:rsidR="00106FB3">
        <w:rPr>
          <w:rFonts w:ascii="Times New Roman" w:hAnsi="Times New Roman" w:cs="Times New Roman"/>
          <w:b/>
          <w:sz w:val="24"/>
          <w:szCs w:val="24"/>
          <w:u w:val="single"/>
          <w:lang w:val="fr-FR"/>
        </w:rPr>
        <w:t>compte</w:t>
      </w:r>
      <w:r w:rsidR="0008524E">
        <w:rPr>
          <w:rFonts w:ascii="Times New Roman" w:hAnsi="Times New Roman" w:cs="Times New Roman"/>
          <w:b/>
          <w:sz w:val="24"/>
          <w:szCs w:val="24"/>
          <w:u w:val="single"/>
          <w:lang w:val="fr-FR"/>
        </w:rPr>
        <w:t xml:space="preserve"> 11 et sa subdivision)</w:t>
      </w:r>
    </w:p>
    <w:p w:rsidR="00483305" w:rsidRDefault="00483305" w:rsidP="00483305">
      <w:pPr>
        <w:jc w:val="both"/>
        <w:rPr>
          <w:rFonts w:ascii="Times New Roman" w:hAnsi="Times New Roman" w:cs="Times New Roman"/>
          <w:sz w:val="24"/>
          <w:szCs w:val="24"/>
          <w:lang w:val="fr-FR"/>
        </w:rPr>
      </w:pPr>
      <w:r>
        <w:rPr>
          <w:rFonts w:ascii="Times New Roman" w:hAnsi="Times New Roman" w:cs="Times New Roman"/>
          <w:sz w:val="24"/>
          <w:szCs w:val="24"/>
          <w:lang w:val="fr-FR"/>
        </w:rPr>
        <w:t>Les opérations de Banques se réfèrent toujours aux différentes pièces : les ordres de virement/paiement, les extraits Bancaires, les remises chèques…</w:t>
      </w:r>
    </w:p>
    <w:p w:rsidR="00483305" w:rsidRDefault="00BD4087" w:rsidP="00BD4087">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 la  réception des extraits Bancaires, on peut </w:t>
      </w:r>
      <w:r w:rsidR="00515291">
        <w:rPr>
          <w:rFonts w:ascii="Times New Roman" w:hAnsi="Times New Roman" w:cs="Times New Roman"/>
          <w:sz w:val="24"/>
          <w:szCs w:val="24"/>
          <w:lang w:val="fr-FR"/>
        </w:rPr>
        <w:t>observer d</w:t>
      </w:r>
      <w:r>
        <w:rPr>
          <w:rFonts w:ascii="Times New Roman" w:hAnsi="Times New Roman" w:cs="Times New Roman"/>
          <w:sz w:val="24"/>
          <w:szCs w:val="24"/>
          <w:lang w:val="fr-FR"/>
        </w:rPr>
        <w:t xml:space="preserve">es mouvements au débit ou au crédit du compte. Généralement, on observe des mouvements au crédit s’il s’agit des salaires des clients. Pour </w:t>
      </w:r>
      <w:r w:rsidR="00515291">
        <w:rPr>
          <w:rFonts w:ascii="Times New Roman" w:hAnsi="Times New Roman" w:cs="Times New Roman"/>
          <w:sz w:val="24"/>
          <w:szCs w:val="24"/>
          <w:lang w:val="fr-FR"/>
        </w:rPr>
        <w:t>le</w:t>
      </w:r>
      <w:r>
        <w:rPr>
          <w:rFonts w:ascii="Times New Roman" w:hAnsi="Times New Roman" w:cs="Times New Roman"/>
          <w:sz w:val="24"/>
          <w:szCs w:val="24"/>
          <w:lang w:val="fr-FR"/>
        </w:rPr>
        <w:t xml:space="preserve"> saisi, on passe par </w:t>
      </w:r>
      <w:r w:rsidR="00515291">
        <w:rPr>
          <w:rFonts w:ascii="Times New Roman" w:hAnsi="Times New Roman" w:cs="Times New Roman"/>
          <w:sz w:val="24"/>
          <w:szCs w:val="24"/>
          <w:lang w:val="fr-FR"/>
        </w:rPr>
        <w:t xml:space="preserve">Menu principal- Menu Guichet- Dépôt par lot- après le système demande de lui renseigner obligatoirement le type de dépôt, source des fonds, le correspondant bancaire (numéro de compte bancaire), le nom du Tireur (nom de la Banque) et numéro de pièce. </w:t>
      </w:r>
      <w:r w:rsidR="00586B58">
        <w:rPr>
          <w:rFonts w:ascii="Times New Roman" w:hAnsi="Times New Roman" w:cs="Times New Roman"/>
          <w:sz w:val="24"/>
          <w:szCs w:val="24"/>
          <w:lang w:val="fr-FR"/>
        </w:rPr>
        <w:t xml:space="preserve">Dans ce cas on débite le compte banque par le crédit des </w:t>
      </w:r>
      <w:r w:rsidR="00E175A9">
        <w:rPr>
          <w:rFonts w:ascii="Times New Roman" w:hAnsi="Times New Roman" w:cs="Times New Roman"/>
          <w:sz w:val="24"/>
          <w:szCs w:val="24"/>
          <w:lang w:val="fr-FR"/>
        </w:rPr>
        <w:t>comptes clients (compte 11 à 22).</w:t>
      </w:r>
    </w:p>
    <w:p w:rsidR="00E175A9" w:rsidRDefault="00E175A9" w:rsidP="00E175A9">
      <w:pPr>
        <w:pStyle w:val="Paragraphedeliste"/>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Ce compte est mouvementé au débit pour les charges financières, les paiements des </w:t>
      </w:r>
      <w:r w:rsidR="0019433B">
        <w:rPr>
          <w:rFonts w:ascii="Times New Roman" w:hAnsi="Times New Roman" w:cs="Times New Roman"/>
          <w:sz w:val="24"/>
          <w:szCs w:val="24"/>
          <w:lang w:val="fr-FR"/>
        </w:rPr>
        <w:t>factures (Achat immobilisations par ex) et d’autres factures comme INSS, IRE..</w:t>
      </w:r>
      <w:r>
        <w:rPr>
          <w:rFonts w:ascii="Times New Roman" w:hAnsi="Times New Roman" w:cs="Times New Roman"/>
          <w:sz w:val="24"/>
          <w:szCs w:val="24"/>
          <w:lang w:val="fr-FR"/>
        </w:rPr>
        <w:t>, dans ce cas on débite les comptes des charges par le crédit du compte banque</w:t>
      </w:r>
      <w:r w:rsidR="00205774">
        <w:rPr>
          <w:rFonts w:ascii="Times New Roman" w:hAnsi="Times New Roman" w:cs="Times New Roman"/>
          <w:sz w:val="24"/>
          <w:szCs w:val="24"/>
          <w:lang w:val="fr-FR"/>
        </w:rPr>
        <w:t xml:space="preserve"> (comptes </w:t>
      </w:r>
      <w:r w:rsidR="0019433B">
        <w:rPr>
          <w:rFonts w:ascii="Times New Roman" w:hAnsi="Times New Roman" w:cs="Times New Roman"/>
          <w:sz w:val="24"/>
          <w:szCs w:val="24"/>
          <w:lang w:val="fr-FR"/>
        </w:rPr>
        <w:t xml:space="preserve">de la classe 6,3 et 4 </w:t>
      </w:r>
      <w:r w:rsidR="00205774">
        <w:rPr>
          <w:rFonts w:ascii="Times New Roman" w:hAnsi="Times New Roman" w:cs="Times New Roman"/>
          <w:sz w:val="24"/>
          <w:szCs w:val="24"/>
          <w:lang w:val="fr-FR"/>
        </w:rPr>
        <w:t>à</w:t>
      </w:r>
      <w:r w:rsidR="0019433B">
        <w:rPr>
          <w:rFonts w:ascii="Times New Roman" w:hAnsi="Times New Roman" w:cs="Times New Roman"/>
          <w:sz w:val="24"/>
          <w:szCs w:val="24"/>
          <w:lang w:val="fr-FR"/>
        </w:rPr>
        <w:t xml:space="preserve"> 11).</w:t>
      </w:r>
    </w:p>
    <w:p w:rsidR="00B838E1" w:rsidRDefault="00C1207F" w:rsidP="00C1207F">
      <w:pPr>
        <w:pStyle w:val="Paragraphedeliste"/>
        <w:numPr>
          <w:ilvl w:val="0"/>
          <w:numId w:val="1"/>
        </w:numPr>
        <w:jc w:val="both"/>
        <w:rPr>
          <w:rFonts w:ascii="Times New Roman" w:hAnsi="Times New Roman" w:cs="Times New Roman"/>
          <w:b/>
          <w:sz w:val="24"/>
          <w:szCs w:val="24"/>
          <w:u w:val="single"/>
          <w:lang w:val="fr-FR"/>
        </w:rPr>
      </w:pPr>
      <w:r w:rsidRPr="00C1207F">
        <w:rPr>
          <w:rFonts w:ascii="Times New Roman" w:hAnsi="Times New Roman" w:cs="Times New Roman"/>
          <w:b/>
          <w:sz w:val="24"/>
          <w:szCs w:val="24"/>
          <w:u w:val="single"/>
          <w:lang w:val="fr-FR"/>
        </w:rPr>
        <w:t xml:space="preserve">Operations de crédits </w:t>
      </w:r>
      <w:r w:rsidR="00106FB3">
        <w:rPr>
          <w:rFonts w:ascii="Times New Roman" w:hAnsi="Times New Roman" w:cs="Times New Roman"/>
          <w:b/>
          <w:sz w:val="24"/>
          <w:szCs w:val="24"/>
          <w:u w:val="single"/>
          <w:lang w:val="fr-FR"/>
        </w:rPr>
        <w:t>(les</w:t>
      </w:r>
      <w:r>
        <w:rPr>
          <w:rFonts w:ascii="Times New Roman" w:hAnsi="Times New Roman" w:cs="Times New Roman"/>
          <w:b/>
          <w:sz w:val="24"/>
          <w:szCs w:val="24"/>
          <w:u w:val="single"/>
          <w:lang w:val="fr-FR"/>
        </w:rPr>
        <w:t xml:space="preserve"> comptes liés 21,22,29,50,66,68</w:t>
      </w:r>
      <w:r w:rsidR="00BF6C7D">
        <w:rPr>
          <w:rFonts w:ascii="Times New Roman" w:hAnsi="Times New Roman" w:cs="Times New Roman"/>
          <w:b/>
          <w:sz w:val="24"/>
          <w:szCs w:val="24"/>
          <w:u w:val="single"/>
          <w:lang w:val="fr-FR"/>
        </w:rPr>
        <w:t>2</w:t>
      </w:r>
      <w:r>
        <w:rPr>
          <w:rFonts w:ascii="Times New Roman" w:hAnsi="Times New Roman" w:cs="Times New Roman"/>
          <w:b/>
          <w:sz w:val="24"/>
          <w:szCs w:val="24"/>
          <w:u w:val="single"/>
          <w:lang w:val="fr-FR"/>
        </w:rPr>
        <w:t>,79)</w:t>
      </w:r>
    </w:p>
    <w:p w:rsidR="00EB15BB" w:rsidRDefault="00C1207F" w:rsidP="00C1207F">
      <w:pPr>
        <w:jc w:val="both"/>
        <w:rPr>
          <w:rFonts w:ascii="Times New Roman" w:hAnsi="Times New Roman" w:cs="Times New Roman"/>
          <w:sz w:val="24"/>
          <w:szCs w:val="24"/>
          <w:lang w:val="fr-FR"/>
        </w:rPr>
      </w:pPr>
      <w:r>
        <w:rPr>
          <w:rFonts w:ascii="Times New Roman" w:hAnsi="Times New Roman" w:cs="Times New Roman"/>
          <w:sz w:val="24"/>
          <w:szCs w:val="24"/>
          <w:lang w:val="fr-FR"/>
        </w:rPr>
        <w:t>Les opérations de crédit sont généralement initiées par le service crédit et gérée par le système, sauf le provisionnement des crédits en souffrance</w:t>
      </w:r>
      <w:r w:rsidR="001552F7">
        <w:rPr>
          <w:rFonts w:ascii="Times New Roman" w:hAnsi="Times New Roman" w:cs="Times New Roman"/>
          <w:sz w:val="24"/>
          <w:szCs w:val="24"/>
          <w:lang w:val="fr-FR"/>
        </w:rPr>
        <w:t xml:space="preserve"> qui doivent être lancées par la comptabilité</w:t>
      </w:r>
      <w:r>
        <w:rPr>
          <w:rFonts w:ascii="Times New Roman" w:hAnsi="Times New Roman" w:cs="Times New Roman"/>
          <w:sz w:val="24"/>
          <w:szCs w:val="24"/>
          <w:lang w:val="fr-FR"/>
        </w:rPr>
        <w:t>. Apres les procédures d’analyse et décision sur les demandes de crédit, le service crédit passe au montage et puis l’approbation et déboursement par une personne de l’échelon supérieur.</w:t>
      </w:r>
    </w:p>
    <w:p w:rsidR="00C1207F" w:rsidRDefault="00C1207F" w:rsidP="00EB15BB">
      <w:pPr>
        <w:pStyle w:val="Paragraphedeliste"/>
        <w:numPr>
          <w:ilvl w:val="0"/>
          <w:numId w:val="2"/>
        </w:numPr>
        <w:jc w:val="both"/>
        <w:rPr>
          <w:rFonts w:ascii="Times New Roman" w:hAnsi="Times New Roman" w:cs="Times New Roman"/>
          <w:sz w:val="24"/>
          <w:szCs w:val="24"/>
          <w:lang w:val="fr-FR"/>
        </w:rPr>
      </w:pPr>
      <w:r w:rsidRPr="00EB15BB">
        <w:rPr>
          <w:rFonts w:ascii="Times New Roman" w:hAnsi="Times New Roman" w:cs="Times New Roman"/>
          <w:sz w:val="24"/>
          <w:szCs w:val="24"/>
          <w:lang w:val="fr-FR"/>
        </w:rPr>
        <w:t xml:space="preserve"> </w:t>
      </w:r>
      <w:r w:rsidR="00EB15BB" w:rsidRPr="00EB15BB">
        <w:rPr>
          <w:rFonts w:ascii="Times New Roman" w:hAnsi="Times New Roman" w:cs="Times New Roman"/>
          <w:sz w:val="24"/>
          <w:szCs w:val="24"/>
          <w:lang w:val="fr-FR"/>
        </w:rPr>
        <w:t>Au moment du déboursement on débite le compte 21 et crédit le compte 22</w:t>
      </w:r>
      <w:r w:rsidR="001552F7">
        <w:rPr>
          <w:rFonts w:ascii="Times New Roman" w:hAnsi="Times New Roman" w:cs="Times New Roman"/>
          <w:sz w:val="24"/>
          <w:szCs w:val="24"/>
          <w:lang w:val="fr-FR"/>
        </w:rPr>
        <w:t> ;</w:t>
      </w:r>
    </w:p>
    <w:p w:rsidR="00EB15BB" w:rsidRDefault="00EB15BB" w:rsidP="00EB15BB">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Au moment du remboursement, on débite le compt</w:t>
      </w:r>
      <w:r w:rsidR="001552F7">
        <w:rPr>
          <w:rFonts w:ascii="Times New Roman" w:hAnsi="Times New Roman" w:cs="Times New Roman"/>
          <w:sz w:val="24"/>
          <w:szCs w:val="24"/>
          <w:lang w:val="fr-FR"/>
        </w:rPr>
        <w:t>e 22 et on crédite le compte 21 ;</w:t>
      </w:r>
    </w:p>
    <w:p w:rsidR="00EB15BB" w:rsidRDefault="001552F7" w:rsidP="00EB15BB">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Provisionnement des crédits en souffrance, on débite 68</w:t>
      </w:r>
      <w:r w:rsidR="00BF6C7D">
        <w:rPr>
          <w:rFonts w:ascii="Times New Roman" w:hAnsi="Times New Roman" w:cs="Times New Roman"/>
          <w:sz w:val="24"/>
          <w:szCs w:val="24"/>
          <w:lang w:val="fr-FR"/>
        </w:rPr>
        <w:t>2</w:t>
      </w:r>
      <w:r>
        <w:rPr>
          <w:rFonts w:ascii="Times New Roman" w:hAnsi="Times New Roman" w:cs="Times New Roman"/>
          <w:sz w:val="24"/>
          <w:szCs w:val="24"/>
          <w:lang w:val="fr-FR"/>
        </w:rPr>
        <w:t xml:space="preserve"> et on crédite 29 ou 68 à 50 pour les provisions à caractère de réserve ;</w:t>
      </w:r>
    </w:p>
    <w:p w:rsidR="001552F7" w:rsidRDefault="001552F7" w:rsidP="00EB15BB">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Reprise sur provisions, on débite 29 et on crédite 79 ;</w:t>
      </w:r>
    </w:p>
    <w:p w:rsidR="001552F7" w:rsidRDefault="001552F7" w:rsidP="00EB15BB">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Passage en perte des crédits, on débite 66 et on crédite 21.</w:t>
      </w:r>
    </w:p>
    <w:p w:rsidR="001552F7" w:rsidRDefault="001552F7" w:rsidP="001552F7">
      <w:pPr>
        <w:pStyle w:val="Paragraphedeliste"/>
        <w:jc w:val="both"/>
        <w:rPr>
          <w:rFonts w:ascii="Times New Roman" w:hAnsi="Times New Roman" w:cs="Times New Roman"/>
          <w:sz w:val="24"/>
          <w:szCs w:val="24"/>
          <w:lang w:val="fr-FR"/>
        </w:rPr>
      </w:pPr>
    </w:p>
    <w:p w:rsidR="00483305" w:rsidRDefault="00B838E1" w:rsidP="00B838E1">
      <w:pPr>
        <w:pStyle w:val="Paragraphedeliste"/>
        <w:numPr>
          <w:ilvl w:val="0"/>
          <w:numId w:val="1"/>
        </w:numPr>
        <w:jc w:val="both"/>
        <w:rPr>
          <w:rFonts w:ascii="Times New Roman" w:hAnsi="Times New Roman" w:cs="Times New Roman"/>
          <w:b/>
          <w:sz w:val="24"/>
          <w:szCs w:val="24"/>
          <w:u w:val="single"/>
          <w:lang w:val="fr-FR"/>
        </w:rPr>
      </w:pPr>
      <w:r w:rsidRPr="00B838E1">
        <w:rPr>
          <w:rFonts w:ascii="Times New Roman" w:hAnsi="Times New Roman" w:cs="Times New Roman"/>
          <w:b/>
          <w:sz w:val="24"/>
          <w:szCs w:val="24"/>
          <w:u w:val="single"/>
          <w:lang w:val="fr-FR"/>
        </w:rPr>
        <w:t>Op</w:t>
      </w:r>
      <w:r w:rsidR="003E2770" w:rsidRPr="00483305">
        <w:rPr>
          <w:rFonts w:ascii="Times New Roman" w:hAnsi="Times New Roman" w:cs="Times New Roman"/>
          <w:b/>
          <w:color w:val="202124"/>
          <w:sz w:val="24"/>
          <w:szCs w:val="24"/>
          <w:u w:val="single"/>
          <w:shd w:val="clear" w:color="auto" w:fill="FFFFFF"/>
          <w:lang w:val="fr-FR"/>
        </w:rPr>
        <w:t>é</w:t>
      </w:r>
      <w:r w:rsidRPr="00B838E1">
        <w:rPr>
          <w:rFonts w:ascii="Times New Roman" w:hAnsi="Times New Roman" w:cs="Times New Roman"/>
          <w:b/>
          <w:sz w:val="24"/>
          <w:szCs w:val="24"/>
          <w:u w:val="single"/>
          <w:lang w:val="fr-FR"/>
        </w:rPr>
        <w:t>rations diverses</w:t>
      </w:r>
    </w:p>
    <w:p w:rsidR="00BF6C7D" w:rsidRDefault="00BF6C7D" w:rsidP="007658E2">
      <w:pPr>
        <w:jc w:val="both"/>
        <w:rPr>
          <w:rFonts w:ascii="Times New Roman" w:hAnsi="Times New Roman" w:cs="Times New Roman"/>
          <w:sz w:val="24"/>
          <w:szCs w:val="24"/>
          <w:lang w:val="fr-FR"/>
        </w:rPr>
      </w:pPr>
      <w:r>
        <w:rPr>
          <w:rFonts w:ascii="Times New Roman" w:hAnsi="Times New Roman" w:cs="Times New Roman"/>
          <w:sz w:val="24"/>
          <w:szCs w:val="24"/>
          <w:lang w:val="fr-FR"/>
        </w:rPr>
        <w:t>Les éléments qu’on trouve dans la classe des opérations diverses sont entre autre :</w:t>
      </w:r>
    </w:p>
    <w:p w:rsidR="00BF6C7D" w:rsidRDefault="00BF6C7D" w:rsidP="007658E2">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Stocks </w:t>
      </w:r>
      <w:r w:rsidR="00834FB1">
        <w:rPr>
          <w:rFonts w:ascii="Times New Roman" w:hAnsi="Times New Roman" w:cs="Times New Roman"/>
          <w:sz w:val="24"/>
          <w:szCs w:val="24"/>
          <w:lang w:val="fr-FR"/>
        </w:rPr>
        <w:t>; on débite le compte 30 par le compte banque(11) ou caisse(10) on moment du stockage et on le crédite par le débit du</w:t>
      </w:r>
      <w:r w:rsidR="00480A30">
        <w:rPr>
          <w:rFonts w:ascii="Times New Roman" w:hAnsi="Times New Roman" w:cs="Times New Roman"/>
          <w:sz w:val="24"/>
          <w:szCs w:val="24"/>
          <w:lang w:val="fr-FR"/>
        </w:rPr>
        <w:t xml:space="preserve"> compte des charges à</w:t>
      </w:r>
      <w:r w:rsidR="00834FB1">
        <w:rPr>
          <w:rFonts w:ascii="Times New Roman" w:hAnsi="Times New Roman" w:cs="Times New Roman"/>
          <w:sz w:val="24"/>
          <w:szCs w:val="24"/>
          <w:lang w:val="fr-FR"/>
        </w:rPr>
        <w:t xml:space="preserve"> la consommation des produits stockés.</w:t>
      </w:r>
      <w:r w:rsidR="00480A30">
        <w:rPr>
          <w:rFonts w:ascii="Times New Roman" w:hAnsi="Times New Roman" w:cs="Times New Roman"/>
          <w:sz w:val="24"/>
          <w:szCs w:val="24"/>
          <w:lang w:val="fr-FR"/>
        </w:rPr>
        <w:t xml:space="preserve"> La saisi se fait dans le journal des opérations diverses</w:t>
      </w:r>
      <w:r w:rsidR="00834FB1">
        <w:rPr>
          <w:rFonts w:ascii="Times New Roman" w:hAnsi="Times New Roman" w:cs="Times New Roman"/>
          <w:sz w:val="24"/>
          <w:szCs w:val="24"/>
          <w:lang w:val="fr-FR"/>
        </w:rPr>
        <w:t xml:space="preserve"> </w:t>
      </w:r>
      <w:r w:rsidR="007658E2">
        <w:rPr>
          <w:rFonts w:ascii="Times New Roman" w:hAnsi="Times New Roman" w:cs="Times New Roman"/>
          <w:sz w:val="24"/>
          <w:szCs w:val="24"/>
          <w:lang w:val="fr-FR"/>
        </w:rPr>
        <w:t>en écriture libres.</w:t>
      </w:r>
    </w:p>
    <w:p w:rsidR="00BF6C7D" w:rsidRDefault="00BF6C7D" w:rsidP="007658E2">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Débiteurs divers ;</w:t>
      </w:r>
      <w:r w:rsidR="00480A30">
        <w:rPr>
          <w:rFonts w:ascii="Times New Roman" w:hAnsi="Times New Roman" w:cs="Times New Roman"/>
          <w:sz w:val="24"/>
          <w:szCs w:val="24"/>
          <w:lang w:val="fr-FR"/>
        </w:rPr>
        <w:t xml:space="preserve"> généralement c’est pour le montant dû a l’Institution en dehors des crédits, découverts et avances</w:t>
      </w:r>
    </w:p>
    <w:p w:rsidR="00BF6C7D" w:rsidRDefault="00BF6C7D" w:rsidP="007658E2">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Créditeurs divers ;</w:t>
      </w:r>
    </w:p>
    <w:p w:rsidR="00BF6C7D" w:rsidRDefault="00BF6C7D" w:rsidP="007658E2">
      <w:pPr>
        <w:pStyle w:val="Paragraphedeliste"/>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Sécurité sociale, INSS</w:t>
      </w:r>
      <w:r w:rsidR="00480A30">
        <w:rPr>
          <w:rFonts w:ascii="Times New Roman" w:hAnsi="Times New Roman" w:cs="Times New Roman"/>
          <w:sz w:val="24"/>
          <w:szCs w:val="24"/>
          <w:lang w:val="fr-FR"/>
        </w:rPr>
        <w:t xml:space="preserve">(331). Ce compte est  lié </w:t>
      </w:r>
      <w:r w:rsidR="007658E2">
        <w:rPr>
          <w:rFonts w:ascii="Times New Roman" w:hAnsi="Times New Roman" w:cs="Times New Roman"/>
          <w:sz w:val="24"/>
          <w:szCs w:val="24"/>
          <w:lang w:val="fr-FR"/>
        </w:rPr>
        <w:t>à</w:t>
      </w:r>
      <w:r w:rsidR="00480A30">
        <w:rPr>
          <w:rFonts w:ascii="Times New Roman" w:hAnsi="Times New Roman" w:cs="Times New Roman"/>
          <w:sz w:val="24"/>
          <w:szCs w:val="24"/>
          <w:lang w:val="fr-FR"/>
        </w:rPr>
        <w:t xml:space="preserve"> 65 des charges du personnel</w:t>
      </w:r>
      <w:r w:rsidR="007658E2">
        <w:rPr>
          <w:rFonts w:ascii="Times New Roman" w:hAnsi="Times New Roman" w:cs="Times New Roman"/>
          <w:sz w:val="24"/>
          <w:szCs w:val="24"/>
          <w:lang w:val="fr-FR"/>
        </w:rPr>
        <w:t>. On le crédite (331) par le débit du compte 65  au moment de la comptabilisation des salaires et puis on le débite par le crédit du compte de trésorerie au moment du paiement.</w:t>
      </w:r>
      <w:r w:rsidR="00F17AE0" w:rsidRPr="00F17AE0">
        <w:rPr>
          <w:rFonts w:ascii="Times New Roman" w:hAnsi="Times New Roman" w:cs="Times New Roman"/>
          <w:sz w:val="24"/>
          <w:szCs w:val="24"/>
          <w:lang w:val="fr-FR"/>
        </w:rPr>
        <w:t xml:space="preserve"> </w:t>
      </w:r>
      <w:r w:rsidR="00F17AE0">
        <w:rPr>
          <w:rFonts w:ascii="Times New Roman" w:hAnsi="Times New Roman" w:cs="Times New Roman"/>
          <w:sz w:val="24"/>
          <w:szCs w:val="24"/>
          <w:lang w:val="fr-FR"/>
        </w:rPr>
        <w:t>La saisi se fait dans le journal des opérations diverses en écriture libres.</w:t>
      </w:r>
    </w:p>
    <w:p w:rsidR="00BF6C7D" w:rsidRPr="00F17AE0" w:rsidRDefault="00BF6C7D" w:rsidP="00F17AE0">
      <w:pPr>
        <w:pStyle w:val="Paragraphedeliste"/>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Impôt ;</w:t>
      </w:r>
      <w:r w:rsidR="009213BF" w:rsidRPr="009213BF">
        <w:rPr>
          <w:rFonts w:ascii="Times New Roman" w:hAnsi="Times New Roman" w:cs="Times New Roman"/>
          <w:sz w:val="24"/>
          <w:szCs w:val="24"/>
          <w:lang w:val="fr-FR"/>
        </w:rPr>
        <w:t xml:space="preserve"> </w:t>
      </w:r>
      <w:r w:rsidR="009213BF">
        <w:rPr>
          <w:rFonts w:ascii="Times New Roman" w:hAnsi="Times New Roman" w:cs="Times New Roman"/>
          <w:sz w:val="24"/>
          <w:szCs w:val="24"/>
          <w:lang w:val="fr-FR"/>
        </w:rPr>
        <w:t>Ce compte est  lié à</w:t>
      </w:r>
      <w:r w:rsidR="00F17AE0">
        <w:rPr>
          <w:rFonts w:ascii="Times New Roman" w:hAnsi="Times New Roman" w:cs="Times New Roman"/>
          <w:sz w:val="24"/>
          <w:szCs w:val="24"/>
          <w:lang w:val="fr-FR"/>
        </w:rPr>
        <w:t xml:space="preserve"> 69</w:t>
      </w:r>
      <w:r w:rsidR="009213BF">
        <w:rPr>
          <w:rFonts w:ascii="Times New Roman" w:hAnsi="Times New Roman" w:cs="Times New Roman"/>
          <w:sz w:val="24"/>
          <w:szCs w:val="24"/>
          <w:lang w:val="fr-FR"/>
        </w:rPr>
        <w:t xml:space="preserve"> des charges du personnel. On le crédite</w:t>
      </w:r>
      <w:r w:rsidR="00F17AE0">
        <w:rPr>
          <w:rFonts w:ascii="Times New Roman" w:hAnsi="Times New Roman" w:cs="Times New Roman"/>
          <w:sz w:val="24"/>
          <w:szCs w:val="24"/>
          <w:lang w:val="fr-FR"/>
        </w:rPr>
        <w:t xml:space="preserve"> (332</w:t>
      </w:r>
      <w:r w:rsidR="009213BF">
        <w:rPr>
          <w:rFonts w:ascii="Times New Roman" w:hAnsi="Times New Roman" w:cs="Times New Roman"/>
          <w:sz w:val="24"/>
          <w:szCs w:val="24"/>
          <w:lang w:val="fr-FR"/>
        </w:rPr>
        <w:t xml:space="preserve">) par le </w:t>
      </w:r>
      <w:r w:rsidR="00F17AE0">
        <w:rPr>
          <w:rFonts w:ascii="Times New Roman" w:hAnsi="Times New Roman" w:cs="Times New Roman"/>
          <w:sz w:val="24"/>
          <w:szCs w:val="24"/>
          <w:lang w:val="fr-FR"/>
        </w:rPr>
        <w:t>débit du compte 69</w:t>
      </w:r>
      <w:r w:rsidR="009213BF">
        <w:rPr>
          <w:rFonts w:ascii="Times New Roman" w:hAnsi="Times New Roman" w:cs="Times New Roman"/>
          <w:sz w:val="24"/>
          <w:szCs w:val="24"/>
          <w:lang w:val="fr-FR"/>
        </w:rPr>
        <w:t xml:space="preserve">  au moment de la </w:t>
      </w:r>
      <w:r w:rsidR="00F17AE0">
        <w:rPr>
          <w:rFonts w:ascii="Times New Roman" w:hAnsi="Times New Roman" w:cs="Times New Roman"/>
          <w:sz w:val="24"/>
          <w:szCs w:val="24"/>
          <w:lang w:val="fr-FR"/>
        </w:rPr>
        <w:t xml:space="preserve">comptabilisation de l’impôt </w:t>
      </w:r>
      <w:r w:rsidR="009213BF">
        <w:rPr>
          <w:rFonts w:ascii="Times New Roman" w:hAnsi="Times New Roman" w:cs="Times New Roman"/>
          <w:sz w:val="24"/>
          <w:szCs w:val="24"/>
          <w:lang w:val="fr-FR"/>
        </w:rPr>
        <w:t xml:space="preserve"> et puis on le débite par le crédit du compte de trésorerie au moment du paiement.</w:t>
      </w:r>
      <w:r w:rsidR="00F17AE0" w:rsidRPr="00F17AE0">
        <w:rPr>
          <w:rFonts w:ascii="Times New Roman" w:hAnsi="Times New Roman" w:cs="Times New Roman"/>
          <w:sz w:val="24"/>
          <w:szCs w:val="24"/>
          <w:lang w:val="fr-FR"/>
        </w:rPr>
        <w:t xml:space="preserve"> </w:t>
      </w:r>
      <w:r w:rsidR="00F17AE0">
        <w:rPr>
          <w:rFonts w:ascii="Times New Roman" w:hAnsi="Times New Roman" w:cs="Times New Roman"/>
          <w:sz w:val="24"/>
          <w:szCs w:val="24"/>
          <w:lang w:val="fr-FR"/>
        </w:rPr>
        <w:t>La saisi se fait dans le journal des opérations diverses en écriture libres.</w:t>
      </w:r>
    </w:p>
    <w:p w:rsidR="00BF6C7D" w:rsidRDefault="00BF6C7D" w:rsidP="007658E2">
      <w:pPr>
        <w:pStyle w:val="Paragraphedeliste"/>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Rémunérations dû au personnel</w:t>
      </w:r>
      <w:r w:rsidR="00F17AE0">
        <w:rPr>
          <w:rFonts w:ascii="Times New Roman" w:hAnsi="Times New Roman" w:cs="Times New Roman"/>
          <w:sz w:val="24"/>
          <w:szCs w:val="24"/>
          <w:lang w:val="fr-FR"/>
        </w:rPr>
        <w:t>(334)</w:t>
      </w:r>
      <w:r>
        <w:rPr>
          <w:rFonts w:ascii="Times New Roman" w:hAnsi="Times New Roman" w:cs="Times New Roman"/>
          <w:sz w:val="24"/>
          <w:szCs w:val="24"/>
          <w:lang w:val="fr-FR"/>
        </w:rPr>
        <w:t> ;</w:t>
      </w:r>
      <w:r w:rsidR="00F17AE0">
        <w:rPr>
          <w:rFonts w:ascii="Times New Roman" w:hAnsi="Times New Roman" w:cs="Times New Roman"/>
          <w:sz w:val="24"/>
          <w:szCs w:val="24"/>
          <w:lang w:val="fr-FR"/>
        </w:rPr>
        <w:t xml:space="preserve"> Ce compte est  lié à 65 des charges du personnel. On le crédite (334) par le débit du compte 65  au moment de la comptabilisation des salaires et puis on le débite par le crédit du compte de trésorerie au moment du paiement.</w:t>
      </w:r>
      <w:r w:rsidR="00F17AE0" w:rsidRPr="00F17AE0">
        <w:rPr>
          <w:rFonts w:ascii="Times New Roman" w:hAnsi="Times New Roman" w:cs="Times New Roman"/>
          <w:sz w:val="24"/>
          <w:szCs w:val="24"/>
          <w:lang w:val="fr-FR"/>
        </w:rPr>
        <w:t xml:space="preserve"> </w:t>
      </w:r>
      <w:r w:rsidR="00F17AE0">
        <w:rPr>
          <w:rFonts w:ascii="Times New Roman" w:hAnsi="Times New Roman" w:cs="Times New Roman"/>
          <w:sz w:val="24"/>
          <w:szCs w:val="24"/>
          <w:lang w:val="fr-FR"/>
        </w:rPr>
        <w:t>La saisi se fait dans le journal des opérations diverses en écriture libres.</w:t>
      </w:r>
    </w:p>
    <w:p w:rsidR="00BF6C7D" w:rsidRDefault="00BF6C7D" w:rsidP="007658E2">
      <w:pPr>
        <w:pStyle w:val="Paragraphedeliste"/>
        <w:numPr>
          <w:ilvl w:val="0"/>
          <w:numId w:val="3"/>
        </w:numPr>
        <w:jc w:val="both"/>
        <w:rPr>
          <w:rFonts w:ascii="Times New Roman" w:hAnsi="Times New Roman" w:cs="Times New Roman"/>
          <w:sz w:val="24"/>
          <w:szCs w:val="24"/>
          <w:lang w:val="fr-FR"/>
        </w:rPr>
      </w:pPr>
      <w:r>
        <w:rPr>
          <w:rFonts w:ascii="Times New Roman" w:hAnsi="Times New Roman" w:cs="Times New Roman"/>
          <w:sz w:val="24"/>
          <w:szCs w:val="24"/>
          <w:lang w:val="fr-FR"/>
        </w:rPr>
        <w:t>Dividendes à distribuer</w:t>
      </w:r>
    </w:p>
    <w:p w:rsidR="00BF6C7D" w:rsidRDefault="00BF6C7D" w:rsidP="007658E2">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Avances, prêt  au personnel et Dirigeants</w:t>
      </w:r>
      <w:r w:rsidR="0008524E">
        <w:rPr>
          <w:rFonts w:ascii="Times New Roman" w:hAnsi="Times New Roman" w:cs="Times New Roman"/>
          <w:sz w:val="24"/>
          <w:szCs w:val="24"/>
          <w:lang w:val="fr-FR"/>
        </w:rPr>
        <w:t>(35)</w:t>
      </w:r>
      <w:r w:rsidR="000411B9">
        <w:rPr>
          <w:rFonts w:ascii="Times New Roman" w:hAnsi="Times New Roman" w:cs="Times New Roman"/>
          <w:sz w:val="24"/>
          <w:szCs w:val="24"/>
          <w:lang w:val="fr-FR"/>
        </w:rPr>
        <w:t> ;</w:t>
      </w:r>
      <w:r w:rsidR="0008524E">
        <w:rPr>
          <w:rFonts w:ascii="Times New Roman" w:hAnsi="Times New Roman" w:cs="Times New Roman"/>
          <w:sz w:val="24"/>
          <w:szCs w:val="24"/>
          <w:lang w:val="fr-FR"/>
        </w:rPr>
        <w:t xml:space="preserve"> ca fonctionne les comptes des opérations de crédit ;</w:t>
      </w:r>
    </w:p>
    <w:p w:rsidR="000411B9" w:rsidRDefault="000411B9" w:rsidP="007658E2">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Compte de régularisation d’actif ;</w:t>
      </w:r>
    </w:p>
    <w:p w:rsidR="000411B9" w:rsidRDefault="000411B9" w:rsidP="007658E2">
      <w:pPr>
        <w:pStyle w:val="Paragraphedeliste"/>
        <w:numPr>
          <w:ilvl w:val="0"/>
          <w:numId w:val="2"/>
        </w:numPr>
        <w:jc w:val="both"/>
        <w:rPr>
          <w:rFonts w:ascii="Times New Roman" w:hAnsi="Times New Roman" w:cs="Times New Roman"/>
          <w:sz w:val="24"/>
          <w:szCs w:val="24"/>
          <w:lang w:val="fr-FR"/>
        </w:rPr>
      </w:pPr>
      <w:r>
        <w:rPr>
          <w:rFonts w:ascii="Times New Roman" w:hAnsi="Times New Roman" w:cs="Times New Roman"/>
          <w:sz w:val="24"/>
          <w:szCs w:val="24"/>
          <w:lang w:val="fr-FR"/>
        </w:rPr>
        <w:t>Compte de régularisation du passif;</w:t>
      </w:r>
    </w:p>
    <w:p w:rsidR="000411B9" w:rsidRDefault="000411B9" w:rsidP="0008524E">
      <w:pPr>
        <w:pStyle w:val="Paragraphedeliste"/>
        <w:jc w:val="both"/>
        <w:rPr>
          <w:rFonts w:ascii="Times New Roman" w:hAnsi="Times New Roman" w:cs="Times New Roman"/>
          <w:sz w:val="24"/>
          <w:szCs w:val="24"/>
          <w:lang w:val="fr-FR"/>
        </w:rPr>
      </w:pPr>
    </w:p>
    <w:p w:rsidR="0008524E" w:rsidRDefault="0008524E" w:rsidP="0008524E">
      <w:pPr>
        <w:pStyle w:val="Paragraphedeliste"/>
        <w:numPr>
          <w:ilvl w:val="0"/>
          <w:numId w:val="1"/>
        </w:numPr>
        <w:jc w:val="both"/>
        <w:rPr>
          <w:rFonts w:ascii="Times New Roman" w:hAnsi="Times New Roman" w:cs="Times New Roman"/>
          <w:b/>
          <w:sz w:val="24"/>
          <w:szCs w:val="24"/>
          <w:u w:val="single"/>
          <w:lang w:val="fr-FR"/>
        </w:rPr>
      </w:pPr>
      <w:r w:rsidRPr="0008524E">
        <w:rPr>
          <w:rFonts w:ascii="Times New Roman" w:hAnsi="Times New Roman" w:cs="Times New Roman"/>
          <w:b/>
          <w:sz w:val="24"/>
          <w:szCs w:val="24"/>
          <w:u w:val="single"/>
          <w:lang w:val="fr-FR"/>
        </w:rPr>
        <w:t>Immobilisations (</w:t>
      </w:r>
      <w:r w:rsidR="00106FB3" w:rsidRPr="0008524E">
        <w:rPr>
          <w:rFonts w:ascii="Times New Roman" w:hAnsi="Times New Roman" w:cs="Times New Roman"/>
          <w:b/>
          <w:sz w:val="24"/>
          <w:szCs w:val="24"/>
          <w:u w:val="single"/>
          <w:lang w:val="fr-FR"/>
        </w:rPr>
        <w:t>4.</w:t>
      </w:r>
      <w:r w:rsidRPr="0008524E">
        <w:rPr>
          <w:rFonts w:ascii="Times New Roman" w:hAnsi="Times New Roman" w:cs="Times New Roman"/>
          <w:b/>
          <w:sz w:val="24"/>
          <w:szCs w:val="24"/>
          <w:u w:val="single"/>
          <w:lang w:val="fr-FR"/>
        </w:rPr>
        <w:t>)</w:t>
      </w:r>
    </w:p>
    <w:p w:rsidR="0008524E" w:rsidRDefault="0008524E" w:rsidP="0008524E">
      <w:pPr>
        <w:pStyle w:val="Paragraphedeliste"/>
        <w:jc w:val="both"/>
        <w:rPr>
          <w:rFonts w:ascii="Times New Roman" w:hAnsi="Times New Roman" w:cs="Times New Roman"/>
          <w:b/>
          <w:sz w:val="24"/>
          <w:szCs w:val="24"/>
          <w:u w:val="single"/>
          <w:lang w:val="fr-FR"/>
        </w:rPr>
      </w:pPr>
    </w:p>
    <w:p w:rsidR="0008524E" w:rsidRDefault="0008524E" w:rsidP="0008524E">
      <w:pPr>
        <w:pStyle w:val="Paragraphedeliste"/>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Les comptes liés sont 40, 41, 42, 43, 48,681 et 791. C'est-à-dire de 40 à 43 sont utilisés pour l’acquisition des immobilisations. Ils sont débite par le crédit des comptes de trésorerie lors de l’acquisition des immobilisations. </w:t>
      </w:r>
      <w:r w:rsidR="00CA2BF3">
        <w:rPr>
          <w:rFonts w:ascii="Times New Roman" w:hAnsi="Times New Roman" w:cs="Times New Roman"/>
          <w:sz w:val="24"/>
          <w:szCs w:val="24"/>
          <w:lang w:val="fr-FR"/>
        </w:rPr>
        <w:t xml:space="preserve">Et puis on débite le compte 681 par le crédit de 48 pour constatation de l’amortissement des immobilisations. Le calcul et la comptabilisation se fait encore manuellement et se passe  dans le journal des opérations diverses en écriture libre. Notons que </w:t>
      </w:r>
      <w:r w:rsidR="005B6B78">
        <w:rPr>
          <w:rFonts w:ascii="Times New Roman" w:hAnsi="Times New Roman" w:cs="Times New Roman"/>
          <w:sz w:val="24"/>
          <w:szCs w:val="24"/>
          <w:lang w:val="fr-FR"/>
        </w:rPr>
        <w:t>sur demande de l’Institution, le fournisseur du SIG peut automatiser la gestion des immobilisations.</w:t>
      </w:r>
    </w:p>
    <w:p w:rsidR="00F2168A" w:rsidRDefault="00F2168A" w:rsidP="0008524E">
      <w:pPr>
        <w:pStyle w:val="Paragraphedeliste"/>
        <w:jc w:val="both"/>
        <w:rPr>
          <w:rFonts w:ascii="Times New Roman" w:hAnsi="Times New Roman" w:cs="Times New Roman"/>
          <w:sz w:val="24"/>
          <w:szCs w:val="24"/>
          <w:lang w:val="fr-FR"/>
        </w:rPr>
      </w:pPr>
    </w:p>
    <w:p w:rsidR="00F2168A" w:rsidRDefault="00F2168A" w:rsidP="0008524E">
      <w:pPr>
        <w:pStyle w:val="Paragraphedeliste"/>
        <w:jc w:val="both"/>
        <w:rPr>
          <w:rFonts w:ascii="Times New Roman" w:hAnsi="Times New Roman" w:cs="Times New Roman"/>
          <w:sz w:val="24"/>
          <w:szCs w:val="24"/>
          <w:lang w:val="fr-FR"/>
        </w:rPr>
      </w:pPr>
    </w:p>
    <w:p w:rsidR="00F2168A" w:rsidRDefault="00F2168A" w:rsidP="0008524E">
      <w:pPr>
        <w:pStyle w:val="Paragraphedeliste"/>
        <w:jc w:val="both"/>
        <w:rPr>
          <w:rFonts w:ascii="Times New Roman" w:hAnsi="Times New Roman" w:cs="Times New Roman"/>
          <w:sz w:val="24"/>
          <w:szCs w:val="24"/>
          <w:lang w:val="fr-FR"/>
        </w:rPr>
      </w:pPr>
    </w:p>
    <w:p w:rsidR="00106FB3" w:rsidRDefault="00106FB3" w:rsidP="0008524E">
      <w:pPr>
        <w:pStyle w:val="Paragraphedeliste"/>
        <w:jc w:val="both"/>
        <w:rPr>
          <w:rFonts w:ascii="Times New Roman" w:hAnsi="Times New Roman" w:cs="Times New Roman"/>
          <w:sz w:val="24"/>
          <w:szCs w:val="24"/>
          <w:lang w:val="fr-FR"/>
        </w:rPr>
      </w:pPr>
    </w:p>
    <w:p w:rsidR="00533CD5" w:rsidRDefault="00533CD5" w:rsidP="0008524E">
      <w:pPr>
        <w:pStyle w:val="Paragraphedeliste"/>
        <w:jc w:val="both"/>
        <w:rPr>
          <w:rFonts w:ascii="Times New Roman" w:hAnsi="Times New Roman" w:cs="Times New Roman"/>
          <w:sz w:val="24"/>
          <w:szCs w:val="24"/>
          <w:lang w:val="fr-FR"/>
        </w:rPr>
      </w:pPr>
    </w:p>
    <w:p w:rsidR="00533CD5" w:rsidRDefault="00533CD5" w:rsidP="00533CD5">
      <w:pPr>
        <w:pStyle w:val="Paragraphedeliste"/>
        <w:numPr>
          <w:ilvl w:val="0"/>
          <w:numId w:val="1"/>
        </w:numPr>
        <w:jc w:val="both"/>
        <w:rPr>
          <w:rFonts w:ascii="Times New Roman" w:hAnsi="Times New Roman" w:cs="Times New Roman"/>
          <w:b/>
          <w:sz w:val="24"/>
          <w:szCs w:val="24"/>
          <w:u w:val="single"/>
          <w:lang w:val="fr-FR"/>
        </w:rPr>
      </w:pPr>
      <w:r w:rsidRPr="00533CD5">
        <w:rPr>
          <w:rFonts w:ascii="Times New Roman" w:hAnsi="Times New Roman" w:cs="Times New Roman"/>
          <w:b/>
          <w:sz w:val="24"/>
          <w:szCs w:val="24"/>
          <w:u w:val="single"/>
          <w:lang w:val="fr-FR"/>
        </w:rPr>
        <w:lastRenderedPageBreak/>
        <w:t xml:space="preserve">Charges </w:t>
      </w:r>
      <w:r w:rsidR="00106FB3">
        <w:rPr>
          <w:rFonts w:ascii="Times New Roman" w:hAnsi="Times New Roman" w:cs="Times New Roman"/>
          <w:b/>
          <w:sz w:val="24"/>
          <w:szCs w:val="24"/>
          <w:u w:val="single"/>
          <w:lang w:val="fr-FR"/>
        </w:rPr>
        <w:t>décaissables</w:t>
      </w:r>
    </w:p>
    <w:p w:rsidR="00533CD5" w:rsidRDefault="00533CD5" w:rsidP="00533CD5">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La saisi se </w:t>
      </w:r>
      <w:r w:rsidR="00C74375">
        <w:rPr>
          <w:rFonts w:ascii="Times New Roman" w:hAnsi="Times New Roman" w:cs="Times New Roman"/>
          <w:sz w:val="24"/>
          <w:szCs w:val="24"/>
          <w:lang w:val="fr-FR"/>
        </w:rPr>
        <w:t>fait en</w:t>
      </w:r>
      <w:r>
        <w:rPr>
          <w:rFonts w:ascii="Times New Roman" w:hAnsi="Times New Roman" w:cs="Times New Roman"/>
          <w:sz w:val="24"/>
          <w:szCs w:val="24"/>
          <w:lang w:val="fr-FR"/>
        </w:rPr>
        <w:t xml:space="preserve"> écriture libre dans les opérations diverses. On débite le compte des charges par le crédit du compte de la </w:t>
      </w:r>
      <w:r w:rsidR="00C74375">
        <w:rPr>
          <w:rFonts w:ascii="Times New Roman" w:hAnsi="Times New Roman" w:cs="Times New Roman"/>
          <w:sz w:val="24"/>
          <w:szCs w:val="24"/>
          <w:lang w:val="fr-FR"/>
        </w:rPr>
        <w:t>trésorerie</w:t>
      </w:r>
      <w:bookmarkStart w:id="0" w:name="_GoBack"/>
      <w:bookmarkEnd w:id="0"/>
      <w:r>
        <w:rPr>
          <w:rFonts w:ascii="Times New Roman" w:hAnsi="Times New Roman" w:cs="Times New Roman"/>
          <w:sz w:val="24"/>
          <w:szCs w:val="24"/>
          <w:lang w:val="fr-FR"/>
        </w:rPr>
        <w:t>.</w:t>
      </w:r>
    </w:p>
    <w:p w:rsidR="00533CD5" w:rsidRDefault="00533CD5" w:rsidP="00533CD5">
      <w:pPr>
        <w:pStyle w:val="Paragraphedeliste"/>
        <w:numPr>
          <w:ilvl w:val="0"/>
          <w:numId w:val="1"/>
        </w:numPr>
        <w:jc w:val="both"/>
        <w:rPr>
          <w:rFonts w:ascii="Times New Roman" w:hAnsi="Times New Roman" w:cs="Times New Roman"/>
          <w:b/>
          <w:sz w:val="24"/>
          <w:szCs w:val="24"/>
          <w:u w:val="single"/>
          <w:lang w:val="fr-FR"/>
        </w:rPr>
      </w:pPr>
      <w:r w:rsidRPr="00533CD5">
        <w:rPr>
          <w:rFonts w:ascii="Times New Roman" w:hAnsi="Times New Roman" w:cs="Times New Roman"/>
          <w:b/>
          <w:sz w:val="24"/>
          <w:szCs w:val="24"/>
          <w:u w:val="single"/>
          <w:lang w:val="fr-FR"/>
        </w:rPr>
        <w:t xml:space="preserve">Les produits </w:t>
      </w:r>
    </w:p>
    <w:p w:rsidR="00533CD5" w:rsidRDefault="00533CD5" w:rsidP="00533CD5">
      <w:pPr>
        <w:jc w:val="both"/>
        <w:rPr>
          <w:rFonts w:ascii="Times New Roman" w:hAnsi="Times New Roman" w:cs="Times New Roman"/>
          <w:sz w:val="24"/>
          <w:szCs w:val="24"/>
          <w:lang w:val="fr-FR"/>
        </w:rPr>
      </w:pPr>
      <w:r w:rsidRPr="00533CD5">
        <w:rPr>
          <w:rFonts w:ascii="Times New Roman" w:hAnsi="Times New Roman" w:cs="Times New Roman"/>
          <w:sz w:val="24"/>
          <w:szCs w:val="24"/>
          <w:lang w:val="fr-FR"/>
        </w:rPr>
        <w:t xml:space="preserve">La grande </w:t>
      </w:r>
      <w:r>
        <w:rPr>
          <w:rFonts w:ascii="Times New Roman" w:hAnsi="Times New Roman" w:cs="Times New Roman"/>
          <w:sz w:val="24"/>
          <w:szCs w:val="24"/>
          <w:lang w:val="fr-FR"/>
        </w:rPr>
        <w:t>partie des produits sont générée automatiquement par le système sauf les produits financiers qui se font manuellement en écriture libre dans les opérations diverses.</w:t>
      </w:r>
    </w:p>
    <w:p w:rsidR="00533CD5" w:rsidRDefault="00F2168A" w:rsidP="00533CD5">
      <w:pPr>
        <w:jc w:val="both"/>
        <w:rPr>
          <w:rFonts w:ascii="Times New Roman" w:hAnsi="Times New Roman" w:cs="Times New Roman"/>
          <w:sz w:val="24"/>
          <w:szCs w:val="24"/>
          <w:lang w:val="fr-FR"/>
        </w:rPr>
      </w:pPr>
      <w:r>
        <w:rPr>
          <w:rFonts w:ascii="Times New Roman" w:hAnsi="Times New Roman" w:cs="Times New Roman"/>
          <w:sz w:val="24"/>
          <w:szCs w:val="24"/>
          <w:lang w:val="fr-FR"/>
        </w:rPr>
        <w:t>En conclusion il y a des lacunes observée dans le fonctionnement soit parce que les utilisateurs ne sont pas outillés dans l’exploitation du SIG, d’autres parce que le système n’est pas actualisé et d’autres que le système ne gère pas. On cite : la gestion des immobilisations, la gestion du budget, la gestion des salaires  du personnel.</w:t>
      </w:r>
    </w:p>
    <w:p w:rsidR="00F2168A" w:rsidRDefault="00F2168A" w:rsidP="00533CD5">
      <w:pPr>
        <w:jc w:val="both"/>
        <w:rPr>
          <w:rFonts w:ascii="Times New Roman" w:hAnsi="Times New Roman" w:cs="Times New Roman"/>
          <w:sz w:val="24"/>
          <w:szCs w:val="24"/>
          <w:lang w:val="fr-FR"/>
        </w:rPr>
      </w:pPr>
    </w:p>
    <w:p w:rsidR="0019433B" w:rsidRPr="0019433B" w:rsidRDefault="0019433B" w:rsidP="0019433B">
      <w:pPr>
        <w:ind w:left="360"/>
        <w:jc w:val="both"/>
        <w:rPr>
          <w:rFonts w:ascii="Times New Roman" w:hAnsi="Times New Roman" w:cs="Times New Roman"/>
          <w:b/>
          <w:sz w:val="24"/>
          <w:szCs w:val="24"/>
          <w:u w:val="single"/>
          <w:lang w:val="fr-FR"/>
        </w:rPr>
      </w:pPr>
    </w:p>
    <w:sectPr w:rsidR="0019433B" w:rsidRPr="0019433B" w:rsidSect="00550E3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421F" w:rsidRDefault="00D6421F" w:rsidP="00C74375">
      <w:pPr>
        <w:spacing w:after="0" w:line="240" w:lineRule="auto"/>
      </w:pPr>
      <w:r>
        <w:separator/>
      </w:r>
    </w:p>
  </w:endnote>
  <w:endnote w:type="continuationSeparator" w:id="0">
    <w:p w:rsidR="00D6421F" w:rsidRDefault="00D6421F" w:rsidP="00C7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4363947"/>
      <w:docPartObj>
        <w:docPartGallery w:val="Page Numbers (Bottom of Page)"/>
        <w:docPartUnique/>
      </w:docPartObj>
    </w:sdtPr>
    <w:sdtContent>
      <w:p w:rsidR="00C74375" w:rsidRDefault="00C74375">
        <w:pPr>
          <w:pStyle w:val="Pieddepage"/>
          <w:jc w:val="center"/>
        </w:pPr>
        <w:r>
          <w:fldChar w:fldCharType="begin"/>
        </w:r>
        <w:r>
          <w:instrText>PAGE   \* MERGEFORMAT</w:instrText>
        </w:r>
        <w:r>
          <w:fldChar w:fldCharType="separate"/>
        </w:r>
        <w:r w:rsidRPr="00C74375">
          <w:rPr>
            <w:noProof/>
            <w:lang w:val="fr-FR"/>
          </w:rPr>
          <w:t>3</w:t>
        </w:r>
        <w:r>
          <w:fldChar w:fldCharType="end"/>
        </w:r>
      </w:p>
    </w:sdtContent>
  </w:sdt>
  <w:p w:rsidR="00C74375" w:rsidRDefault="00C74375">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421F" w:rsidRDefault="00D6421F" w:rsidP="00C74375">
      <w:pPr>
        <w:spacing w:after="0" w:line="240" w:lineRule="auto"/>
      </w:pPr>
      <w:r>
        <w:separator/>
      </w:r>
    </w:p>
  </w:footnote>
  <w:footnote w:type="continuationSeparator" w:id="0">
    <w:p w:rsidR="00D6421F" w:rsidRDefault="00D6421F" w:rsidP="00C74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A446D6"/>
    <w:multiLevelType w:val="hybridMultilevel"/>
    <w:tmpl w:val="4A866438"/>
    <w:lvl w:ilvl="0" w:tplc="CCDA7796">
      <w:start w:val="1"/>
      <w:numFmt w:val="decimal"/>
      <w:lvlText w:val="%1."/>
      <w:lvlJc w:val="left"/>
      <w:pPr>
        <w:ind w:left="720" w:hanging="360"/>
      </w:pPr>
      <w:rPr>
        <w:rFonts w:ascii="Arial" w:hAnsi="Arial" w:cs="Arial"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640D57"/>
    <w:multiLevelType w:val="hybridMultilevel"/>
    <w:tmpl w:val="EABA77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DBC6E15"/>
    <w:multiLevelType w:val="hybridMultilevel"/>
    <w:tmpl w:val="2DEC086E"/>
    <w:lvl w:ilvl="0" w:tplc="09FE9F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BBC"/>
    <w:rsid w:val="000411B9"/>
    <w:rsid w:val="0008524E"/>
    <w:rsid w:val="000D7C0E"/>
    <w:rsid w:val="00106FB3"/>
    <w:rsid w:val="001552F7"/>
    <w:rsid w:val="0019433B"/>
    <w:rsid w:val="00205774"/>
    <w:rsid w:val="00233065"/>
    <w:rsid w:val="003E2770"/>
    <w:rsid w:val="00480A30"/>
    <w:rsid w:val="00483305"/>
    <w:rsid w:val="00515291"/>
    <w:rsid w:val="00533CD5"/>
    <w:rsid w:val="00550E34"/>
    <w:rsid w:val="00551A8A"/>
    <w:rsid w:val="00586B58"/>
    <w:rsid w:val="005B6B78"/>
    <w:rsid w:val="006A3109"/>
    <w:rsid w:val="007658E2"/>
    <w:rsid w:val="00803188"/>
    <w:rsid w:val="00834FB1"/>
    <w:rsid w:val="009213BF"/>
    <w:rsid w:val="00AC63EC"/>
    <w:rsid w:val="00B2330B"/>
    <w:rsid w:val="00B31E57"/>
    <w:rsid w:val="00B838E1"/>
    <w:rsid w:val="00BA2CF4"/>
    <w:rsid w:val="00BD4087"/>
    <w:rsid w:val="00BF6C7D"/>
    <w:rsid w:val="00C1207F"/>
    <w:rsid w:val="00C74375"/>
    <w:rsid w:val="00CA2BF3"/>
    <w:rsid w:val="00CD5BBC"/>
    <w:rsid w:val="00D6421F"/>
    <w:rsid w:val="00E175A9"/>
    <w:rsid w:val="00EB15BB"/>
    <w:rsid w:val="00F17AE0"/>
    <w:rsid w:val="00F2168A"/>
    <w:rsid w:val="00FE04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0A75"/>
  <w15:docId w15:val="{6D919803-B305-48BB-8201-45F41990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E3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D5BBC"/>
    <w:pPr>
      <w:ind w:left="720"/>
      <w:contextualSpacing/>
    </w:pPr>
  </w:style>
  <w:style w:type="paragraph" w:styleId="En-tte">
    <w:name w:val="header"/>
    <w:basedOn w:val="Normal"/>
    <w:link w:val="En-tteCar"/>
    <w:uiPriority w:val="99"/>
    <w:unhideWhenUsed/>
    <w:rsid w:val="00C74375"/>
    <w:pPr>
      <w:tabs>
        <w:tab w:val="center" w:pos="4536"/>
        <w:tab w:val="right" w:pos="9072"/>
      </w:tabs>
      <w:spacing w:after="0" w:line="240" w:lineRule="auto"/>
    </w:pPr>
  </w:style>
  <w:style w:type="character" w:customStyle="1" w:styleId="En-tteCar">
    <w:name w:val="En-tête Car"/>
    <w:basedOn w:val="Policepardfaut"/>
    <w:link w:val="En-tte"/>
    <w:uiPriority w:val="99"/>
    <w:rsid w:val="00C74375"/>
  </w:style>
  <w:style w:type="paragraph" w:styleId="Pieddepage">
    <w:name w:val="footer"/>
    <w:basedOn w:val="Normal"/>
    <w:link w:val="PieddepageCar"/>
    <w:uiPriority w:val="99"/>
    <w:unhideWhenUsed/>
    <w:rsid w:val="00C743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4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1B84F-79E3-44B7-A197-B3BAFE70B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888</Words>
  <Characters>4890</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HCL</dc:creator>
  <cp:lastModifiedBy>compta</cp:lastModifiedBy>
  <cp:revision>6</cp:revision>
  <dcterms:created xsi:type="dcterms:W3CDTF">2022-06-15T13:05:00Z</dcterms:created>
  <dcterms:modified xsi:type="dcterms:W3CDTF">2022-06-15T14:38:00Z</dcterms:modified>
</cp:coreProperties>
</file>