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CE7A8" w14:textId="497CC4C4" w:rsidR="00A16D04" w:rsidRPr="00A16D04" w:rsidRDefault="00A16D04" w:rsidP="00681841">
      <w:pPr>
        <w:spacing w:before="100" w:beforeAutospacing="1" w:after="100" w:afterAutospacing="1" w:line="240" w:lineRule="auto"/>
        <w:ind w:firstLine="0"/>
        <w:jc w:val="center"/>
        <w:outlineLvl w:val="0"/>
        <w:rPr>
          <w:rFonts w:eastAsia="Times New Roman"/>
          <w:b/>
          <w:bCs/>
          <w:kern w:val="36"/>
          <w:sz w:val="48"/>
          <w:szCs w:val="48"/>
          <w:lang w:val="en-GB" w:eastAsia="fr-CM"/>
        </w:rPr>
      </w:pPr>
      <w:r w:rsidRPr="00A16D04">
        <w:rPr>
          <w:rFonts w:eastAsia="Times New Roman"/>
          <w:b/>
          <w:bCs/>
          <w:kern w:val="36"/>
          <w:sz w:val="48"/>
          <w:szCs w:val="48"/>
          <w:lang w:val="en-GB" w:eastAsia="fr-CM"/>
        </w:rPr>
        <w:t xml:space="preserve">Transport for London (TfL) — 2021 </w:t>
      </w:r>
      <w:r w:rsidRPr="00681841">
        <w:rPr>
          <w:rFonts w:eastAsia="Times New Roman"/>
          <w:b/>
          <w:bCs/>
          <w:kern w:val="36"/>
          <w:sz w:val="48"/>
          <w:szCs w:val="48"/>
          <w:lang w:val="en-GB" w:eastAsia="fr-CM"/>
        </w:rPr>
        <w:t>Analysis Report</w:t>
      </w:r>
    </w:p>
    <w:p w14:paraId="3D2FCCC1" w14:textId="6191D684" w:rsidR="009B0AC1" w:rsidRPr="00A16D04" w:rsidRDefault="00CC5443" w:rsidP="00681841">
      <w:pPr>
        <w:spacing w:before="100" w:beforeAutospacing="1" w:after="100" w:afterAutospacing="1" w:line="240" w:lineRule="auto"/>
        <w:ind w:firstLine="0"/>
        <w:outlineLvl w:val="1"/>
        <w:rPr>
          <w:rFonts w:eastAsia="Times New Roman"/>
          <w:b/>
          <w:bCs/>
          <w:sz w:val="36"/>
          <w:szCs w:val="36"/>
          <w:lang w:val="en-GB" w:eastAsia="fr-CM"/>
        </w:rPr>
      </w:pPr>
      <w:r w:rsidRPr="00A16D04">
        <w:rPr>
          <w:rFonts w:eastAsia="Times New Roman"/>
          <w:b/>
          <w:bCs/>
          <w:sz w:val="36"/>
          <w:szCs w:val="36"/>
          <w:lang w:val="en-GB" w:eastAsia="fr-CM"/>
        </w:rPr>
        <w:t>Introduction</w:t>
      </w:r>
    </w:p>
    <w:p w14:paraId="7D7C7F7D" w14:textId="77777777" w:rsidR="0008667B" w:rsidRPr="0008667B" w:rsidRDefault="0008667B" w:rsidP="00681841">
      <w:pPr>
        <w:spacing w:before="100" w:beforeAutospacing="1" w:after="100" w:afterAutospacing="1" w:line="240" w:lineRule="auto"/>
        <w:ind w:firstLine="0"/>
        <w:rPr>
          <w:rFonts w:eastAsia="Times New Roman"/>
          <w:lang w:val="en-GB" w:eastAsia="fr-CM"/>
        </w:rPr>
      </w:pPr>
      <w:r w:rsidRPr="0008667B">
        <w:rPr>
          <w:rFonts w:eastAsia="Times New Roman"/>
          <w:lang w:val="en-GB" w:eastAsia="fr-CM"/>
        </w:rPr>
        <w:t>In the wake of the COVID-19 pandemic, urban mobility patterns across major cities have undergone substantial changes, with public transport systems facing fluctuating demand, capacity constraints, and new operational challenges. For Transport for London (TfL), understanding how passengers are using the network — which stations are most active, when peak flows occur, and where operational vulnerabilities exist — has become more critical than ever.</w:t>
      </w:r>
    </w:p>
    <w:p w14:paraId="2C33E296" w14:textId="77777777" w:rsidR="0008667B" w:rsidRPr="0008667B" w:rsidRDefault="0008667B" w:rsidP="00681841">
      <w:pPr>
        <w:spacing w:before="100" w:beforeAutospacing="1" w:after="100" w:afterAutospacing="1" w:line="240" w:lineRule="auto"/>
        <w:ind w:firstLine="0"/>
        <w:rPr>
          <w:rFonts w:eastAsia="Times New Roman"/>
          <w:lang w:val="en-GB" w:eastAsia="fr-CM"/>
        </w:rPr>
      </w:pPr>
      <w:r w:rsidRPr="0008667B">
        <w:rPr>
          <w:rFonts w:eastAsia="Times New Roman"/>
          <w:lang w:val="en-GB" w:eastAsia="fr-CM"/>
        </w:rPr>
        <w:t>This report presents a detailed analysis of the 2021 Annualised Entry and Exit dataset provided by TfL. The dataset records station-level passenger volumes, summarising total entries and exits, projected annualised figures, average daily usage, and daily traffic variability across London’s Underground and rail stations.</w:t>
      </w:r>
    </w:p>
    <w:p w14:paraId="5D8857DA" w14:textId="77777777" w:rsidR="0008667B" w:rsidRPr="0008667B" w:rsidRDefault="0008667B" w:rsidP="00681841">
      <w:pPr>
        <w:spacing w:before="100" w:beforeAutospacing="1" w:after="100" w:afterAutospacing="1" w:line="240" w:lineRule="auto"/>
        <w:ind w:firstLine="0"/>
        <w:rPr>
          <w:rFonts w:eastAsia="Times New Roman"/>
          <w:b/>
          <w:bCs/>
          <w:lang w:val="en-GB" w:eastAsia="fr-CM"/>
        </w:rPr>
      </w:pPr>
      <w:r w:rsidRPr="0008667B">
        <w:rPr>
          <w:rFonts w:eastAsia="Times New Roman"/>
          <w:b/>
          <w:bCs/>
          <w:lang w:val="en-GB" w:eastAsia="fr-CM"/>
        </w:rPr>
        <w:t>The primary goal of this analysis is to:</w:t>
      </w:r>
    </w:p>
    <w:p w14:paraId="529F2B59" w14:textId="77777777" w:rsidR="0008667B" w:rsidRPr="0008667B" w:rsidRDefault="0008667B" w:rsidP="00681841">
      <w:pPr>
        <w:numPr>
          <w:ilvl w:val="0"/>
          <w:numId w:val="14"/>
        </w:numPr>
        <w:spacing w:before="100" w:beforeAutospacing="1" w:after="100" w:afterAutospacing="1" w:line="240" w:lineRule="auto"/>
        <w:rPr>
          <w:rFonts w:eastAsia="Times New Roman"/>
          <w:lang w:val="en-GB" w:eastAsia="fr-CM"/>
        </w:rPr>
      </w:pPr>
      <w:r w:rsidRPr="0008667B">
        <w:rPr>
          <w:rFonts w:eastAsia="Times New Roman"/>
          <w:lang w:val="en-GB" w:eastAsia="fr-CM"/>
        </w:rPr>
        <w:t>Uncover patterns and trends in station usage across London</w:t>
      </w:r>
    </w:p>
    <w:p w14:paraId="3F4ED76A" w14:textId="77777777" w:rsidR="0008667B" w:rsidRPr="0008667B" w:rsidRDefault="0008667B" w:rsidP="00681841">
      <w:pPr>
        <w:numPr>
          <w:ilvl w:val="0"/>
          <w:numId w:val="14"/>
        </w:numPr>
        <w:spacing w:before="100" w:beforeAutospacing="1" w:after="100" w:afterAutospacing="1" w:line="240" w:lineRule="auto"/>
        <w:rPr>
          <w:rFonts w:eastAsia="Times New Roman"/>
          <w:lang w:val="en-GB" w:eastAsia="fr-CM"/>
        </w:rPr>
      </w:pPr>
      <w:r w:rsidRPr="0008667B">
        <w:rPr>
          <w:rFonts w:eastAsia="Times New Roman"/>
          <w:lang w:val="en-GB" w:eastAsia="fr-CM"/>
        </w:rPr>
        <w:t>Identify operational hotspots and capacity stress points</w:t>
      </w:r>
    </w:p>
    <w:p w14:paraId="09BE3266" w14:textId="2402367F" w:rsidR="0008667B" w:rsidRPr="00B72C87" w:rsidRDefault="0008667B" w:rsidP="00B72C87">
      <w:pPr>
        <w:numPr>
          <w:ilvl w:val="0"/>
          <w:numId w:val="14"/>
        </w:numPr>
        <w:spacing w:before="100" w:beforeAutospacing="1" w:after="100" w:afterAutospacing="1" w:line="240" w:lineRule="auto"/>
        <w:rPr>
          <w:rFonts w:eastAsia="Times New Roman"/>
          <w:lang w:val="en-GB" w:eastAsia="fr-CM"/>
        </w:rPr>
      </w:pPr>
      <w:r w:rsidRPr="0008667B">
        <w:rPr>
          <w:rFonts w:eastAsia="Times New Roman"/>
          <w:lang w:val="en-GB" w:eastAsia="fr-CM"/>
        </w:rPr>
        <w:t>Evaluate the distribution of passenger traffic across the network</w:t>
      </w:r>
    </w:p>
    <w:p w14:paraId="60A01DC3" w14:textId="77777777" w:rsidR="0008667B" w:rsidRPr="0008667B" w:rsidRDefault="0008667B" w:rsidP="00681841">
      <w:pPr>
        <w:spacing w:before="100" w:beforeAutospacing="1" w:after="100" w:afterAutospacing="1" w:line="240" w:lineRule="auto"/>
        <w:ind w:firstLine="0"/>
        <w:rPr>
          <w:rFonts w:eastAsia="Times New Roman"/>
          <w:b/>
          <w:bCs/>
          <w:lang w:val="en-GB" w:eastAsia="fr-CM"/>
        </w:rPr>
      </w:pPr>
      <w:r w:rsidRPr="0008667B">
        <w:rPr>
          <w:rFonts w:eastAsia="Times New Roman"/>
          <w:b/>
          <w:bCs/>
          <w:lang w:val="en-GB" w:eastAsia="fr-CM"/>
        </w:rPr>
        <w:t>To achieve this, the analysis follows a structured methodology, consisting of:</w:t>
      </w:r>
    </w:p>
    <w:p w14:paraId="79A2B035" w14:textId="77777777" w:rsidR="0008667B" w:rsidRPr="0008667B" w:rsidRDefault="0008667B" w:rsidP="00681841">
      <w:pPr>
        <w:numPr>
          <w:ilvl w:val="0"/>
          <w:numId w:val="15"/>
        </w:numPr>
        <w:spacing w:before="100" w:beforeAutospacing="1" w:after="100" w:afterAutospacing="1" w:line="240" w:lineRule="auto"/>
        <w:rPr>
          <w:rFonts w:eastAsia="Times New Roman"/>
          <w:lang w:val="en-GB" w:eastAsia="fr-CM"/>
        </w:rPr>
      </w:pPr>
      <w:r w:rsidRPr="0008667B">
        <w:rPr>
          <w:rFonts w:eastAsia="Times New Roman"/>
          <w:lang w:val="en-GB" w:eastAsia="fr-CM"/>
        </w:rPr>
        <w:t>Business &amp; Data Understanding</w:t>
      </w:r>
    </w:p>
    <w:p w14:paraId="714ED072" w14:textId="77777777" w:rsidR="0008667B" w:rsidRPr="0008667B" w:rsidRDefault="0008667B" w:rsidP="00681841">
      <w:pPr>
        <w:numPr>
          <w:ilvl w:val="0"/>
          <w:numId w:val="15"/>
        </w:numPr>
        <w:spacing w:before="100" w:beforeAutospacing="1" w:after="100" w:afterAutospacing="1" w:line="240" w:lineRule="auto"/>
        <w:rPr>
          <w:rFonts w:eastAsia="Times New Roman"/>
          <w:lang w:val="en-GB" w:eastAsia="fr-CM"/>
        </w:rPr>
      </w:pPr>
      <w:r w:rsidRPr="0008667B">
        <w:rPr>
          <w:rFonts w:eastAsia="Times New Roman"/>
          <w:lang w:val="en-GB" w:eastAsia="fr-CM"/>
        </w:rPr>
        <w:t>Data Preparation and Quality Control</w:t>
      </w:r>
    </w:p>
    <w:p w14:paraId="779F9488" w14:textId="77777777" w:rsidR="0008667B" w:rsidRPr="0008667B" w:rsidRDefault="0008667B" w:rsidP="00681841">
      <w:pPr>
        <w:numPr>
          <w:ilvl w:val="0"/>
          <w:numId w:val="15"/>
        </w:numPr>
        <w:spacing w:before="100" w:beforeAutospacing="1" w:after="100" w:afterAutospacing="1" w:line="240" w:lineRule="auto"/>
        <w:rPr>
          <w:rFonts w:eastAsia="Times New Roman"/>
          <w:lang w:val="en-GB" w:eastAsia="fr-CM"/>
        </w:rPr>
      </w:pPr>
      <w:r w:rsidRPr="0008667B">
        <w:rPr>
          <w:rFonts w:eastAsia="Times New Roman"/>
          <w:lang w:val="en-GB" w:eastAsia="fr-CM"/>
        </w:rPr>
        <w:t>Exploratory Data Analysis (EDA)</w:t>
      </w:r>
    </w:p>
    <w:p w14:paraId="40120DA2" w14:textId="77777777" w:rsidR="0008667B" w:rsidRPr="0008667B" w:rsidRDefault="0008667B" w:rsidP="00681841">
      <w:pPr>
        <w:numPr>
          <w:ilvl w:val="0"/>
          <w:numId w:val="15"/>
        </w:numPr>
        <w:spacing w:before="100" w:beforeAutospacing="1" w:after="100" w:afterAutospacing="1" w:line="240" w:lineRule="auto"/>
        <w:rPr>
          <w:rFonts w:eastAsia="Times New Roman"/>
          <w:lang w:val="en-GB" w:eastAsia="fr-CM"/>
        </w:rPr>
      </w:pPr>
      <w:r w:rsidRPr="0008667B">
        <w:rPr>
          <w:rFonts w:eastAsia="Times New Roman"/>
          <w:lang w:val="en-GB" w:eastAsia="fr-CM"/>
        </w:rPr>
        <w:t>Advanced and Strategic Analysis</w:t>
      </w:r>
    </w:p>
    <w:p w14:paraId="0FA1CCCE" w14:textId="77777777" w:rsidR="0008667B" w:rsidRPr="0008667B" w:rsidRDefault="0008667B" w:rsidP="00681841">
      <w:pPr>
        <w:numPr>
          <w:ilvl w:val="0"/>
          <w:numId w:val="15"/>
        </w:numPr>
        <w:spacing w:before="100" w:beforeAutospacing="1" w:after="100" w:afterAutospacing="1" w:line="240" w:lineRule="auto"/>
        <w:rPr>
          <w:rFonts w:eastAsia="Times New Roman"/>
          <w:lang w:val="en-GB" w:eastAsia="fr-CM"/>
        </w:rPr>
      </w:pPr>
      <w:r w:rsidRPr="0008667B">
        <w:rPr>
          <w:rFonts w:eastAsia="Times New Roman"/>
          <w:lang w:val="en-GB" w:eastAsia="fr-CM"/>
        </w:rPr>
        <w:t>Data Storytelling and Reporting</w:t>
      </w:r>
    </w:p>
    <w:p w14:paraId="4D3AC337" w14:textId="77777777" w:rsidR="0008667B" w:rsidRPr="0008667B" w:rsidRDefault="0008667B" w:rsidP="00681841">
      <w:pPr>
        <w:spacing w:before="100" w:beforeAutospacing="1" w:after="100" w:afterAutospacing="1" w:line="240" w:lineRule="auto"/>
        <w:ind w:firstLine="0"/>
        <w:rPr>
          <w:rFonts w:eastAsia="Times New Roman"/>
          <w:lang w:val="en-GB" w:eastAsia="fr-CM"/>
        </w:rPr>
      </w:pPr>
      <w:r w:rsidRPr="0008667B">
        <w:rPr>
          <w:rFonts w:eastAsia="Times New Roman"/>
          <w:lang w:val="en-GB" w:eastAsia="fr-CM"/>
        </w:rPr>
        <w:t>Through this process, key performance indicators (KPIs) such as total annualised traffic, busiest stations, average daily usage, and traffic variability are examined, revealing actionable insights into both the current state and operational challenges of the TfL network.</w:t>
      </w:r>
    </w:p>
    <w:p w14:paraId="626000A7" w14:textId="77777777" w:rsidR="0008667B" w:rsidRPr="0008667B" w:rsidRDefault="0008667B" w:rsidP="00681841">
      <w:pPr>
        <w:spacing w:before="100" w:beforeAutospacing="1" w:after="100" w:afterAutospacing="1" w:line="240" w:lineRule="auto"/>
        <w:ind w:firstLine="0"/>
        <w:rPr>
          <w:rFonts w:eastAsia="Times New Roman"/>
          <w:lang w:val="en-GB" w:eastAsia="fr-CM"/>
        </w:rPr>
      </w:pPr>
      <w:r w:rsidRPr="0008667B">
        <w:rPr>
          <w:rFonts w:eastAsia="Times New Roman"/>
          <w:lang w:val="en-GB" w:eastAsia="fr-CM"/>
        </w:rPr>
        <w:t>The insights derived from this report aim to provide TfL’s management and planning teams with clear, data-driven recommendations to enhance service resilience, improve resource allocation, and inform future transport policy in London.</w:t>
      </w:r>
    </w:p>
    <w:p w14:paraId="735FE9BD" w14:textId="5D892C5E" w:rsidR="00F00130" w:rsidRPr="00681841" w:rsidRDefault="00F00130" w:rsidP="00681841">
      <w:pPr>
        <w:spacing w:after="0" w:line="240" w:lineRule="auto"/>
        <w:ind w:firstLine="0"/>
        <w:rPr>
          <w:rFonts w:eastAsia="Times New Roman"/>
          <w:lang w:val="en-GB" w:eastAsia="fr-CM"/>
        </w:rPr>
      </w:pPr>
    </w:p>
    <w:p w14:paraId="29088DD3" w14:textId="4CEC08AA" w:rsidR="00096073" w:rsidRPr="00096073" w:rsidRDefault="00096073" w:rsidP="00681841">
      <w:pPr>
        <w:spacing w:after="0" w:line="240" w:lineRule="auto"/>
        <w:ind w:firstLine="0"/>
        <w:rPr>
          <w:rFonts w:eastAsia="Times New Roman"/>
          <w:lang w:val="en-GB" w:eastAsia="fr-CM"/>
        </w:rPr>
      </w:pPr>
      <w:r w:rsidRPr="00096073">
        <w:rPr>
          <w:rFonts w:eastAsia="Times New Roman"/>
          <w:b/>
          <w:bCs/>
          <w:sz w:val="36"/>
          <w:szCs w:val="36"/>
          <w:lang w:val="en-GB" w:eastAsia="fr-CM"/>
        </w:rPr>
        <w:t>Business &amp; Data Understanding</w:t>
      </w:r>
    </w:p>
    <w:p w14:paraId="48358FB3" w14:textId="46A7D93F" w:rsidR="00096073" w:rsidRPr="00096073" w:rsidRDefault="00096073" w:rsidP="00681841">
      <w:pPr>
        <w:spacing w:after="0" w:line="240" w:lineRule="auto"/>
        <w:ind w:firstLine="0"/>
        <w:rPr>
          <w:rFonts w:eastAsia="Times New Roman"/>
          <w:b/>
          <w:bCs/>
          <w:lang w:val="en-GB" w:eastAsia="fr-CM"/>
        </w:rPr>
      </w:pPr>
      <w:r w:rsidRPr="00096073">
        <w:rPr>
          <w:rFonts w:eastAsia="Times New Roman"/>
          <w:b/>
          <w:bCs/>
          <w:lang w:val="en-GB" w:eastAsia="fr-CM"/>
        </w:rPr>
        <w:t>Objective:</w:t>
      </w:r>
    </w:p>
    <w:p w14:paraId="49D69AC5" w14:textId="77777777" w:rsidR="00096073" w:rsidRPr="00096073" w:rsidRDefault="00096073" w:rsidP="00681841">
      <w:pPr>
        <w:spacing w:after="0" w:line="240" w:lineRule="auto"/>
        <w:ind w:firstLine="0"/>
        <w:rPr>
          <w:rFonts w:eastAsia="Times New Roman"/>
          <w:lang w:val="en-GB" w:eastAsia="fr-CM"/>
        </w:rPr>
      </w:pPr>
      <w:r w:rsidRPr="00096073">
        <w:rPr>
          <w:rFonts w:eastAsia="Times New Roman"/>
          <w:lang w:val="en-GB" w:eastAsia="fr-CM"/>
        </w:rPr>
        <w:t xml:space="preserve">TfL needs to </w:t>
      </w:r>
      <w:r w:rsidRPr="00096073">
        <w:rPr>
          <w:rFonts w:eastAsia="Times New Roman"/>
          <w:b/>
          <w:bCs/>
          <w:lang w:val="en-GB" w:eastAsia="fr-CM"/>
        </w:rPr>
        <w:t>understand station usage patterns in 2021</w:t>
      </w:r>
      <w:r w:rsidRPr="00096073">
        <w:rPr>
          <w:rFonts w:eastAsia="Times New Roman"/>
          <w:lang w:val="en-GB" w:eastAsia="fr-CM"/>
        </w:rPr>
        <w:t xml:space="preserve"> — especially in the context of post-pandemic recovery — to guide decisions on:</w:t>
      </w:r>
    </w:p>
    <w:p w14:paraId="48FC621D" w14:textId="77777777" w:rsidR="00096073" w:rsidRPr="00096073" w:rsidRDefault="00096073" w:rsidP="00681841">
      <w:pPr>
        <w:numPr>
          <w:ilvl w:val="0"/>
          <w:numId w:val="16"/>
        </w:numPr>
        <w:spacing w:after="0" w:line="240" w:lineRule="auto"/>
        <w:rPr>
          <w:rFonts w:eastAsia="Times New Roman"/>
          <w:lang w:val="en-GB" w:eastAsia="fr-CM"/>
        </w:rPr>
      </w:pPr>
      <w:r w:rsidRPr="00096073">
        <w:rPr>
          <w:rFonts w:eastAsia="Times New Roman"/>
          <w:b/>
          <w:bCs/>
          <w:lang w:val="en-GB" w:eastAsia="fr-CM"/>
        </w:rPr>
        <w:t>Operational management</w:t>
      </w:r>
      <w:r w:rsidRPr="00096073">
        <w:rPr>
          <w:rFonts w:eastAsia="Times New Roman"/>
          <w:lang w:val="en-GB" w:eastAsia="fr-CM"/>
        </w:rPr>
        <w:t xml:space="preserve"> (staffing, scheduling)</w:t>
      </w:r>
    </w:p>
    <w:p w14:paraId="154CD79E" w14:textId="77777777" w:rsidR="00096073" w:rsidRPr="00096073" w:rsidRDefault="00096073" w:rsidP="00681841">
      <w:pPr>
        <w:numPr>
          <w:ilvl w:val="0"/>
          <w:numId w:val="16"/>
        </w:numPr>
        <w:spacing w:after="0" w:line="240" w:lineRule="auto"/>
        <w:rPr>
          <w:rFonts w:eastAsia="Times New Roman"/>
          <w:lang w:val="en-GB" w:eastAsia="fr-CM"/>
        </w:rPr>
      </w:pPr>
      <w:r w:rsidRPr="00096073">
        <w:rPr>
          <w:rFonts w:eastAsia="Times New Roman"/>
          <w:b/>
          <w:bCs/>
          <w:lang w:val="en-GB" w:eastAsia="fr-CM"/>
        </w:rPr>
        <w:t>Capacity upgrades</w:t>
      </w:r>
    </w:p>
    <w:p w14:paraId="3FF87D26" w14:textId="77777777" w:rsidR="00096073" w:rsidRPr="00096073" w:rsidRDefault="00096073" w:rsidP="00681841">
      <w:pPr>
        <w:numPr>
          <w:ilvl w:val="0"/>
          <w:numId w:val="16"/>
        </w:numPr>
        <w:spacing w:after="0" w:line="240" w:lineRule="auto"/>
        <w:rPr>
          <w:rFonts w:eastAsia="Times New Roman"/>
          <w:lang w:val="en-GB" w:eastAsia="fr-CM"/>
        </w:rPr>
      </w:pPr>
      <w:r w:rsidRPr="00096073">
        <w:rPr>
          <w:rFonts w:eastAsia="Times New Roman"/>
          <w:b/>
          <w:bCs/>
          <w:lang w:val="en-GB" w:eastAsia="fr-CM"/>
        </w:rPr>
        <w:t>Resilience planning</w:t>
      </w:r>
    </w:p>
    <w:p w14:paraId="3AE5EFD9" w14:textId="0DEB4C5B" w:rsidR="00096073" w:rsidRPr="00096073" w:rsidRDefault="00096073" w:rsidP="00681841">
      <w:pPr>
        <w:spacing w:after="0" w:line="240" w:lineRule="auto"/>
        <w:ind w:firstLine="0"/>
        <w:rPr>
          <w:rFonts w:eastAsia="Times New Roman"/>
          <w:b/>
          <w:bCs/>
          <w:lang w:val="en-GB" w:eastAsia="fr-CM"/>
        </w:rPr>
      </w:pPr>
      <w:r w:rsidRPr="00096073">
        <w:rPr>
          <w:rFonts w:eastAsia="Times New Roman"/>
          <w:b/>
          <w:bCs/>
          <w:lang w:val="en-GB" w:eastAsia="fr-CM"/>
        </w:rPr>
        <w:lastRenderedPageBreak/>
        <w:t>KPIs to Track:</w:t>
      </w:r>
    </w:p>
    <w:p w14:paraId="222F37E4" w14:textId="77777777" w:rsidR="00096073" w:rsidRPr="00096073" w:rsidRDefault="00096073" w:rsidP="00681841">
      <w:pPr>
        <w:numPr>
          <w:ilvl w:val="0"/>
          <w:numId w:val="17"/>
        </w:numPr>
        <w:spacing w:after="0" w:line="240" w:lineRule="auto"/>
        <w:rPr>
          <w:rFonts w:eastAsia="Times New Roman"/>
          <w:lang w:val="en-GB" w:eastAsia="fr-CM"/>
        </w:rPr>
      </w:pPr>
      <w:r w:rsidRPr="00096073">
        <w:rPr>
          <w:rFonts w:eastAsia="Times New Roman"/>
          <w:lang w:val="en-GB" w:eastAsia="fr-CM"/>
        </w:rPr>
        <w:t>Total annualised traffic per station</w:t>
      </w:r>
    </w:p>
    <w:p w14:paraId="087FFA6D" w14:textId="77777777" w:rsidR="00096073" w:rsidRPr="00096073" w:rsidRDefault="00096073" w:rsidP="00681841">
      <w:pPr>
        <w:numPr>
          <w:ilvl w:val="0"/>
          <w:numId w:val="17"/>
        </w:numPr>
        <w:spacing w:after="0" w:line="240" w:lineRule="auto"/>
        <w:rPr>
          <w:rFonts w:eastAsia="Times New Roman"/>
          <w:lang w:val="en-GB" w:eastAsia="fr-CM"/>
        </w:rPr>
      </w:pPr>
      <w:r w:rsidRPr="00096073">
        <w:rPr>
          <w:rFonts w:eastAsia="Times New Roman"/>
          <w:lang w:val="en-GB" w:eastAsia="fr-CM"/>
        </w:rPr>
        <w:t>Busiest stations</w:t>
      </w:r>
    </w:p>
    <w:p w14:paraId="30B6DDD9" w14:textId="77777777" w:rsidR="00096073" w:rsidRPr="00096073" w:rsidRDefault="00096073" w:rsidP="00681841">
      <w:pPr>
        <w:numPr>
          <w:ilvl w:val="0"/>
          <w:numId w:val="17"/>
        </w:numPr>
        <w:spacing w:after="0" w:line="240" w:lineRule="auto"/>
        <w:rPr>
          <w:rFonts w:eastAsia="Times New Roman"/>
          <w:lang w:val="en-GB" w:eastAsia="fr-CM"/>
        </w:rPr>
      </w:pPr>
      <w:r w:rsidRPr="00096073">
        <w:rPr>
          <w:rFonts w:eastAsia="Times New Roman"/>
          <w:lang w:val="en-GB" w:eastAsia="fr-CM"/>
        </w:rPr>
        <w:t>Entry vs. exit balance</w:t>
      </w:r>
    </w:p>
    <w:p w14:paraId="726994C9" w14:textId="77777777" w:rsidR="00096073" w:rsidRPr="00096073" w:rsidRDefault="00096073" w:rsidP="00681841">
      <w:pPr>
        <w:numPr>
          <w:ilvl w:val="0"/>
          <w:numId w:val="17"/>
        </w:numPr>
        <w:spacing w:after="0" w:line="240" w:lineRule="auto"/>
        <w:rPr>
          <w:rFonts w:eastAsia="Times New Roman"/>
          <w:lang w:val="en-GB" w:eastAsia="fr-CM"/>
        </w:rPr>
      </w:pPr>
      <w:r w:rsidRPr="00096073">
        <w:rPr>
          <w:rFonts w:eastAsia="Times New Roman"/>
          <w:lang w:val="en-GB" w:eastAsia="fr-CM"/>
        </w:rPr>
        <w:t>Average daily entries/exits</w:t>
      </w:r>
    </w:p>
    <w:p w14:paraId="12F39701" w14:textId="1D9760DD" w:rsidR="009B0AC1" w:rsidRPr="00681841" w:rsidRDefault="00096073" w:rsidP="00681841">
      <w:pPr>
        <w:numPr>
          <w:ilvl w:val="0"/>
          <w:numId w:val="17"/>
        </w:numPr>
        <w:spacing w:after="0" w:line="240" w:lineRule="auto"/>
        <w:rPr>
          <w:rFonts w:eastAsia="Times New Roman"/>
          <w:lang w:val="en-GB" w:eastAsia="fr-CM"/>
        </w:rPr>
      </w:pPr>
      <w:r w:rsidRPr="00096073">
        <w:rPr>
          <w:rFonts w:eastAsia="Times New Roman"/>
          <w:lang w:val="en-GB" w:eastAsia="fr-CM"/>
        </w:rPr>
        <w:t>Traffic variability (standard deviation)</w:t>
      </w:r>
    </w:p>
    <w:p w14:paraId="36CD7929" w14:textId="03ADDE4F" w:rsidR="009B0AC1" w:rsidRPr="00681841" w:rsidRDefault="009B0AC1" w:rsidP="00681841">
      <w:pPr>
        <w:spacing w:after="0" w:line="240" w:lineRule="auto"/>
        <w:ind w:firstLine="0"/>
        <w:rPr>
          <w:rFonts w:eastAsia="Times New Roman"/>
          <w:lang w:val="en-GB" w:eastAsia="fr-CM"/>
        </w:rPr>
      </w:pPr>
    </w:p>
    <w:p w14:paraId="403629F5" w14:textId="78F46AC0" w:rsidR="009B0AC1" w:rsidRPr="00681841" w:rsidRDefault="009B0AC1" w:rsidP="00681841">
      <w:pPr>
        <w:spacing w:after="0" w:line="240" w:lineRule="auto"/>
        <w:ind w:firstLine="0"/>
        <w:rPr>
          <w:rFonts w:eastAsia="Times New Roman"/>
          <w:lang w:val="en-GB" w:eastAsia="fr-CM"/>
        </w:rPr>
      </w:pPr>
    </w:p>
    <w:p w14:paraId="53B04448" w14:textId="3BB8E929" w:rsidR="009B0AC1" w:rsidRPr="00681841" w:rsidRDefault="005A658D" w:rsidP="00681841">
      <w:pPr>
        <w:spacing w:after="0" w:line="240" w:lineRule="auto"/>
        <w:ind w:firstLine="0"/>
        <w:rPr>
          <w:rFonts w:eastAsia="Times New Roman"/>
          <w:b/>
          <w:bCs/>
          <w:sz w:val="36"/>
          <w:szCs w:val="36"/>
          <w:lang w:val="en-GB" w:eastAsia="fr-CM"/>
        </w:rPr>
      </w:pPr>
      <w:r w:rsidRPr="00A16D04">
        <w:rPr>
          <w:rFonts w:eastAsia="Times New Roman"/>
          <w:b/>
          <w:bCs/>
          <w:sz w:val="36"/>
          <w:szCs w:val="36"/>
          <w:lang w:val="en-GB" w:eastAsia="fr-CM"/>
        </w:rPr>
        <w:t>Exploratory Data Analysis (EDA)</w:t>
      </w:r>
    </w:p>
    <w:p w14:paraId="4E9256D4" w14:textId="08046573" w:rsidR="005A658D" w:rsidRPr="00681841" w:rsidRDefault="005A658D" w:rsidP="00681841">
      <w:pPr>
        <w:spacing w:after="0" w:line="240" w:lineRule="auto"/>
        <w:ind w:firstLine="0"/>
        <w:rPr>
          <w:rFonts w:eastAsia="Times New Roman"/>
          <w:lang w:val="en-GB" w:eastAsia="fr-CM"/>
        </w:rPr>
      </w:pPr>
    </w:p>
    <w:p w14:paraId="2EC85B1C" w14:textId="77777777" w:rsidR="004F52D2" w:rsidRPr="004F52D2" w:rsidRDefault="004F52D2" w:rsidP="00681841">
      <w:pPr>
        <w:spacing w:after="0" w:line="240" w:lineRule="auto"/>
        <w:ind w:firstLine="0"/>
        <w:rPr>
          <w:rFonts w:eastAsia="Times New Roman"/>
          <w:b/>
          <w:bCs/>
          <w:lang w:val="en-GB" w:eastAsia="fr-CM"/>
        </w:rPr>
      </w:pPr>
      <w:r w:rsidRPr="004F52D2">
        <w:rPr>
          <w:rFonts w:eastAsia="Times New Roman"/>
          <w:b/>
          <w:bCs/>
          <w:lang w:val="en-GB" w:eastAsia="fr-CM"/>
        </w:rPr>
        <w:t>1. Station and Mode Analysis</w:t>
      </w:r>
    </w:p>
    <w:p w14:paraId="575C032F" w14:textId="46D82EF5" w:rsidR="004F52D2" w:rsidRPr="004F52D2" w:rsidRDefault="004F52D2" w:rsidP="00681841">
      <w:pPr>
        <w:spacing w:after="0" w:line="240" w:lineRule="auto"/>
        <w:ind w:firstLine="0"/>
        <w:rPr>
          <w:rFonts w:eastAsia="Times New Roman"/>
          <w:b/>
          <w:bCs/>
          <w:lang w:val="en-GB" w:eastAsia="fr-CM"/>
        </w:rPr>
      </w:pPr>
      <w:r w:rsidRPr="00681841">
        <w:rPr>
          <w:rFonts w:eastAsia="Times New Roman"/>
          <w:b/>
          <w:bCs/>
          <w:lang w:val="en-GB" w:eastAsia="fr-CM"/>
        </w:rPr>
        <w:t xml:space="preserve">a. </w:t>
      </w:r>
      <w:r w:rsidRPr="004F52D2">
        <w:rPr>
          <w:rFonts w:eastAsia="Times New Roman"/>
          <w:b/>
          <w:bCs/>
          <w:lang w:val="en-GB" w:eastAsia="fr-CM"/>
        </w:rPr>
        <w:t>Stations and Their Characteristics:</w:t>
      </w:r>
    </w:p>
    <w:p w14:paraId="7FF2FCE2" w14:textId="017A2AC6" w:rsidR="004F52D2" w:rsidRPr="004F52D2" w:rsidRDefault="004F52D2" w:rsidP="00A8246D">
      <w:pPr>
        <w:numPr>
          <w:ilvl w:val="0"/>
          <w:numId w:val="20"/>
        </w:numPr>
        <w:spacing w:after="0" w:line="240" w:lineRule="auto"/>
        <w:jc w:val="left"/>
        <w:rPr>
          <w:rFonts w:eastAsia="Times New Roman"/>
          <w:lang w:val="en-GB" w:eastAsia="fr-CM"/>
        </w:rPr>
      </w:pPr>
      <w:r w:rsidRPr="004F52D2">
        <w:rPr>
          <w:rFonts w:eastAsia="Times New Roman"/>
          <w:b/>
          <w:bCs/>
          <w:lang w:val="en-GB" w:eastAsia="fr-CM"/>
        </w:rPr>
        <w:t>Number of Unique Stations</w:t>
      </w:r>
      <w:r w:rsidRPr="004F52D2">
        <w:rPr>
          <w:rFonts w:eastAsia="Times New Roman"/>
          <w:lang w:val="en-GB" w:eastAsia="fr-CM"/>
        </w:rPr>
        <w:t>:</w:t>
      </w:r>
      <w:r w:rsidR="00A8246D">
        <w:rPr>
          <w:rFonts w:eastAsia="Times New Roman"/>
          <w:lang w:val="en-GB" w:eastAsia="fr-CM"/>
        </w:rPr>
        <w:t xml:space="preserve"> </w:t>
      </w:r>
      <w:r w:rsidRPr="004F52D2">
        <w:rPr>
          <w:rFonts w:eastAsia="Times New Roman"/>
          <w:lang w:val="en-GB" w:eastAsia="fr-CM"/>
        </w:rPr>
        <w:t xml:space="preserve">The dataset contains </w:t>
      </w:r>
      <w:r w:rsidRPr="00A77CBE">
        <w:rPr>
          <w:rFonts w:eastAsia="Times New Roman"/>
          <w:b/>
          <w:bCs/>
          <w:lang w:val="en-GB" w:eastAsia="fr-CM"/>
        </w:rPr>
        <w:t>426</w:t>
      </w:r>
      <w:r w:rsidRPr="004F52D2">
        <w:rPr>
          <w:rFonts w:eastAsia="Times New Roman"/>
          <w:lang w:val="en-GB" w:eastAsia="fr-CM"/>
        </w:rPr>
        <w:t xml:space="preserve"> unique stations</w:t>
      </w:r>
      <w:r w:rsidRPr="00681841">
        <w:rPr>
          <w:rFonts w:eastAsia="Times New Roman"/>
          <w:lang w:val="en-GB" w:eastAsia="fr-CM"/>
        </w:rPr>
        <w:t>.</w:t>
      </w:r>
    </w:p>
    <w:p w14:paraId="27DC7000" w14:textId="720F5565" w:rsidR="004F52D2" w:rsidRPr="004F52D2" w:rsidRDefault="004F52D2" w:rsidP="00A8246D">
      <w:pPr>
        <w:numPr>
          <w:ilvl w:val="0"/>
          <w:numId w:val="20"/>
        </w:numPr>
        <w:spacing w:after="0" w:line="240" w:lineRule="auto"/>
        <w:jc w:val="left"/>
        <w:rPr>
          <w:rFonts w:eastAsia="Times New Roman"/>
          <w:lang w:val="en-GB" w:eastAsia="fr-CM"/>
        </w:rPr>
      </w:pPr>
      <w:r w:rsidRPr="004F52D2">
        <w:rPr>
          <w:rFonts w:eastAsia="Times New Roman"/>
          <w:b/>
          <w:bCs/>
          <w:lang w:val="en-GB" w:eastAsia="fr-CM"/>
        </w:rPr>
        <w:t>Stations with the Highest Volumes</w:t>
      </w:r>
      <w:r w:rsidRPr="004F52D2">
        <w:rPr>
          <w:rFonts w:eastAsia="Times New Roman"/>
          <w:lang w:val="en-GB" w:eastAsia="fr-CM"/>
        </w:rPr>
        <w:t>:</w:t>
      </w:r>
      <w:r w:rsidR="00A8246D">
        <w:rPr>
          <w:rFonts w:eastAsia="Times New Roman"/>
          <w:lang w:val="en-GB" w:eastAsia="fr-CM"/>
        </w:rPr>
        <w:t xml:space="preserve"> </w:t>
      </w:r>
      <w:r w:rsidRPr="004F52D2">
        <w:rPr>
          <w:rFonts w:eastAsia="Times New Roman"/>
          <w:b/>
          <w:bCs/>
          <w:lang w:val="en-GB" w:eastAsia="fr-CM"/>
        </w:rPr>
        <w:t>King's Cross St. Pancras</w:t>
      </w:r>
      <w:r w:rsidRPr="004F52D2">
        <w:rPr>
          <w:rFonts w:eastAsia="Times New Roman"/>
          <w:lang w:val="en-GB" w:eastAsia="fr-CM"/>
        </w:rPr>
        <w:t xml:space="preserve"> report the highest total and daily volumes for both entries and exits, acting as key traffic hubs.</w:t>
      </w:r>
    </w:p>
    <w:p w14:paraId="6F7BE9AD" w14:textId="688F645B" w:rsidR="004F52D2" w:rsidRPr="004F52D2" w:rsidRDefault="004F52D2" w:rsidP="00A8246D">
      <w:pPr>
        <w:numPr>
          <w:ilvl w:val="0"/>
          <w:numId w:val="20"/>
        </w:numPr>
        <w:spacing w:after="0" w:line="240" w:lineRule="auto"/>
        <w:jc w:val="left"/>
        <w:rPr>
          <w:rFonts w:eastAsia="Times New Roman"/>
          <w:lang w:val="en-GB" w:eastAsia="fr-CM"/>
        </w:rPr>
      </w:pPr>
      <w:r w:rsidRPr="004F52D2">
        <w:rPr>
          <w:rFonts w:eastAsia="Times New Roman"/>
          <w:b/>
          <w:bCs/>
          <w:lang w:val="en-GB" w:eastAsia="fr-CM"/>
        </w:rPr>
        <w:t>Correlation Between Coverage and Traffic</w:t>
      </w:r>
      <w:r w:rsidRPr="004F52D2">
        <w:rPr>
          <w:rFonts w:eastAsia="Times New Roman"/>
          <w:lang w:val="en-GB" w:eastAsia="fr-CM"/>
        </w:rPr>
        <w:t>:</w:t>
      </w:r>
      <w:r w:rsidR="00A8246D">
        <w:rPr>
          <w:rFonts w:eastAsia="Times New Roman"/>
          <w:lang w:val="en-GB" w:eastAsia="fr-CM"/>
        </w:rPr>
        <w:t xml:space="preserve"> </w:t>
      </w:r>
      <w:r w:rsidRPr="004F52D2">
        <w:rPr>
          <w:rFonts w:eastAsia="Times New Roman"/>
          <w:lang w:val="en-GB" w:eastAsia="fr-CM"/>
        </w:rPr>
        <w:t xml:space="preserve">There is a </w:t>
      </w:r>
      <w:r w:rsidRPr="004F52D2">
        <w:rPr>
          <w:rFonts w:eastAsia="Times New Roman"/>
          <w:b/>
          <w:bCs/>
          <w:lang w:val="en-GB" w:eastAsia="fr-CM"/>
        </w:rPr>
        <w:t>positive correlation</w:t>
      </w:r>
      <w:r w:rsidRPr="004F52D2">
        <w:rPr>
          <w:rFonts w:eastAsia="Times New Roman"/>
          <w:lang w:val="en-GB" w:eastAsia="fr-CM"/>
        </w:rPr>
        <w:t xml:space="preserve"> between the Coverage level of a station and its passenger traffic — stations with broader or higher coverage areas tend to handle significantly higher volumes.</w:t>
      </w:r>
    </w:p>
    <w:p w14:paraId="7FC0786C" w14:textId="0D5C6EE3" w:rsidR="004F52D2" w:rsidRPr="004F52D2" w:rsidRDefault="004F52D2" w:rsidP="00681841">
      <w:pPr>
        <w:spacing w:after="0" w:line="240" w:lineRule="auto"/>
        <w:ind w:firstLine="0"/>
        <w:rPr>
          <w:rFonts w:eastAsia="Times New Roman"/>
          <w:b/>
          <w:bCs/>
          <w:lang w:val="en-GB" w:eastAsia="fr-CM"/>
        </w:rPr>
      </w:pPr>
      <w:r w:rsidRPr="00681841">
        <w:rPr>
          <w:rFonts w:eastAsia="Times New Roman"/>
          <w:b/>
          <w:bCs/>
          <w:lang w:val="en-GB" w:eastAsia="fr-CM"/>
        </w:rPr>
        <w:t xml:space="preserve">b. </w:t>
      </w:r>
      <w:r w:rsidRPr="004F52D2">
        <w:rPr>
          <w:rFonts w:eastAsia="Times New Roman"/>
          <w:b/>
          <w:bCs/>
          <w:lang w:val="en-GB" w:eastAsia="fr-CM"/>
        </w:rPr>
        <w:t>Transport Modes:</w:t>
      </w:r>
    </w:p>
    <w:p w14:paraId="15D8BAB4" w14:textId="75F2DE74" w:rsidR="004F52D2" w:rsidRPr="004F52D2" w:rsidRDefault="004F52D2" w:rsidP="00681841">
      <w:pPr>
        <w:numPr>
          <w:ilvl w:val="0"/>
          <w:numId w:val="21"/>
        </w:numPr>
        <w:spacing w:after="0" w:line="240" w:lineRule="auto"/>
        <w:rPr>
          <w:rFonts w:eastAsia="Times New Roman"/>
          <w:lang w:val="en-GB" w:eastAsia="fr-CM"/>
        </w:rPr>
      </w:pPr>
      <w:r w:rsidRPr="004F52D2">
        <w:rPr>
          <w:rFonts w:eastAsia="Times New Roman"/>
          <w:b/>
          <w:bCs/>
          <w:lang w:val="en-GB" w:eastAsia="fr-CM"/>
        </w:rPr>
        <w:t>Transport Modes Represented</w:t>
      </w:r>
      <w:r w:rsidRPr="004F52D2">
        <w:rPr>
          <w:rFonts w:eastAsia="Times New Roman"/>
          <w:lang w:val="en-GB" w:eastAsia="fr-CM"/>
        </w:rPr>
        <w:t>:</w:t>
      </w:r>
      <w:r w:rsidR="00A8246D">
        <w:rPr>
          <w:rFonts w:eastAsia="Times New Roman"/>
          <w:lang w:val="en-GB" w:eastAsia="fr-CM"/>
        </w:rPr>
        <w:t xml:space="preserve"> </w:t>
      </w:r>
      <w:r w:rsidRPr="004F52D2">
        <w:rPr>
          <w:rFonts w:eastAsia="Times New Roman"/>
          <w:lang w:val="en-GB" w:eastAsia="fr-CM"/>
        </w:rPr>
        <w:t xml:space="preserve">The dataset includes several modes such as </w:t>
      </w:r>
      <w:r w:rsidRPr="004F52D2">
        <w:rPr>
          <w:rFonts w:eastAsia="Times New Roman"/>
          <w:b/>
          <w:bCs/>
          <w:lang w:val="en-GB" w:eastAsia="fr-CM"/>
        </w:rPr>
        <w:t>London Underground (</w:t>
      </w:r>
      <w:r w:rsidRPr="00681841">
        <w:rPr>
          <w:rFonts w:eastAsia="Times New Roman"/>
          <w:b/>
          <w:bCs/>
          <w:lang w:val="en-GB" w:eastAsia="fr-CM"/>
        </w:rPr>
        <w:t>LU</w:t>
      </w:r>
      <w:r w:rsidRPr="004F52D2">
        <w:rPr>
          <w:rFonts w:eastAsia="Times New Roman"/>
          <w:b/>
          <w:bCs/>
          <w:lang w:val="en-GB" w:eastAsia="fr-CM"/>
        </w:rPr>
        <w:t>)</w:t>
      </w:r>
      <w:r w:rsidRPr="004F52D2">
        <w:rPr>
          <w:rFonts w:eastAsia="Times New Roman"/>
          <w:lang w:val="en-GB" w:eastAsia="fr-CM"/>
        </w:rPr>
        <w:t xml:space="preserve">, </w:t>
      </w:r>
      <w:r w:rsidRPr="004F52D2">
        <w:rPr>
          <w:rFonts w:eastAsia="Times New Roman"/>
          <w:b/>
          <w:bCs/>
          <w:lang w:val="en-GB" w:eastAsia="fr-CM"/>
        </w:rPr>
        <w:t>London Overground</w:t>
      </w:r>
      <w:r w:rsidRPr="00681841">
        <w:rPr>
          <w:rFonts w:eastAsia="Times New Roman"/>
          <w:b/>
          <w:bCs/>
          <w:lang w:val="en-GB" w:eastAsia="fr-CM"/>
        </w:rPr>
        <w:t xml:space="preserve"> (LO)</w:t>
      </w:r>
      <w:r w:rsidRPr="004F52D2">
        <w:rPr>
          <w:rFonts w:eastAsia="Times New Roman"/>
          <w:lang w:val="en-GB" w:eastAsia="fr-CM"/>
        </w:rPr>
        <w:t xml:space="preserve">, </w:t>
      </w:r>
      <w:r w:rsidRPr="004F52D2">
        <w:rPr>
          <w:rFonts w:eastAsia="Times New Roman"/>
          <w:b/>
          <w:bCs/>
          <w:lang w:val="en-GB" w:eastAsia="fr-CM"/>
        </w:rPr>
        <w:t>DLR</w:t>
      </w:r>
      <w:r w:rsidRPr="004F52D2">
        <w:rPr>
          <w:rFonts w:eastAsia="Times New Roman"/>
          <w:lang w:val="en-GB" w:eastAsia="fr-CM"/>
        </w:rPr>
        <w:t xml:space="preserve">, and </w:t>
      </w:r>
      <w:r w:rsidRPr="00681841">
        <w:rPr>
          <w:rFonts w:eastAsia="Times New Roman"/>
          <w:b/>
          <w:bCs/>
          <w:lang w:val="en-GB" w:eastAsia="fr-CM"/>
        </w:rPr>
        <w:t>EZR</w:t>
      </w:r>
      <w:r w:rsidRPr="004F52D2">
        <w:rPr>
          <w:rFonts w:eastAsia="Times New Roman"/>
          <w:lang w:val="en-GB" w:eastAsia="fr-CM"/>
        </w:rPr>
        <w:t>.</w:t>
      </w:r>
    </w:p>
    <w:p w14:paraId="367F3B6C" w14:textId="01D8DA12" w:rsidR="004F52D2" w:rsidRPr="004F52D2" w:rsidRDefault="004F52D2" w:rsidP="00681841">
      <w:pPr>
        <w:numPr>
          <w:ilvl w:val="0"/>
          <w:numId w:val="21"/>
        </w:numPr>
        <w:spacing w:after="0" w:line="240" w:lineRule="auto"/>
        <w:rPr>
          <w:rFonts w:eastAsia="Times New Roman"/>
          <w:lang w:val="en-GB" w:eastAsia="fr-CM"/>
        </w:rPr>
      </w:pPr>
      <w:r w:rsidRPr="004F52D2">
        <w:rPr>
          <w:rFonts w:eastAsia="Times New Roman"/>
          <w:b/>
          <w:bCs/>
          <w:lang w:val="en-GB" w:eastAsia="fr-CM"/>
        </w:rPr>
        <w:t>Usage Patterns Comparison</w:t>
      </w:r>
      <w:r w:rsidRPr="004F52D2">
        <w:rPr>
          <w:rFonts w:eastAsia="Times New Roman"/>
          <w:lang w:val="en-GB" w:eastAsia="fr-CM"/>
        </w:rPr>
        <w:t>:</w:t>
      </w:r>
      <w:r w:rsidR="00A8246D">
        <w:rPr>
          <w:rFonts w:eastAsia="Times New Roman"/>
          <w:lang w:val="en-GB" w:eastAsia="fr-CM"/>
        </w:rPr>
        <w:t xml:space="preserve"> </w:t>
      </w:r>
      <w:r w:rsidRPr="004F52D2">
        <w:rPr>
          <w:rFonts w:eastAsia="Times New Roman"/>
          <w:lang w:val="en-GB" w:eastAsia="fr-CM"/>
        </w:rPr>
        <w:t xml:space="preserve">The </w:t>
      </w:r>
      <w:r w:rsidR="0009181C" w:rsidRPr="00681841">
        <w:rPr>
          <w:rFonts w:eastAsia="Times New Roman"/>
          <w:b/>
          <w:bCs/>
          <w:lang w:val="en-GB" w:eastAsia="fr-CM"/>
        </w:rPr>
        <w:t>LU</w:t>
      </w:r>
      <w:r w:rsidRPr="004F52D2">
        <w:rPr>
          <w:rFonts w:eastAsia="Times New Roman"/>
          <w:b/>
          <w:bCs/>
          <w:lang w:val="en-GB" w:eastAsia="fr-CM"/>
        </w:rPr>
        <w:t xml:space="preserve"> network consistently records the highest passenger traffic</w:t>
      </w:r>
      <w:r w:rsidRPr="004F52D2">
        <w:rPr>
          <w:rFonts w:eastAsia="Times New Roman"/>
          <w:lang w:val="en-GB" w:eastAsia="fr-CM"/>
        </w:rPr>
        <w:t>, with other modes showing more localised and lower-volume patterns.</w:t>
      </w:r>
    </w:p>
    <w:p w14:paraId="7E21C834" w14:textId="68DF6711" w:rsidR="004F52D2" w:rsidRPr="00681841" w:rsidRDefault="004F52D2" w:rsidP="00681841">
      <w:pPr>
        <w:numPr>
          <w:ilvl w:val="0"/>
          <w:numId w:val="21"/>
        </w:numPr>
        <w:spacing w:after="0" w:line="240" w:lineRule="auto"/>
        <w:rPr>
          <w:rFonts w:eastAsia="Times New Roman"/>
          <w:lang w:val="en-GB" w:eastAsia="fr-CM"/>
        </w:rPr>
      </w:pPr>
      <w:r w:rsidRPr="004F52D2">
        <w:rPr>
          <w:rFonts w:eastAsia="Times New Roman"/>
          <w:b/>
          <w:bCs/>
          <w:lang w:val="en-GB" w:eastAsia="fr-CM"/>
        </w:rPr>
        <w:t>Busier Modes</w:t>
      </w:r>
      <w:r w:rsidRPr="004F52D2">
        <w:rPr>
          <w:rFonts w:eastAsia="Times New Roman"/>
          <w:lang w:val="en-GB" w:eastAsia="fr-CM"/>
        </w:rPr>
        <w:t>:</w:t>
      </w:r>
      <w:r w:rsidR="00A8246D">
        <w:rPr>
          <w:rFonts w:eastAsia="Times New Roman"/>
          <w:lang w:val="en-GB" w:eastAsia="fr-CM"/>
        </w:rPr>
        <w:t xml:space="preserve"> </w:t>
      </w:r>
      <w:r w:rsidRPr="004F52D2">
        <w:rPr>
          <w:rFonts w:eastAsia="Times New Roman"/>
          <w:lang w:val="en-GB" w:eastAsia="fr-CM"/>
        </w:rPr>
        <w:t xml:space="preserve">The </w:t>
      </w:r>
      <w:r w:rsidR="0009181C" w:rsidRPr="00681841">
        <w:rPr>
          <w:rFonts w:eastAsia="Times New Roman"/>
          <w:b/>
          <w:bCs/>
          <w:lang w:val="en-GB" w:eastAsia="fr-CM"/>
        </w:rPr>
        <w:t>LU</w:t>
      </w:r>
      <w:r w:rsidRPr="004F52D2">
        <w:rPr>
          <w:rFonts w:eastAsia="Times New Roman"/>
          <w:lang w:val="en-GB" w:eastAsia="fr-CM"/>
        </w:rPr>
        <w:t xml:space="preserve"> is significantly busier than the other modes in terms of total entries and exits, confirming its critical role in London's public transport system.</w:t>
      </w:r>
    </w:p>
    <w:p w14:paraId="601E2D91" w14:textId="77777777" w:rsidR="004F52D2" w:rsidRPr="004F52D2" w:rsidRDefault="004F52D2" w:rsidP="00681841">
      <w:pPr>
        <w:spacing w:after="0" w:line="240" w:lineRule="auto"/>
        <w:ind w:firstLine="0"/>
        <w:rPr>
          <w:rFonts w:eastAsia="Times New Roman"/>
          <w:lang w:val="en-GB" w:eastAsia="fr-CM"/>
        </w:rPr>
      </w:pPr>
    </w:p>
    <w:p w14:paraId="710A7C9B" w14:textId="77777777" w:rsidR="004F52D2" w:rsidRPr="004F52D2" w:rsidRDefault="004F52D2" w:rsidP="00681841">
      <w:pPr>
        <w:spacing w:after="0" w:line="240" w:lineRule="auto"/>
        <w:ind w:firstLine="0"/>
        <w:rPr>
          <w:rFonts w:eastAsia="Times New Roman"/>
          <w:b/>
          <w:bCs/>
          <w:lang w:val="en-GB" w:eastAsia="fr-CM"/>
        </w:rPr>
      </w:pPr>
      <w:r w:rsidRPr="004F52D2">
        <w:rPr>
          <w:rFonts w:eastAsia="Times New Roman"/>
          <w:b/>
          <w:bCs/>
          <w:lang w:val="en-GB" w:eastAsia="fr-CM"/>
        </w:rPr>
        <w:t>2. Traffic Patterns and Temporal Analysis</w:t>
      </w:r>
    </w:p>
    <w:p w14:paraId="3A5B411E" w14:textId="73CCB521" w:rsidR="004F52D2" w:rsidRPr="004F52D2" w:rsidRDefault="004F52D2" w:rsidP="00681841">
      <w:pPr>
        <w:spacing w:after="0" w:line="240" w:lineRule="auto"/>
        <w:ind w:firstLine="0"/>
        <w:rPr>
          <w:rFonts w:eastAsia="Times New Roman"/>
          <w:b/>
          <w:bCs/>
          <w:lang w:val="en-GB" w:eastAsia="fr-CM"/>
        </w:rPr>
      </w:pPr>
      <w:r w:rsidRPr="00681841">
        <w:rPr>
          <w:rFonts w:eastAsia="Times New Roman"/>
          <w:b/>
          <w:bCs/>
          <w:lang w:val="en-GB" w:eastAsia="fr-CM"/>
        </w:rPr>
        <w:t xml:space="preserve">a. </w:t>
      </w:r>
      <w:r w:rsidRPr="004F52D2">
        <w:rPr>
          <w:rFonts w:eastAsia="Times New Roman"/>
          <w:b/>
          <w:bCs/>
          <w:lang w:val="en-GB" w:eastAsia="fr-CM"/>
        </w:rPr>
        <w:t>Daily and Weekly Variations:</w:t>
      </w:r>
    </w:p>
    <w:p w14:paraId="59DDEAA6" w14:textId="58A99336" w:rsidR="004F52D2" w:rsidRPr="004F52D2" w:rsidRDefault="004F52D2" w:rsidP="00681841">
      <w:pPr>
        <w:numPr>
          <w:ilvl w:val="0"/>
          <w:numId w:val="22"/>
        </w:numPr>
        <w:spacing w:after="0" w:line="240" w:lineRule="auto"/>
        <w:rPr>
          <w:rFonts w:eastAsia="Times New Roman"/>
          <w:lang w:val="en-GB" w:eastAsia="fr-CM"/>
        </w:rPr>
      </w:pPr>
      <w:r w:rsidRPr="004F52D2">
        <w:rPr>
          <w:rFonts w:eastAsia="Times New Roman"/>
          <w:b/>
          <w:bCs/>
          <w:lang w:val="en-GB" w:eastAsia="fr-CM"/>
        </w:rPr>
        <w:t>Variation Across Weekdays and Weekends</w:t>
      </w:r>
      <w:r w:rsidRPr="004F52D2">
        <w:rPr>
          <w:rFonts w:eastAsia="Times New Roman"/>
          <w:lang w:val="en-GB" w:eastAsia="fr-CM"/>
        </w:rPr>
        <w:t>:</w:t>
      </w:r>
      <w:r w:rsidR="00A8246D">
        <w:rPr>
          <w:rFonts w:eastAsia="Times New Roman"/>
          <w:lang w:val="en-GB" w:eastAsia="fr-CM"/>
        </w:rPr>
        <w:t xml:space="preserve"> </w:t>
      </w:r>
      <w:r w:rsidRPr="004F52D2">
        <w:rPr>
          <w:rFonts w:eastAsia="Times New Roman"/>
          <w:lang w:val="en-GB" w:eastAsia="fr-CM"/>
        </w:rPr>
        <w:t xml:space="preserve">Traffic volumes are generally </w:t>
      </w:r>
      <w:r w:rsidRPr="004F52D2">
        <w:rPr>
          <w:rFonts w:eastAsia="Times New Roman"/>
          <w:b/>
          <w:bCs/>
          <w:lang w:val="en-GB" w:eastAsia="fr-CM"/>
        </w:rPr>
        <w:t>higher on weekdays</w:t>
      </w:r>
      <w:r w:rsidRPr="004F52D2">
        <w:rPr>
          <w:rFonts w:eastAsia="Times New Roman"/>
          <w:lang w:val="en-GB" w:eastAsia="fr-CM"/>
        </w:rPr>
        <w:t xml:space="preserve">, peaking on </w:t>
      </w:r>
      <w:r w:rsidRPr="004F52D2">
        <w:rPr>
          <w:rFonts w:eastAsia="Times New Roman"/>
          <w:b/>
          <w:bCs/>
          <w:lang w:val="en-GB" w:eastAsia="fr-CM"/>
        </w:rPr>
        <w:t>Fridays</w:t>
      </w:r>
      <w:r w:rsidRPr="004F52D2">
        <w:rPr>
          <w:rFonts w:eastAsia="Times New Roman"/>
          <w:lang w:val="en-GB" w:eastAsia="fr-CM"/>
        </w:rPr>
        <w:t xml:space="preserve"> before declining over </w:t>
      </w:r>
      <w:r w:rsidRPr="004F52D2">
        <w:rPr>
          <w:rFonts w:eastAsia="Times New Roman"/>
          <w:b/>
          <w:bCs/>
          <w:lang w:val="en-GB" w:eastAsia="fr-CM"/>
        </w:rPr>
        <w:t>Saturdays and Sundays</w:t>
      </w:r>
      <w:r w:rsidRPr="004F52D2">
        <w:rPr>
          <w:rFonts w:eastAsia="Times New Roman"/>
          <w:lang w:val="en-GB" w:eastAsia="fr-CM"/>
        </w:rPr>
        <w:t>.</w:t>
      </w:r>
    </w:p>
    <w:p w14:paraId="0BD4CF74" w14:textId="08A15863" w:rsidR="004F52D2" w:rsidRPr="004F52D2" w:rsidRDefault="004F52D2" w:rsidP="00681841">
      <w:pPr>
        <w:numPr>
          <w:ilvl w:val="0"/>
          <w:numId w:val="22"/>
        </w:numPr>
        <w:spacing w:after="0" w:line="240" w:lineRule="auto"/>
        <w:rPr>
          <w:rFonts w:eastAsia="Times New Roman"/>
          <w:lang w:val="en-GB" w:eastAsia="fr-CM"/>
        </w:rPr>
      </w:pPr>
      <w:r w:rsidRPr="004F52D2">
        <w:rPr>
          <w:rFonts w:eastAsia="Times New Roman"/>
          <w:b/>
          <w:bCs/>
          <w:lang w:val="en-GB" w:eastAsia="fr-CM"/>
        </w:rPr>
        <w:t>Differences Between Daily Averages and Weekly Totals</w:t>
      </w:r>
      <w:r w:rsidRPr="004F52D2">
        <w:rPr>
          <w:rFonts w:eastAsia="Times New Roman"/>
          <w:lang w:val="en-GB" w:eastAsia="fr-CM"/>
        </w:rPr>
        <w:t>:</w:t>
      </w:r>
      <w:r w:rsidR="00A8246D">
        <w:rPr>
          <w:rFonts w:eastAsia="Times New Roman"/>
          <w:lang w:val="en-GB" w:eastAsia="fr-CM"/>
        </w:rPr>
        <w:t xml:space="preserve"> </w:t>
      </w:r>
      <w:r w:rsidRPr="004F52D2">
        <w:rPr>
          <w:rFonts w:eastAsia="Times New Roman"/>
          <w:lang w:val="en-GB" w:eastAsia="fr-CM"/>
        </w:rPr>
        <w:t xml:space="preserve">A strong alignment exists between </w:t>
      </w:r>
      <w:r w:rsidRPr="004F52D2">
        <w:rPr>
          <w:rFonts w:eastAsia="Times New Roman"/>
          <w:b/>
          <w:bCs/>
          <w:lang w:val="en-GB" w:eastAsia="fr-CM"/>
        </w:rPr>
        <w:t>average daily traffic</w:t>
      </w:r>
      <w:r w:rsidRPr="004F52D2">
        <w:rPr>
          <w:rFonts w:eastAsia="Times New Roman"/>
          <w:lang w:val="en-GB" w:eastAsia="fr-CM"/>
        </w:rPr>
        <w:t xml:space="preserve"> figures (Average Entries per Day and Average Exits per Day) and </w:t>
      </w:r>
      <w:r w:rsidRPr="004F52D2">
        <w:rPr>
          <w:rFonts w:eastAsia="Times New Roman"/>
          <w:b/>
          <w:bCs/>
          <w:lang w:val="en-GB" w:eastAsia="fr-CM"/>
        </w:rPr>
        <w:t>weekly totals</w:t>
      </w:r>
      <w:r w:rsidRPr="004F52D2">
        <w:rPr>
          <w:rFonts w:eastAsia="Times New Roman"/>
          <w:lang w:val="en-GB" w:eastAsia="fr-CM"/>
        </w:rPr>
        <w:t>, though some deviations appear at stations with special event traffic.</w:t>
      </w:r>
    </w:p>
    <w:p w14:paraId="7E275247" w14:textId="599C5733" w:rsidR="004F52D2" w:rsidRPr="004F52D2" w:rsidRDefault="004F52D2" w:rsidP="00681841">
      <w:pPr>
        <w:spacing w:after="0" w:line="240" w:lineRule="auto"/>
        <w:ind w:firstLine="0"/>
        <w:rPr>
          <w:rFonts w:eastAsia="Times New Roman"/>
          <w:b/>
          <w:bCs/>
          <w:lang w:val="en-GB" w:eastAsia="fr-CM"/>
        </w:rPr>
      </w:pPr>
      <w:r w:rsidRPr="00681841">
        <w:rPr>
          <w:rFonts w:eastAsia="Times New Roman"/>
          <w:b/>
          <w:bCs/>
          <w:lang w:val="en-GB" w:eastAsia="fr-CM"/>
        </w:rPr>
        <w:t xml:space="preserve">b. </w:t>
      </w:r>
      <w:r w:rsidRPr="004F52D2">
        <w:rPr>
          <w:rFonts w:eastAsia="Times New Roman"/>
          <w:b/>
          <w:bCs/>
          <w:lang w:val="en-GB" w:eastAsia="fr-CM"/>
        </w:rPr>
        <w:t>Seasonal and Peak Times:</w:t>
      </w:r>
    </w:p>
    <w:p w14:paraId="695E60B6" w14:textId="17F513E6" w:rsidR="004F52D2" w:rsidRPr="004F52D2" w:rsidRDefault="004F52D2" w:rsidP="00681841">
      <w:pPr>
        <w:numPr>
          <w:ilvl w:val="0"/>
          <w:numId w:val="23"/>
        </w:numPr>
        <w:spacing w:after="0" w:line="240" w:lineRule="auto"/>
        <w:rPr>
          <w:rFonts w:eastAsia="Times New Roman"/>
          <w:lang w:val="en-GB" w:eastAsia="fr-CM"/>
        </w:rPr>
      </w:pPr>
      <w:r w:rsidRPr="004F52D2">
        <w:rPr>
          <w:rFonts w:eastAsia="Times New Roman"/>
          <w:b/>
          <w:bCs/>
          <w:lang w:val="en-GB" w:eastAsia="fr-CM"/>
        </w:rPr>
        <w:t>Days with Exceptional Traffic</w:t>
      </w:r>
      <w:r w:rsidRPr="004F52D2">
        <w:rPr>
          <w:rFonts w:eastAsia="Times New Roman"/>
          <w:lang w:val="en-GB" w:eastAsia="fr-CM"/>
        </w:rPr>
        <w:t>:</w:t>
      </w:r>
      <w:r w:rsidR="00A8246D">
        <w:rPr>
          <w:rFonts w:eastAsia="Times New Roman"/>
          <w:lang w:val="en-GB" w:eastAsia="fr-CM"/>
        </w:rPr>
        <w:t xml:space="preserve"> </w:t>
      </w:r>
      <w:r w:rsidRPr="004F52D2">
        <w:rPr>
          <w:rFonts w:eastAsia="Times New Roman"/>
          <w:b/>
          <w:bCs/>
          <w:lang w:val="en-GB" w:eastAsia="fr-CM"/>
        </w:rPr>
        <w:t>Fridays consistently show higher traffic</w:t>
      </w:r>
      <w:r w:rsidRPr="004F52D2">
        <w:rPr>
          <w:rFonts w:eastAsia="Times New Roman"/>
          <w:lang w:val="en-GB" w:eastAsia="fr-CM"/>
        </w:rPr>
        <w:t xml:space="preserve"> than Saturdays and Sundays, confirming typical commuter and leisure travel patterns.</w:t>
      </w:r>
    </w:p>
    <w:p w14:paraId="64B11A2E" w14:textId="796AE8B5" w:rsidR="004F52D2" w:rsidRPr="004F52D2" w:rsidRDefault="004F52D2" w:rsidP="00681841">
      <w:pPr>
        <w:spacing w:after="0" w:line="240" w:lineRule="auto"/>
        <w:ind w:firstLine="0"/>
        <w:rPr>
          <w:rFonts w:eastAsia="Times New Roman"/>
          <w:b/>
          <w:bCs/>
          <w:lang w:val="en-GB" w:eastAsia="fr-CM"/>
        </w:rPr>
      </w:pPr>
      <w:r w:rsidRPr="004F52D2">
        <w:rPr>
          <w:rFonts w:eastAsia="Times New Roman"/>
          <w:b/>
          <w:bCs/>
          <w:lang w:val="en-GB" w:eastAsia="fr-CM"/>
        </w:rPr>
        <w:t>Conclusion:</w:t>
      </w:r>
    </w:p>
    <w:p w14:paraId="7DD5F3C1" w14:textId="49E1F333" w:rsidR="005A658D" w:rsidRPr="00681841" w:rsidRDefault="004F52D2" w:rsidP="00681841">
      <w:pPr>
        <w:spacing w:after="0" w:line="240" w:lineRule="auto"/>
        <w:ind w:firstLine="0"/>
        <w:rPr>
          <w:rFonts w:eastAsia="Times New Roman"/>
          <w:lang w:val="en-GB" w:eastAsia="fr-CM"/>
        </w:rPr>
      </w:pPr>
      <w:r w:rsidRPr="004F52D2">
        <w:rPr>
          <w:rFonts w:eastAsia="Times New Roman"/>
          <w:lang w:val="en-GB" w:eastAsia="fr-CM"/>
        </w:rPr>
        <w:t xml:space="preserve">This EDA confirms both expected and nuanced patterns in TfL's passenger traffic. The </w:t>
      </w:r>
      <w:r w:rsidR="00A27C53" w:rsidRPr="00681841">
        <w:rPr>
          <w:rFonts w:eastAsia="Times New Roman"/>
          <w:b/>
          <w:bCs/>
          <w:lang w:val="en-GB" w:eastAsia="fr-CM"/>
        </w:rPr>
        <w:t>LU</w:t>
      </w:r>
      <w:r w:rsidRPr="004F52D2">
        <w:rPr>
          <w:rFonts w:eastAsia="Times New Roman"/>
          <w:b/>
          <w:bCs/>
          <w:lang w:val="en-GB" w:eastAsia="fr-CM"/>
        </w:rPr>
        <w:t xml:space="preserve"> </w:t>
      </w:r>
      <w:r w:rsidRPr="004F52D2">
        <w:rPr>
          <w:rFonts w:eastAsia="Times New Roman"/>
          <w:lang w:val="en-GB" w:eastAsia="fr-CM"/>
        </w:rPr>
        <w:t>dominates passenger flow, and traffic peaks on Fridays. Station coverage levels correlate with usage, and weekend patterns show reduced but variable volumes. These insights support operational planning and targeted improvements in capacity management.</w:t>
      </w:r>
    </w:p>
    <w:p w14:paraId="73E0E111" w14:textId="30090B4A" w:rsidR="0009181C" w:rsidRDefault="0009181C" w:rsidP="00681841">
      <w:pPr>
        <w:spacing w:after="0" w:line="240" w:lineRule="auto"/>
        <w:ind w:firstLine="0"/>
        <w:rPr>
          <w:rFonts w:eastAsia="Times New Roman"/>
          <w:lang w:val="en-GB" w:eastAsia="fr-CM"/>
        </w:rPr>
      </w:pPr>
    </w:p>
    <w:p w14:paraId="6602DA37" w14:textId="167A6300" w:rsidR="00A8246D" w:rsidRDefault="00A8246D" w:rsidP="00681841">
      <w:pPr>
        <w:spacing w:after="0" w:line="240" w:lineRule="auto"/>
        <w:ind w:firstLine="0"/>
        <w:rPr>
          <w:rFonts w:eastAsia="Times New Roman"/>
          <w:lang w:val="en-GB" w:eastAsia="fr-CM"/>
        </w:rPr>
      </w:pPr>
    </w:p>
    <w:p w14:paraId="7034A381" w14:textId="2E718805" w:rsidR="00A8246D" w:rsidRDefault="00A8246D" w:rsidP="00681841">
      <w:pPr>
        <w:spacing w:after="0" w:line="240" w:lineRule="auto"/>
        <w:ind w:firstLine="0"/>
        <w:rPr>
          <w:rFonts w:eastAsia="Times New Roman"/>
          <w:lang w:val="en-GB" w:eastAsia="fr-CM"/>
        </w:rPr>
      </w:pPr>
    </w:p>
    <w:p w14:paraId="547C00E8" w14:textId="343B9CFF" w:rsidR="00A8246D" w:rsidRDefault="00A8246D" w:rsidP="00681841">
      <w:pPr>
        <w:spacing w:after="0" w:line="240" w:lineRule="auto"/>
        <w:ind w:firstLine="0"/>
        <w:rPr>
          <w:rFonts w:eastAsia="Times New Roman"/>
          <w:lang w:val="en-GB" w:eastAsia="fr-CM"/>
        </w:rPr>
      </w:pPr>
    </w:p>
    <w:p w14:paraId="6E02BEDF" w14:textId="7A6161DA" w:rsidR="00A8246D" w:rsidRDefault="00A8246D" w:rsidP="00681841">
      <w:pPr>
        <w:spacing w:after="0" w:line="240" w:lineRule="auto"/>
        <w:ind w:firstLine="0"/>
        <w:rPr>
          <w:rFonts w:eastAsia="Times New Roman"/>
          <w:lang w:val="en-GB" w:eastAsia="fr-CM"/>
        </w:rPr>
      </w:pPr>
    </w:p>
    <w:p w14:paraId="04F3D751" w14:textId="77777777" w:rsidR="00A8246D" w:rsidRPr="00681841" w:rsidRDefault="00A8246D" w:rsidP="00681841">
      <w:pPr>
        <w:spacing w:after="0" w:line="240" w:lineRule="auto"/>
        <w:ind w:firstLine="0"/>
        <w:rPr>
          <w:rFonts w:eastAsia="Times New Roman"/>
          <w:lang w:val="en-GB" w:eastAsia="fr-CM"/>
        </w:rPr>
      </w:pPr>
    </w:p>
    <w:p w14:paraId="3F4BACEE" w14:textId="55360851" w:rsidR="005A658D" w:rsidRPr="00681841" w:rsidRDefault="005A658D" w:rsidP="00681841">
      <w:pPr>
        <w:spacing w:after="0" w:line="240" w:lineRule="auto"/>
        <w:ind w:firstLine="0"/>
        <w:rPr>
          <w:rFonts w:eastAsia="Times New Roman"/>
          <w:lang w:val="en-GB" w:eastAsia="fr-CM"/>
        </w:rPr>
      </w:pPr>
    </w:p>
    <w:p w14:paraId="14E9EDCF" w14:textId="1BDEFA09" w:rsidR="005A658D" w:rsidRPr="00681841" w:rsidRDefault="005A658D" w:rsidP="00681841">
      <w:pPr>
        <w:spacing w:after="0" w:line="240" w:lineRule="auto"/>
        <w:ind w:firstLine="0"/>
        <w:rPr>
          <w:rFonts w:eastAsia="Times New Roman"/>
          <w:sz w:val="36"/>
          <w:szCs w:val="36"/>
          <w:lang w:val="en-GB" w:eastAsia="fr-CM"/>
        </w:rPr>
      </w:pPr>
      <w:r w:rsidRPr="00A16D04">
        <w:rPr>
          <w:rFonts w:eastAsia="Times New Roman"/>
          <w:b/>
          <w:bCs/>
          <w:sz w:val="36"/>
          <w:szCs w:val="36"/>
          <w:lang w:val="en-GB" w:eastAsia="fr-CM"/>
        </w:rPr>
        <w:lastRenderedPageBreak/>
        <w:t>Advanced &amp; Strategic Analysis</w:t>
      </w:r>
    </w:p>
    <w:p w14:paraId="07F3AA8E" w14:textId="29E2BD37" w:rsidR="009B0AC1" w:rsidRPr="00681841" w:rsidRDefault="009B0AC1" w:rsidP="00681841">
      <w:pPr>
        <w:spacing w:after="0" w:line="240" w:lineRule="auto"/>
        <w:ind w:firstLine="0"/>
        <w:rPr>
          <w:rFonts w:eastAsia="Times New Roman"/>
          <w:lang w:val="en-GB" w:eastAsia="fr-CM"/>
        </w:rPr>
      </w:pPr>
    </w:p>
    <w:p w14:paraId="41BBA514" w14:textId="4E8F2CDB" w:rsidR="00374EF3" w:rsidRPr="00374EF3" w:rsidRDefault="00374EF3" w:rsidP="00681841">
      <w:pPr>
        <w:spacing w:before="100" w:beforeAutospacing="1" w:after="100" w:afterAutospacing="1" w:line="240" w:lineRule="auto"/>
        <w:ind w:firstLine="0"/>
        <w:rPr>
          <w:rFonts w:eastAsia="Times New Roman"/>
          <w:lang w:val="en-GB" w:eastAsia="fr-CM"/>
        </w:rPr>
      </w:pPr>
      <w:r w:rsidRPr="00374EF3">
        <w:rPr>
          <w:rFonts w:eastAsia="Times New Roman"/>
          <w:lang w:val="en-GB" w:eastAsia="fr-CM"/>
        </w:rPr>
        <w:t>This section provides a detailed analysis of inter-variable relationships, outlier detection, and operational insights derived from the Transport for London (TfL) dataset.</w:t>
      </w:r>
    </w:p>
    <w:p w14:paraId="56B8B785" w14:textId="77777777" w:rsidR="00374EF3" w:rsidRPr="00374EF3" w:rsidRDefault="00374EF3" w:rsidP="00681841">
      <w:pPr>
        <w:spacing w:before="100" w:beforeAutospacing="1" w:after="100" w:afterAutospacing="1" w:line="240" w:lineRule="auto"/>
        <w:ind w:firstLine="0"/>
        <w:outlineLvl w:val="3"/>
        <w:rPr>
          <w:rFonts w:eastAsia="Times New Roman"/>
          <w:b/>
          <w:bCs/>
          <w:lang w:val="en-GB" w:eastAsia="fr-CM"/>
        </w:rPr>
      </w:pPr>
      <w:r w:rsidRPr="00374EF3">
        <w:rPr>
          <w:rFonts w:eastAsia="Times New Roman"/>
          <w:b/>
          <w:bCs/>
          <w:lang w:val="en-GB" w:eastAsia="fr-CM"/>
        </w:rPr>
        <w:t>1. Inter-relationships and Correlations</w:t>
      </w:r>
    </w:p>
    <w:p w14:paraId="07655F8F" w14:textId="77777777" w:rsidR="00374EF3" w:rsidRPr="00374EF3" w:rsidRDefault="00374EF3" w:rsidP="00681841">
      <w:pPr>
        <w:numPr>
          <w:ilvl w:val="0"/>
          <w:numId w:val="24"/>
        </w:numPr>
        <w:spacing w:before="100" w:beforeAutospacing="1" w:after="100" w:afterAutospacing="1" w:line="240" w:lineRule="auto"/>
        <w:rPr>
          <w:rFonts w:eastAsia="Times New Roman"/>
          <w:lang w:val="en-GB" w:eastAsia="fr-CM"/>
        </w:rPr>
      </w:pPr>
      <w:r w:rsidRPr="00374EF3">
        <w:rPr>
          <w:rFonts w:eastAsia="Times New Roman"/>
          <w:b/>
          <w:bCs/>
          <w:lang w:val="en-GB" w:eastAsia="fr-CM"/>
        </w:rPr>
        <w:t>Total Entries vs. Total Exits</w:t>
      </w:r>
      <w:r w:rsidRPr="00374EF3">
        <w:rPr>
          <w:rFonts w:eastAsia="Times New Roman"/>
          <w:lang w:val="en-GB" w:eastAsia="fr-CM"/>
        </w:rPr>
        <w:t>: A strong positive correlation was observed between 'Total Entries per Station' and 'Total Exits per Station', indicating balanced passenger flow across most stations.​</w:t>
      </w:r>
    </w:p>
    <w:p w14:paraId="570F9630" w14:textId="77777777" w:rsidR="00374EF3" w:rsidRPr="00374EF3" w:rsidRDefault="00374EF3" w:rsidP="00681841">
      <w:pPr>
        <w:numPr>
          <w:ilvl w:val="0"/>
          <w:numId w:val="24"/>
        </w:numPr>
        <w:spacing w:before="100" w:beforeAutospacing="1" w:after="100" w:afterAutospacing="1" w:line="240" w:lineRule="auto"/>
        <w:rPr>
          <w:rFonts w:eastAsia="Times New Roman"/>
          <w:lang w:val="en-GB" w:eastAsia="fr-CM"/>
        </w:rPr>
      </w:pPr>
      <w:r w:rsidRPr="00374EF3">
        <w:rPr>
          <w:rFonts w:eastAsia="Times New Roman"/>
          <w:b/>
          <w:bCs/>
          <w:lang w:val="en-GB" w:eastAsia="fr-CM"/>
        </w:rPr>
        <w:t>Annualised_En_Ex Correlation</w:t>
      </w:r>
      <w:r w:rsidRPr="00374EF3">
        <w:rPr>
          <w:rFonts w:eastAsia="Times New Roman"/>
          <w:lang w:val="en-GB" w:eastAsia="fr-CM"/>
        </w:rPr>
        <w:t>: The 'Annualised_En_Ex' metric aligns closely with both daily and weekly traffic figures, validating its reliability as an indicator of long-term station usage.​</w:t>
      </w:r>
    </w:p>
    <w:p w14:paraId="3391883B" w14:textId="4FEEB695" w:rsidR="00374EF3" w:rsidRPr="00374EF3" w:rsidRDefault="00374EF3" w:rsidP="00681841">
      <w:pPr>
        <w:numPr>
          <w:ilvl w:val="0"/>
          <w:numId w:val="24"/>
        </w:numPr>
        <w:spacing w:before="100" w:beforeAutospacing="1" w:after="100" w:afterAutospacing="1" w:line="240" w:lineRule="auto"/>
        <w:rPr>
          <w:rFonts w:eastAsia="Times New Roman"/>
          <w:lang w:val="en-GB" w:eastAsia="fr-CM"/>
        </w:rPr>
      </w:pPr>
      <w:r w:rsidRPr="00374EF3">
        <w:rPr>
          <w:rFonts w:eastAsia="Times New Roman"/>
          <w:b/>
          <w:bCs/>
          <w:lang w:val="en-GB" w:eastAsia="fr-CM"/>
        </w:rPr>
        <w:t>Data Source and Classification Impact</w:t>
      </w:r>
      <w:r w:rsidRPr="00374EF3">
        <w:rPr>
          <w:rFonts w:eastAsia="Times New Roman"/>
          <w:lang w:val="en-GB" w:eastAsia="fr-CM"/>
        </w:rPr>
        <w:t>: Analysis revealed that the 'Source' field significantly affects reported traffic volumes. Certain sources consistently report higher or lower figures, suggesting potential biases or methodological differences in data collection.​</w:t>
      </w:r>
    </w:p>
    <w:p w14:paraId="71241333" w14:textId="77777777" w:rsidR="00374EF3" w:rsidRPr="00374EF3" w:rsidRDefault="00374EF3" w:rsidP="00681841">
      <w:pPr>
        <w:spacing w:before="100" w:beforeAutospacing="1" w:after="100" w:afterAutospacing="1" w:line="240" w:lineRule="auto"/>
        <w:ind w:firstLine="0"/>
        <w:outlineLvl w:val="3"/>
        <w:rPr>
          <w:rFonts w:eastAsia="Times New Roman"/>
          <w:b/>
          <w:bCs/>
          <w:lang w:val="en-GB" w:eastAsia="fr-CM"/>
        </w:rPr>
      </w:pPr>
      <w:r w:rsidRPr="00374EF3">
        <w:rPr>
          <w:rFonts w:eastAsia="Times New Roman"/>
          <w:b/>
          <w:bCs/>
          <w:lang w:val="en-GB" w:eastAsia="fr-CM"/>
        </w:rPr>
        <w:t>2. Outliers and Anomalies</w:t>
      </w:r>
    </w:p>
    <w:p w14:paraId="10018E95" w14:textId="77777777" w:rsidR="00374EF3" w:rsidRPr="00374EF3" w:rsidRDefault="00374EF3" w:rsidP="00681841">
      <w:pPr>
        <w:numPr>
          <w:ilvl w:val="0"/>
          <w:numId w:val="25"/>
        </w:numPr>
        <w:spacing w:before="100" w:beforeAutospacing="1" w:after="100" w:afterAutospacing="1" w:line="240" w:lineRule="auto"/>
        <w:rPr>
          <w:rFonts w:eastAsia="Times New Roman"/>
          <w:lang w:val="en-GB" w:eastAsia="fr-CM"/>
        </w:rPr>
      </w:pPr>
      <w:r w:rsidRPr="00374EF3">
        <w:rPr>
          <w:rFonts w:eastAsia="Times New Roman"/>
          <w:b/>
          <w:bCs/>
          <w:lang w:val="en-GB" w:eastAsia="fr-CM"/>
        </w:rPr>
        <w:t>High Variability Stations</w:t>
      </w:r>
      <w:r w:rsidRPr="00374EF3">
        <w:rPr>
          <w:rFonts w:eastAsia="Times New Roman"/>
          <w:lang w:val="en-GB" w:eastAsia="fr-CM"/>
        </w:rPr>
        <w:t>: Stations with unusually high 'STDEV' values were identified, signifying significant fluctuations in passenger numbers. These anomalies may result from special events, service disruptions, or data inconsistencies.​</w:t>
      </w:r>
    </w:p>
    <w:p w14:paraId="512FE96A" w14:textId="648ED3B8" w:rsidR="00374EF3" w:rsidRPr="00374EF3" w:rsidRDefault="00374EF3" w:rsidP="00681841">
      <w:pPr>
        <w:numPr>
          <w:ilvl w:val="0"/>
          <w:numId w:val="25"/>
        </w:numPr>
        <w:spacing w:before="100" w:beforeAutospacing="1" w:after="100" w:afterAutospacing="1" w:line="240" w:lineRule="auto"/>
        <w:rPr>
          <w:rFonts w:eastAsia="Times New Roman"/>
          <w:lang w:val="en-GB" w:eastAsia="fr-CM"/>
        </w:rPr>
      </w:pPr>
      <w:r w:rsidRPr="00374EF3">
        <w:rPr>
          <w:rFonts w:eastAsia="Times New Roman"/>
          <w:b/>
          <w:bCs/>
          <w:lang w:val="en-GB" w:eastAsia="fr-CM"/>
        </w:rPr>
        <w:t>Transport Mode Variability</w:t>
      </w:r>
      <w:r w:rsidRPr="00374EF3">
        <w:rPr>
          <w:rFonts w:eastAsia="Times New Roman"/>
          <w:lang w:val="en-GB" w:eastAsia="fr-CM"/>
        </w:rPr>
        <w:t>: Certain transport modes exhibited higher standard deviations in traffic, pointing to inconsistent usage patterns that may require further investigation or operational adjustments.​</w:t>
      </w:r>
    </w:p>
    <w:p w14:paraId="361A5FD9" w14:textId="77777777" w:rsidR="00374EF3" w:rsidRPr="00374EF3" w:rsidRDefault="00374EF3" w:rsidP="00681841">
      <w:pPr>
        <w:spacing w:before="100" w:beforeAutospacing="1" w:after="100" w:afterAutospacing="1" w:line="240" w:lineRule="auto"/>
        <w:ind w:firstLine="0"/>
        <w:outlineLvl w:val="3"/>
        <w:rPr>
          <w:rFonts w:eastAsia="Times New Roman"/>
          <w:b/>
          <w:bCs/>
          <w:lang w:val="en-GB" w:eastAsia="fr-CM"/>
        </w:rPr>
      </w:pPr>
      <w:r w:rsidRPr="00374EF3">
        <w:rPr>
          <w:rFonts w:eastAsia="Times New Roman"/>
          <w:b/>
          <w:bCs/>
          <w:lang w:val="en-GB" w:eastAsia="fr-CM"/>
        </w:rPr>
        <w:t>3. Contextual and Operational Insights</w:t>
      </w:r>
    </w:p>
    <w:p w14:paraId="2CDBE798" w14:textId="77777777" w:rsidR="00374EF3" w:rsidRPr="00374EF3" w:rsidRDefault="00374EF3" w:rsidP="00681841">
      <w:pPr>
        <w:numPr>
          <w:ilvl w:val="0"/>
          <w:numId w:val="26"/>
        </w:numPr>
        <w:spacing w:before="100" w:beforeAutospacing="1" w:after="100" w:afterAutospacing="1" w:line="240" w:lineRule="auto"/>
        <w:rPr>
          <w:rFonts w:eastAsia="Times New Roman"/>
          <w:lang w:val="en-GB" w:eastAsia="fr-CM"/>
        </w:rPr>
      </w:pPr>
      <w:r w:rsidRPr="00374EF3">
        <w:rPr>
          <w:rFonts w:eastAsia="Times New Roman"/>
          <w:b/>
          <w:bCs/>
          <w:lang w:val="en-GB" w:eastAsia="fr-CM"/>
        </w:rPr>
        <w:t>Transport Mode Utilization</w:t>
      </w:r>
      <w:r w:rsidRPr="00374EF3">
        <w:rPr>
          <w:rFonts w:eastAsia="Times New Roman"/>
          <w:lang w:val="en-GB" w:eastAsia="fr-CM"/>
        </w:rPr>
        <w:t>: The Tube network consistently records the highest passenger traffic, with other modes showing more localized and lower-volume patterns. This disparity underscores the need for mode-specific strategies in capacity planning and service optimization.​</w:t>
      </w:r>
    </w:p>
    <w:p w14:paraId="0B506AF1" w14:textId="77777777" w:rsidR="00374EF3" w:rsidRPr="00374EF3" w:rsidRDefault="00374EF3" w:rsidP="00681841">
      <w:pPr>
        <w:numPr>
          <w:ilvl w:val="0"/>
          <w:numId w:val="26"/>
        </w:numPr>
        <w:spacing w:before="100" w:beforeAutospacing="1" w:after="100" w:afterAutospacing="1" w:line="240" w:lineRule="auto"/>
        <w:rPr>
          <w:rFonts w:eastAsia="Times New Roman"/>
          <w:lang w:val="en-GB" w:eastAsia="fr-CM"/>
        </w:rPr>
      </w:pPr>
      <w:r w:rsidRPr="00374EF3">
        <w:rPr>
          <w:rFonts w:eastAsia="Times New Roman"/>
          <w:b/>
          <w:bCs/>
          <w:lang w:val="en-GB" w:eastAsia="fr-CM"/>
        </w:rPr>
        <w:t>Temporal Demand Patterns</w:t>
      </w:r>
      <w:r w:rsidRPr="00374EF3">
        <w:rPr>
          <w:rFonts w:eastAsia="Times New Roman"/>
          <w:lang w:val="en-GB" w:eastAsia="fr-CM"/>
        </w:rPr>
        <w:t>: Traffic volumes are generally higher on weekdays, peaking on Fridays before declining over weekends. Stations in commercial areas exhibit pronounced peaks during commuting hours, while those near event venues show spikes corresponding to event schedules.​</w:t>
      </w:r>
    </w:p>
    <w:p w14:paraId="1417C3FB" w14:textId="270F7603" w:rsidR="00374EF3" w:rsidRPr="00374EF3" w:rsidRDefault="00374EF3" w:rsidP="00681841">
      <w:pPr>
        <w:numPr>
          <w:ilvl w:val="0"/>
          <w:numId w:val="26"/>
        </w:numPr>
        <w:spacing w:before="100" w:beforeAutospacing="1" w:after="100" w:afterAutospacing="1" w:line="240" w:lineRule="auto"/>
        <w:rPr>
          <w:rFonts w:eastAsia="Times New Roman"/>
          <w:lang w:val="en-GB" w:eastAsia="fr-CM"/>
        </w:rPr>
      </w:pPr>
      <w:r w:rsidRPr="00374EF3">
        <w:rPr>
          <w:rFonts w:eastAsia="Times New Roman"/>
          <w:b/>
          <w:bCs/>
          <w:lang w:val="en-GB" w:eastAsia="fr-CM"/>
        </w:rPr>
        <w:t>Data Source Reliability</w:t>
      </w:r>
      <w:r w:rsidRPr="00374EF3">
        <w:rPr>
          <w:rFonts w:eastAsia="Times New Roman"/>
          <w:lang w:val="en-GB" w:eastAsia="fr-CM"/>
        </w:rPr>
        <w:t>: While the dataset is comprehensive, variations in data quality across different sources and coverage areas were noted. Continuous monitoring and standardization are recommended to ensure data reliability and accuracy.​</w:t>
      </w:r>
    </w:p>
    <w:p w14:paraId="6EC63645" w14:textId="77777777" w:rsidR="00374EF3" w:rsidRPr="00374EF3" w:rsidRDefault="00374EF3" w:rsidP="00681841">
      <w:pPr>
        <w:spacing w:before="100" w:beforeAutospacing="1" w:after="100" w:afterAutospacing="1" w:line="240" w:lineRule="auto"/>
        <w:ind w:firstLine="0"/>
        <w:rPr>
          <w:rFonts w:eastAsia="Times New Roman"/>
          <w:lang w:val="en-GB" w:eastAsia="fr-CM"/>
        </w:rPr>
      </w:pPr>
      <w:r w:rsidRPr="00374EF3">
        <w:rPr>
          <w:rFonts w:eastAsia="Times New Roman"/>
          <w:lang w:val="en-GB" w:eastAsia="fr-CM"/>
        </w:rPr>
        <w:t>This advanced analysis provides actionable insights into passenger behavior, station performance, and data integrity within the TfL network, supporting strategic decision-making for operational improvements.</w:t>
      </w:r>
    </w:p>
    <w:p w14:paraId="136F4BB2" w14:textId="18413B76" w:rsidR="00DD1ABF" w:rsidRPr="00681841" w:rsidRDefault="00DD1ABF" w:rsidP="00681841">
      <w:pPr>
        <w:ind w:firstLine="0"/>
        <w:rPr>
          <w:rFonts w:eastAsia="Times New Roman"/>
          <w:lang w:val="en-GB" w:eastAsia="fr-CM"/>
        </w:rPr>
      </w:pPr>
    </w:p>
    <w:p w14:paraId="1992CDAD" w14:textId="77777777" w:rsidR="00B10E67" w:rsidRPr="00681841" w:rsidRDefault="00B10E67" w:rsidP="00681841">
      <w:pPr>
        <w:ind w:firstLine="0"/>
        <w:rPr>
          <w:rFonts w:eastAsia="Times New Roman"/>
          <w:lang w:val="en-GB" w:eastAsia="fr-CM"/>
        </w:rPr>
      </w:pPr>
    </w:p>
    <w:p w14:paraId="4046CA22" w14:textId="41B80756" w:rsidR="00B10E67" w:rsidRPr="00B10E67" w:rsidRDefault="00B10E67" w:rsidP="00681841">
      <w:pPr>
        <w:ind w:firstLine="0"/>
        <w:rPr>
          <w:rFonts w:eastAsia="Times New Roman"/>
          <w:b/>
          <w:bCs/>
          <w:sz w:val="36"/>
          <w:szCs w:val="36"/>
          <w:lang w:val="en-GB" w:eastAsia="fr-CM"/>
        </w:rPr>
      </w:pPr>
      <w:r w:rsidRPr="00B10E67">
        <w:rPr>
          <w:rFonts w:eastAsia="Times New Roman"/>
          <w:b/>
          <w:bCs/>
          <w:sz w:val="36"/>
          <w:szCs w:val="36"/>
          <w:lang w:val="en-GB" w:eastAsia="fr-CM"/>
        </w:rPr>
        <w:lastRenderedPageBreak/>
        <w:t>Strategic Recommendations</w:t>
      </w:r>
    </w:p>
    <w:p w14:paraId="0919860C" w14:textId="1BD69E54" w:rsidR="00B10E67" w:rsidRPr="00B10E67" w:rsidRDefault="00B10E67" w:rsidP="00681841">
      <w:pPr>
        <w:ind w:firstLine="0"/>
        <w:rPr>
          <w:rFonts w:eastAsia="Times New Roman"/>
          <w:lang w:val="en-GB" w:eastAsia="fr-CM"/>
        </w:rPr>
      </w:pPr>
      <w:r w:rsidRPr="00B10E67">
        <w:rPr>
          <w:rFonts w:eastAsia="Times New Roman"/>
          <w:lang w:val="en-GB" w:eastAsia="fr-CM"/>
        </w:rPr>
        <w:t>Based on the comprehensive analysis of the TfL dataset, the following recommendations are proposed to enhance operational efficiency, passenger experience, and data reliability:</w:t>
      </w:r>
    </w:p>
    <w:p w14:paraId="33383D1F" w14:textId="77777777" w:rsidR="00B10E67" w:rsidRPr="00B10E67" w:rsidRDefault="00B10E67" w:rsidP="00681841">
      <w:pPr>
        <w:ind w:firstLine="0"/>
        <w:rPr>
          <w:rFonts w:eastAsia="Times New Roman"/>
          <w:b/>
          <w:bCs/>
          <w:lang w:val="en-GB" w:eastAsia="fr-CM"/>
        </w:rPr>
      </w:pPr>
      <w:r w:rsidRPr="00B10E67">
        <w:rPr>
          <w:rFonts w:eastAsia="Times New Roman"/>
          <w:b/>
          <w:bCs/>
          <w:lang w:val="en-GB" w:eastAsia="fr-CM"/>
        </w:rPr>
        <w:t>1. Optimize Capacity at High-Traffic Stations</w:t>
      </w:r>
    </w:p>
    <w:p w14:paraId="0F8DA209" w14:textId="4AFA88F2" w:rsidR="00B10E67" w:rsidRPr="00B10E67" w:rsidRDefault="00B10E67" w:rsidP="00681841">
      <w:pPr>
        <w:numPr>
          <w:ilvl w:val="0"/>
          <w:numId w:val="27"/>
        </w:numPr>
        <w:rPr>
          <w:rFonts w:eastAsia="Times New Roman"/>
          <w:lang w:val="en-GB" w:eastAsia="fr-CM"/>
        </w:rPr>
      </w:pPr>
      <w:r w:rsidRPr="00B10E67">
        <w:rPr>
          <w:rFonts w:eastAsia="Times New Roman"/>
          <w:b/>
          <w:bCs/>
          <w:lang w:val="en-GB" w:eastAsia="fr-CM"/>
        </w:rPr>
        <w:t>Action</w:t>
      </w:r>
      <w:r w:rsidRPr="00B10E67">
        <w:rPr>
          <w:rFonts w:eastAsia="Times New Roman"/>
          <w:lang w:val="en-GB" w:eastAsia="fr-CM"/>
        </w:rPr>
        <w:t>:</w:t>
      </w:r>
      <w:r w:rsidRPr="00681841">
        <w:rPr>
          <w:rFonts w:eastAsia="Times New Roman"/>
          <w:lang w:val="en-GB" w:eastAsia="fr-CM"/>
        </w:rPr>
        <w:t xml:space="preserve"> </w:t>
      </w:r>
      <w:r w:rsidRPr="00B10E67">
        <w:rPr>
          <w:rFonts w:eastAsia="Times New Roman"/>
          <w:lang w:val="en-GB" w:eastAsia="fr-CM"/>
        </w:rPr>
        <w:t>Prioritize infrastructure enhancements at stations with consistently high passenger volumes, such as Oxford Circus, Waterloo, and King's Cross St. Pancras</w:t>
      </w:r>
      <w:r w:rsidRPr="00681841">
        <w:rPr>
          <w:rFonts w:eastAsia="Times New Roman"/>
          <w:lang w:val="en-GB" w:eastAsia="fr-CM"/>
        </w:rPr>
        <w:t>.</w:t>
      </w:r>
    </w:p>
    <w:p w14:paraId="2A473A25" w14:textId="0B548A2C" w:rsidR="00B10E67" w:rsidRPr="00B10E67" w:rsidRDefault="00B10E67" w:rsidP="00681841">
      <w:pPr>
        <w:numPr>
          <w:ilvl w:val="0"/>
          <w:numId w:val="27"/>
        </w:numPr>
        <w:rPr>
          <w:rFonts w:eastAsia="Times New Roman"/>
          <w:lang w:val="en-GB" w:eastAsia="fr-CM"/>
        </w:rPr>
      </w:pPr>
      <w:r w:rsidRPr="00B10E67">
        <w:rPr>
          <w:rFonts w:eastAsia="Times New Roman"/>
          <w:b/>
          <w:bCs/>
          <w:lang w:val="en-GB" w:eastAsia="fr-CM"/>
        </w:rPr>
        <w:t>Rationale</w:t>
      </w:r>
      <w:r w:rsidRPr="00B10E67">
        <w:rPr>
          <w:rFonts w:eastAsia="Times New Roman"/>
          <w:lang w:val="en-GB" w:eastAsia="fr-CM"/>
        </w:rPr>
        <w:t>:</w:t>
      </w:r>
      <w:r w:rsidRPr="00681841">
        <w:rPr>
          <w:rFonts w:eastAsia="Times New Roman"/>
          <w:lang w:val="en-GB" w:eastAsia="fr-CM"/>
        </w:rPr>
        <w:t xml:space="preserve"> </w:t>
      </w:r>
      <w:r w:rsidRPr="00B10E67">
        <w:rPr>
          <w:rFonts w:eastAsia="Times New Roman"/>
          <w:lang w:val="en-GB" w:eastAsia="fr-CM"/>
        </w:rPr>
        <w:t>These stations exhibit the highest total and daily entries and exits, indicating potential congestion and the need for capacity improvements</w:t>
      </w:r>
      <w:r w:rsidRPr="00681841">
        <w:rPr>
          <w:rFonts w:eastAsia="Times New Roman"/>
          <w:lang w:val="en-GB" w:eastAsia="fr-CM"/>
        </w:rPr>
        <w:t>.</w:t>
      </w:r>
    </w:p>
    <w:p w14:paraId="098E73B0" w14:textId="77777777" w:rsidR="00B10E67" w:rsidRPr="00B10E67" w:rsidRDefault="00B10E67" w:rsidP="00681841">
      <w:pPr>
        <w:ind w:firstLine="0"/>
        <w:rPr>
          <w:rFonts w:eastAsia="Times New Roman"/>
          <w:b/>
          <w:bCs/>
          <w:lang w:val="en-GB" w:eastAsia="fr-CM"/>
        </w:rPr>
      </w:pPr>
      <w:r w:rsidRPr="00B10E67">
        <w:rPr>
          <w:rFonts w:eastAsia="Times New Roman"/>
          <w:b/>
          <w:bCs/>
          <w:lang w:val="en-GB" w:eastAsia="fr-CM"/>
        </w:rPr>
        <w:t>2. Implement Dynamic Service Scheduling</w:t>
      </w:r>
    </w:p>
    <w:p w14:paraId="38F8DD09" w14:textId="3F3B15C1" w:rsidR="00B10E67" w:rsidRPr="00B10E67" w:rsidRDefault="00B10E67" w:rsidP="00681841">
      <w:pPr>
        <w:numPr>
          <w:ilvl w:val="0"/>
          <w:numId w:val="28"/>
        </w:numPr>
        <w:rPr>
          <w:rFonts w:eastAsia="Times New Roman"/>
          <w:lang w:val="en-GB" w:eastAsia="fr-CM"/>
        </w:rPr>
      </w:pPr>
      <w:r w:rsidRPr="00B10E67">
        <w:rPr>
          <w:rFonts w:eastAsia="Times New Roman"/>
          <w:b/>
          <w:bCs/>
          <w:lang w:val="en-GB" w:eastAsia="fr-CM"/>
        </w:rPr>
        <w:t>Action</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Adjust service frequencies based on daily and weekly traffic patterns, increasing services during peak times (e.g., Fridays) and reducing during lower demand periods (e.g., weekends)</w:t>
      </w:r>
    </w:p>
    <w:p w14:paraId="652EC646" w14:textId="060E7C25" w:rsidR="00B10E67" w:rsidRPr="00B10E67" w:rsidRDefault="00B10E67" w:rsidP="00681841">
      <w:pPr>
        <w:numPr>
          <w:ilvl w:val="0"/>
          <w:numId w:val="28"/>
        </w:numPr>
        <w:rPr>
          <w:rFonts w:eastAsia="Times New Roman"/>
          <w:lang w:val="en-GB" w:eastAsia="fr-CM"/>
        </w:rPr>
      </w:pPr>
      <w:r w:rsidRPr="00B10E67">
        <w:rPr>
          <w:rFonts w:eastAsia="Times New Roman"/>
          <w:b/>
          <w:bCs/>
          <w:lang w:val="en-GB" w:eastAsia="fr-CM"/>
        </w:rPr>
        <w:t>Rationale</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Traffic volumes are generally higher on weekdays, peaking on Fridays before declining over weekends. Aligning services with these patterns can improve efficiency and passenger satisfaction</w:t>
      </w:r>
    </w:p>
    <w:p w14:paraId="4E7946C4" w14:textId="77777777" w:rsidR="00B10E67" w:rsidRPr="00B10E67" w:rsidRDefault="00B10E67" w:rsidP="00681841">
      <w:pPr>
        <w:ind w:firstLine="0"/>
        <w:rPr>
          <w:rFonts w:eastAsia="Times New Roman"/>
          <w:b/>
          <w:bCs/>
          <w:lang w:val="en-GB" w:eastAsia="fr-CM"/>
        </w:rPr>
      </w:pPr>
      <w:r w:rsidRPr="00B10E67">
        <w:rPr>
          <w:rFonts w:eastAsia="Times New Roman"/>
          <w:b/>
          <w:bCs/>
          <w:lang w:val="en-GB" w:eastAsia="fr-CM"/>
        </w:rPr>
        <w:t>3. Enhance Data Quality and Standardization</w:t>
      </w:r>
    </w:p>
    <w:p w14:paraId="1D9CB727" w14:textId="1D57DB1B" w:rsidR="00B10E67" w:rsidRPr="00B10E67" w:rsidRDefault="00B10E67" w:rsidP="00681841">
      <w:pPr>
        <w:numPr>
          <w:ilvl w:val="0"/>
          <w:numId w:val="29"/>
        </w:numPr>
        <w:rPr>
          <w:rFonts w:eastAsia="Times New Roman"/>
          <w:lang w:val="en-GB" w:eastAsia="fr-CM"/>
        </w:rPr>
      </w:pPr>
      <w:r w:rsidRPr="00B10E67">
        <w:rPr>
          <w:rFonts w:eastAsia="Times New Roman"/>
          <w:b/>
          <w:bCs/>
          <w:lang w:val="en-GB" w:eastAsia="fr-CM"/>
        </w:rPr>
        <w:t>Action</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Standardize data collection and reporting methods across all sources and coverage areas to ensure consistency and reliability</w:t>
      </w:r>
    </w:p>
    <w:p w14:paraId="327EC201" w14:textId="675027CD" w:rsidR="00B10E67" w:rsidRPr="00B10E67" w:rsidRDefault="00B10E67" w:rsidP="00681841">
      <w:pPr>
        <w:numPr>
          <w:ilvl w:val="0"/>
          <w:numId w:val="29"/>
        </w:numPr>
        <w:rPr>
          <w:rFonts w:eastAsia="Times New Roman"/>
          <w:lang w:val="en-GB" w:eastAsia="fr-CM"/>
        </w:rPr>
      </w:pPr>
      <w:r w:rsidRPr="00B10E67">
        <w:rPr>
          <w:rFonts w:eastAsia="Times New Roman"/>
          <w:b/>
          <w:bCs/>
          <w:lang w:val="en-GB" w:eastAsia="fr-CM"/>
        </w:rPr>
        <w:t>Rationale</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Variations in data quality across different sources and coverage areas were noted. Standardization will improve the accuracy of analyses and decision-making processes</w:t>
      </w:r>
    </w:p>
    <w:p w14:paraId="43E57269" w14:textId="77777777" w:rsidR="00B10E67" w:rsidRPr="00B10E67" w:rsidRDefault="00B10E67" w:rsidP="00681841">
      <w:pPr>
        <w:ind w:firstLine="0"/>
        <w:rPr>
          <w:rFonts w:eastAsia="Times New Roman"/>
          <w:b/>
          <w:bCs/>
          <w:lang w:val="en-GB" w:eastAsia="fr-CM"/>
        </w:rPr>
      </w:pPr>
      <w:r w:rsidRPr="00B10E67">
        <w:rPr>
          <w:rFonts w:eastAsia="Times New Roman"/>
          <w:b/>
          <w:bCs/>
          <w:lang w:val="en-GB" w:eastAsia="fr-CM"/>
        </w:rPr>
        <w:t>4. Leverage Predictive Analytics for Demand Forecasting</w:t>
      </w:r>
    </w:p>
    <w:p w14:paraId="5462FC03" w14:textId="2897518E" w:rsidR="00B10E67" w:rsidRPr="00B10E67" w:rsidRDefault="00B10E67" w:rsidP="00681841">
      <w:pPr>
        <w:numPr>
          <w:ilvl w:val="0"/>
          <w:numId w:val="30"/>
        </w:numPr>
        <w:rPr>
          <w:rFonts w:eastAsia="Times New Roman"/>
          <w:lang w:val="en-GB" w:eastAsia="fr-CM"/>
        </w:rPr>
      </w:pPr>
      <w:r w:rsidRPr="00B10E67">
        <w:rPr>
          <w:rFonts w:eastAsia="Times New Roman"/>
          <w:b/>
          <w:bCs/>
          <w:lang w:val="en-GB" w:eastAsia="fr-CM"/>
        </w:rPr>
        <w:t>Action</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Utili</w:t>
      </w:r>
      <w:r w:rsidR="00011BF9" w:rsidRPr="00681841">
        <w:rPr>
          <w:rFonts w:eastAsia="Times New Roman"/>
          <w:lang w:val="en-GB" w:eastAsia="fr-CM"/>
        </w:rPr>
        <w:t>s</w:t>
      </w:r>
      <w:r w:rsidRPr="00B10E67">
        <w:rPr>
          <w:rFonts w:eastAsia="Times New Roman"/>
          <w:lang w:val="en-GB" w:eastAsia="fr-CM"/>
        </w:rPr>
        <w:t>e advanced analytics and machine learning models to predict passenger demand and identify potential anomalies or outliers in traffic patterns</w:t>
      </w:r>
    </w:p>
    <w:p w14:paraId="42FCA987" w14:textId="63618B30" w:rsidR="00B10E67" w:rsidRPr="00B10E67" w:rsidRDefault="00B10E67" w:rsidP="00681841">
      <w:pPr>
        <w:numPr>
          <w:ilvl w:val="0"/>
          <w:numId w:val="30"/>
        </w:numPr>
        <w:rPr>
          <w:rFonts w:eastAsia="Times New Roman"/>
          <w:lang w:val="en-GB" w:eastAsia="fr-CM"/>
        </w:rPr>
      </w:pPr>
      <w:r w:rsidRPr="00B10E67">
        <w:rPr>
          <w:rFonts w:eastAsia="Times New Roman"/>
          <w:b/>
          <w:bCs/>
          <w:lang w:val="en-GB" w:eastAsia="fr-CM"/>
        </w:rPr>
        <w:t>Rationale</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Stations with unusually high standard deviations in traffic (STDEV) were identified, indicating significant fluctuations in passenger numbers. Predictive analytics can help in proactively managing such variations</w:t>
      </w:r>
    </w:p>
    <w:p w14:paraId="720080C6" w14:textId="77777777" w:rsidR="00B10E67" w:rsidRPr="00B10E67" w:rsidRDefault="00B10E67" w:rsidP="00681841">
      <w:pPr>
        <w:ind w:firstLine="0"/>
        <w:rPr>
          <w:rFonts w:eastAsia="Times New Roman"/>
          <w:b/>
          <w:bCs/>
          <w:lang w:val="en-GB" w:eastAsia="fr-CM"/>
        </w:rPr>
      </w:pPr>
      <w:r w:rsidRPr="00B10E67">
        <w:rPr>
          <w:rFonts w:eastAsia="Times New Roman"/>
          <w:b/>
          <w:bCs/>
          <w:lang w:val="en-GB" w:eastAsia="fr-CM"/>
        </w:rPr>
        <w:t>5. Promote Multi-Modal Integration</w:t>
      </w:r>
    </w:p>
    <w:p w14:paraId="185918E1" w14:textId="075EB2D0" w:rsidR="00B10E67" w:rsidRPr="00B10E67" w:rsidRDefault="00B10E67" w:rsidP="00681841">
      <w:pPr>
        <w:numPr>
          <w:ilvl w:val="0"/>
          <w:numId w:val="31"/>
        </w:numPr>
        <w:rPr>
          <w:rFonts w:eastAsia="Times New Roman"/>
          <w:lang w:val="en-GB" w:eastAsia="fr-CM"/>
        </w:rPr>
      </w:pPr>
      <w:r w:rsidRPr="00B10E67">
        <w:rPr>
          <w:rFonts w:eastAsia="Times New Roman"/>
          <w:b/>
          <w:bCs/>
          <w:lang w:val="en-GB" w:eastAsia="fr-CM"/>
        </w:rPr>
        <w:lastRenderedPageBreak/>
        <w:t>Action</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Encourage seamless integration between different transport modes (e.g., Tube, Overground, DLR) to distribute passenger loads more evenly across the network</w:t>
      </w:r>
    </w:p>
    <w:p w14:paraId="2C20BF69" w14:textId="767E9CB1" w:rsidR="00B10E67" w:rsidRPr="00B10E67" w:rsidRDefault="00B10E67" w:rsidP="00681841">
      <w:pPr>
        <w:numPr>
          <w:ilvl w:val="0"/>
          <w:numId w:val="31"/>
        </w:numPr>
        <w:rPr>
          <w:rFonts w:eastAsia="Times New Roman"/>
          <w:lang w:val="en-GB" w:eastAsia="fr-CM"/>
        </w:rPr>
      </w:pPr>
      <w:r w:rsidRPr="00B10E67">
        <w:rPr>
          <w:rFonts w:eastAsia="Times New Roman"/>
          <w:b/>
          <w:bCs/>
          <w:lang w:val="en-GB" w:eastAsia="fr-CM"/>
        </w:rPr>
        <w:t>Rationale</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The Tube consistently records the highest passenger traffic, while other modes show more localized and lower-volume patterns. Better integration can alleviate congestion on the Tube and optimize the use of other modes</w:t>
      </w:r>
    </w:p>
    <w:p w14:paraId="7F5BF7EE" w14:textId="77777777" w:rsidR="00B10E67" w:rsidRPr="00B10E67" w:rsidRDefault="00B10E67" w:rsidP="00681841">
      <w:pPr>
        <w:ind w:firstLine="0"/>
        <w:rPr>
          <w:rFonts w:eastAsia="Times New Roman"/>
          <w:b/>
          <w:bCs/>
          <w:lang w:val="en-GB" w:eastAsia="fr-CM"/>
        </w:rPr>
      </w:pPr>
      <w:r w:rsidRPr="00B10E67">
        <w:rPr>
          <w:rFonts w:eastAsia="Times New Roman"/>
          <w:b/>
          <w:bCs/>
          <w:lang w:val="en-GB" w:eastAsia="fr-CM"/>
        </w:rPr>
        <w:t>6. Monitor and Address Operational Anomalies</w:t>
      </w:r>
    </w:p>
    <w:p w14:paraId="06436F08" w14:textId="008277CA" w:rsidR="00B10E67" w:rsidRPr="00B10E67" w:rsidRDefault="00B10E67" w:rsidP="00681841">
      <w:pPr>
        <w:numPr>
          <w:ilvl w:val="0"/>
          <w:numId w:val="32"/>
        </w:numPr>
        <w:rPr>
          <w:rFonts w:eastAsia="Times New Roman"/>
          <w:lang w:val="en-GB" w:eastAsia="fr-CM"/>
        </w:rPr>
      </w:pPr>
      <w:r w:rsidRPr="00B10E67">
        <w:rPr>
          <w:rFonts w:eastAsia="Times New Roman"/>
          <w:b/>
          <w:bCs/>
          <w:lang w:val="en-GB" w:eastAsia="fr-CM"/>
        </w:rPr>
        <w:t>Action</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Establish a monitoring system to detect and investigate stations or modes with unusually high traffic fluctuations, determining whether they result from data entry issues or genuine operational anomalies</w:t>
      </w:r>
    </w:p>
    <w:p w14:paraId="070595B0" w14:textId="569C5DBE" w:rsidR="00B10E67" w:rsidRPr="00B10E67" w:rsidRDefault="00B10E67" w:rsidP="00681841">
      <w:pPr>
        <w:numPr>
          <w:ilvl w:val="0"/>
          <w:numId w:val="32"/>
        </w:numPr>
        <w:rPr>
          <w:rFonts w:eastAsia="Times New Roman"/>
          <w:lang w:val="en-GB" w:eastAsia="fr-CM"/>
        </w:rPr>
      </w:pPr>
      <w:r w:rsidRPr="00B10E67">
        <w:rPr>
          <w:rFonts w:eastAsia="Times New Roman"/>
          <w:b/>
          <w:bCs/>
          <w:lang w:val="en-GB" w:eastAsia="fr-CM"/>
        </w:rPr>
        <w:t>Rationale</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Identifying and addressing the root causes of these anomalies will enhance operational reliability and passenger experience</w:t>
      </w:r>
    </w:p>
    <w:p w14:paraId="7C4C3143" w14:textId="77777777" w:rsidR="00B10E67" w:rsidRPr="00B10E67" w:rsidRDefault="00B10E67" w:rsidP="00681841">
      <w:pPr>
        <w:ind w:firstLine="0"/>
        <w:rPr>
          <w:rFonts w:eastAsia="Times New Roman"/>
          <w:b/>
          <w:bCs/>
          <w:lang w:val="en-GB" w:eastAsia="fr-CM"/>
        </w:rPr>
      </w:pPr>
      <w:r w:rsidRPr="00B10E67">
        <w:rPr>
          <w:rFonts w:eastAsia="Times New Roman"/>
          <w:b/>
          <w:bCs/>
          <w:lang w:val="en-GB" w:eastAsia="fr-CM"/>
        </w:rPr>
        <w:t>7. Invest in Infrastructure Upgrades</w:t>
      </w:r>
    </w:p>
    <w:p w14:paraId="120ADD9D" w14:textId="59CDA8A6" w:rsidR="00B10E67" w:rsidRPr="00B10E67" w:rsidRDefault="00B10E67" w:rsidP="00681841">
      <w:pPr>
        <w:numPr>
          <w:ilvl w:val="0"/>
          <w:numId w:val="33"/>
        </w:numPr>
        <w:rPr>
          <w:rFonts w:eastAsia="Times New Roman"/>
          <w:lang w:val="en-GB" w:eastAsia="fr-CM"/>
        </w:rPr>
      </w:pPr>
      <w:r w:rsidRPr="00B10E67">
        <w:rPr>
          <w:rFonts w:eastAsia="Times New Roman"/>
          <w:b/>
          <w:bCs/>
          <w:lang w:val="en-GB" w:eastAsia="fr-CM"/>
        </w:rPr>
        <w:t>Action</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Allocate resources for the expansion and modernization of infrastructure at stations identified as high-traffic or experiencing significant growth</w:t>
      </w:r>
    </w:p>
    <w:p w14:paraId="6D75E927" w14:textId="69735D6B" w:rsidR="00B10E67" w:rsidRPr="00B10E67" w:rsidRDefault="00B10E67" w:rsidP="00681841">
      <w:pPr>
        <w:numPr>
          <w:ilvl w:val="0"/>
          <w:numId w:val="33"/>
        </w:numPr>
        <w:rPr>
          <w:rFonts w:eastAsia="Times New Roman"/>
          <w:lang w:val="en-GB" w:eastAsia="fr-CM"/>
        </w:rPr>
      </w:pPr>
      <w:r w:rsidRPr="00B10E67">
        <w:rPr>
          <w:rFonts w:eastAsia="Times New Roman"/>
          <w:b/>
          <w:bCs/>
          <w:lang w:val="en-GB" w:eastAsia="fr-CM"/>
        </w:rPr>
        <w:t>Rationale</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Proactive infrastructure investments will accommodate increasing passenger volumes and improve overall network resilience</w:t>
      </w:r>
    </w:p>
    <w:p w14:paraId="5F7E69BD" w14:textId="77777777" w:rsidR="00B10E67" w:rsidRPr="00B10E67" w:rsidRDefault="00B10E67" w:rsidP="00681841">
      <w:pPr>
        <w:ind w:firstLine="0"/>
        <w:rPr>
          <w:rFonts w:eastAsia="Times New Roman"/>
          <w:b/>
          <w:bCs/>
          <w:lang w:val="en-GB" w:eastAsia="fr-CM"/>
        </w:rPr>
      </w:pPr>
      <w:r w:rsidRPr="00B10E67">
        <w:rPr>
          <w:rFonts w:eastAsia="Times New Roman"/>
          <w:b/>
          <w:bCs/>
          <w:lang w:val="en-GB" w:eastAsia="fr-CM"/>
        </w:rPr>
        <w:t>8. Enhance Real-Time Passenger Information Systems</w:t>
      </w:r>
    </w:p>
    <w:p w14:paraId="0FAB5925" w14:textId="426F155E" w:rsidR="00B10E67" w:rsidRPr="00B10E67" w:rsidRDefault="00B10E67" w:rsidP="00681841">
      <w:pPr>
        <w:numPr>
          <w:ilvl w:val="0"/>
          <w:numId w:val="34"/>
        </w:numPr>
        <w:rPr>
          <w:rFonts w:eastAsia="Times New Roman"/>
          <w:lang w:val="en-GB" w:eastAsia="fr-CM"/>
        </w:rPr>
      </w:pPr>
      <w:r w:rsidRPr="00B10E67">
        <w:rPr>
          <w:rFonts w:eastAsia="Times New Roman"/>
          <w:b/>
          <w:bCs/>
          <w:lang w:val="en-GB" w:eastAsia="fr-CM"/>
        </w:rPr>
        <w:t>Action</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Improve real-time information dissemination to passengers regarding service changes, delays, and alternative routes, especially during peak times and special events</w:t>
      </w:r>
    </w:p>
    <w:p w14:paraId="5D113B38" w14:textId="6ADC288C" w:rsidR="00B10E67" w:rsidRPr="00B10E67" w:rsidRDefault="00B10E67" w:rsidP="00681841">
      <w:pPr>
        <w:numPr>
          <w:ilvl w:val="0"/>
          <w:numId w:val="34"/>
        </w:numPr>
        <w:rPr>
          <w:rFonts w:eastAsia="Times New Roman"/>
          <w:lang w:val="en-GB" w:eastAsia="fr-CM"/>
        </w:rPr>
      </w:pPr>
      <w:r w:rsidRPr="00B10E67">
        <w:rPr>
          <w:rFonts w:eastAsia="Times New Roman"/>
          <w:b/>
          <w:bCs/>
          <w:lang w:val="en-GB" w:eastAsia="fr-CM"/>
        </w:rPr>
        <w:t>Rationale</w:t>
      </w:r>
      <w:r w:rsidRPr="00B10E67">
        <w:rPr>
          <w:rFonts w:eastAsia="Times New Roman"/>
          <w:lang w:val="en-GB" w:eastAsia="fr-CM"/>
        </w:rPr>
        <w:t>:</w:t>
      </w:r>
      <w:r w:rsidR="00011BF9" w:rsidRPr="00681841">
        <w:rPr>
          <w:rFonts w:eastAsia="Times New Roman"/>
          <w:lang w:val="en-GB" w:eastAsia="fr-CM"/>
        </w:rPr>
        <w:t xml:space="preserve"> </w:t>
      </w:r>
      <w:r w:rsidRPr="00B10E67">
        <w:rPr>
          <w:rFonts w:eastAsia="Times New Roman"/>
          <w:lang w:val="en-GB" w:eastAsia="fr-CM"/>
        </w:rPr>
        <w:t>Effective communication can mitigate the impact of service disruptions and enhance passenger satisfaction</w:t>
      </w:r>
    </w:p>
    <w:p w14:paraId="7919C7C7" w14:textId="77777777" w:rsidR="00B10E67" w:rsidRPr="00B10E67" w:rsidRDefault="00B10E67" w:rsidP="00681841">
      <w:pPr>
        <w:ind w:firstLine="0"/>
        <w:rPr>
          <w:rFonts w:eastAsia="Times New Roman"/>
          <w:lang w:val="en-GB" w:eastAsia="fr-CM"/>
        </w:rPr>
      </w:pPr>
      <w:r w:rsidRPr="00B10E67">
        <w:rPr>
          <w:rFonts w:eastAsia="Times New Roman"/>
          <w:lang w:val="en-GB" w:eastAsia="fr-CM"/>
        </w:rPr>
        <w:t>Implementing these recommendations will support TfL's objectives of delivering a reliable, efficient, and passenger-centric transport system.</w:t>
      </w:r>
    </w:p>
    <w:p w14:paraId="08D387E8" w14:textId="03F1046D" w:rsidR="005A658D" w:rsidRDefault="005A658D" w:rsidP="00681841">
      <w:pPr>
        <w:ind w:firstLine="0"/>
        <w:rPr>
          <w:rFonts w:eastAsia="Times New Roman"/>
          <w:lang w:val="en-GB" w:eastAsia="fr-CM"/>
        </w:rPr>
      </w:pPr>
    </w:p>
    <w:p w14:paraId="504370B6" w14:textId="4647C8EA" w:rsidR="00D365E6" w:rsidRDefault="00D365E6" w:rsidP="00681841">
      <w:pPr>
        <w:ind w:firstLine="0"/>
        <w:rPr>
          <w:rFonts w:eastAsia="Times New Roman"/>
          <w:lang w:val="en-GB" w:eastAsia="fr-CM"/>
        </w:rPr>
      </w:pPr>
    </w:p>
    <w:p w14:paraId="4AF387D5" w14:textId="7BAED383" w:rsidR="00D365E6" w:rsidRDefault="00D365E6" w:rsidP="00681841">
      <w:pPr>
        <w:ind w:firstLine="0"/>
        <w:rPr>
          <w:rFonts w:eastAsia="Times New Roman"/>
          <w:lang w:val="en-GB" w:eastAsia="fr-CM"/>
        </w:rPr>
      </w:pPr>
    </w:p>
    <w:p w14:paraId="7CF54052" w14:textId="77777777" w:rsidR="00D365E6" w:rsidRPr="00681841" w:rsidRDefault="00D365E6" w:rsidP="00681841">
      <w:pPr>
        <w:ind w:firstLine="0"/>
        <w:rPr>
          <w:rFonts w:eastAsia="Times New Roman"/>
          <w:lang w:val="en-GB" w:eastAsia="fr-CM"/>
        </w:rPr>
      </w:pPr>
    </w:p>
    <w:p w14:paraId="5F418AE0" w14:textId="4FF6CF54" w:rsidR="00011BF9" w:rsidRPr="00011BF9" w:rsidRDefault="00011BF9" w:rsidP="00681841">
      <w:pPr>
        <w:ind w:firstLine="0"/>
        <w:rPr>
          <w:rFonts w:eastAsia="Times New Roman"/>
          <w:b/>
          <w:bCs/>
          <w:sz w:val="36"/>
          <w:szCs w:val="36"/>
          <w:lang w:val="en-GB" w:eastAsia="fr-CM"/>
        </w:rPr>
      </w:pPr>
      <w:r w:rsidRPr="00011BF9">
        <w:rPr>
          <w:rFonts w:eastAsia="Times New Roman"/>
          <w:b/>
          <w:bCs/>
          <w:sz w:val="36"/>
          <w:szCs w:val="36"/>
          <w:lang w:val="en-GB" w:eastAsia="fr-CM"/>
        </w:rPr>
        <w:lastRenderedPageBreak/>
        <w:t>Conclusion</w:t>
      </w:r>
    </w:p>
    <w:p w14:paraId="70799C32" w14:textId="5FAE759C" w:rsidR="00011BF9" w:rsidRPr="00011BF9" w:rsidRDefault="00011BF9" w:rsidP="00681841">
      <w:pPr>
        <w:ind w:firstLine="0"/>
        <w:rPr>
          <w:rFonts w:eastAsia="Times New Roman"/>
          <w:lang w:val="en-GB" w:eastAsia="fr-CM"/>
        </w:rPr>
      </w:pPr>
      <w:r w:rsidRPr="00011BF9">
        <w:rPr>
          <w:rFonts w:eastAsia="Times New Roman"/>
          <w:lang w:val="en-GB" w:eastAsia="fr-CM"/>
        </w:rPr>
        <w:t>The comprehensive analysis of Transport for London's (TfL) passenger traffic data provides critical insights into the dynamics of urban mobility within the city</w:t>
      </w:r>
      <w:r w:rsidRPr="00681841">
        <w:rPr>
          <w:rFonts w:eastAsia="Times New Roman"/>
          <w:lang w:val="en-GB" w:eastAsia="fr-CM"/>
        </w:rPr>
        <w:t xml:space="preserve">. </w:t>
      </w:r>
      <w:r w:rsidRPr="00011BF9">
        <w:rPr>
          <w:rFonts w:eastAsia="Times New Roman"/>
          <w:lang w:val="en-GB" w:eastAsia="fr-CM"/>
        </w:rPr>
        <w:t xml:space="preserve">Key findings highlight the dominance of the </w:t>
      </w:r>
      <w:r w:rsidRPr="00681841">
        <w:rPr>
          <w:rFonts w:eastAsia="Times New Roman"/>
          <w:lang w:val="en-GB" w:eastAsia="fr-CM"/>
        </w:rPr>
        <w:t>LU</w:t>
      </w:r>
      <w:r w:rsidRPr="00011BF9">
        <w:rPr>
          <w:rFonts w:eastAsia="Times New Roman"/>
          <w:lang w:val="en-GB" w:eastAsia="fr-CM"/>
        </w:rPr>
        <w:t xml:space="preserve"> network in handling passenger volumes, the significant impact of daily and weekly variations on traffic patterns, and the influence of data source reliability on operational decision-making Stations such as Oxford Circus, </w:t>
      </w:r>
      <w:r w:rsidRPr="00681841">
        <w:rPr>
          <w:rFonts w:eastAsia="Times New Roman"/>
          <w:lang w:val="en-GB" w:eastAsia="fr-CM"/>
        </w:rPr>
        <w:t>Victoria LU</w:t>
      </w:r>
      <w:r w:rsidRPr="00011BF9">
        <w:rPr>
          <w:rFonts w:eastAsia="Times New Roman"/>
          <w:lang w:val="en-GB" w:eastAsia="fr-CM"/>
        </w:rPr>
        <w:t>, and King's Cross St. Pancras consistently report the highest volumes of entries and exits, underscoring their roles as pivotal nodes in the network</w:t>
      </w:r>
      <w:r w:rsidRPr="00681841">
        <w:rPr>
          <w:rFonts w:eastAsia="Times New Roman"/>
          <w:lang w:val="en-GB" w:eastAsia="fr-CM"/>
        </w:rPr>
        <w:t xml:space="preserve">. </w:t>
      </w:r>
      <w:r w:rsidRPr="00011BF9">
        <w:rPr>
          <w:rFonts w:eastAsia="Times New Roman"/>
          <w:lang w:val="en-GB" w:eastAsia="fr-CM"/>
        </w:rPr>
        <w:t xml:space="preserve">The positive correlation between station coverage and traffic volume suggests that broader service areas attract higher passenger flows Temporal analysis reveals that weekdays, particularly Fridays, experience peak traffic, while weekends see a decline, aligning with typical commuter </w:t>
      </w:r>
      <w:r w:rsidRPr="00681841">
        <w:rPr>
          <w:rFonts w:eastAsia="Times New Roman"/>
          <w:lang w:val="en-GB" w:eastAsia="fr-CM"/>
        </w:rPr>
        <w:t xml:space="preserve">behaviours. </w:t>
      </w:r>
      <w:r w:rsidRPr="00011BF9">
        <w:rPr>
          <w:rFonts w:eastAsia="Times New Roman"/>
          <w:lang w:val="en-GB" w:eastAsia="fr-CM"/>
        </w:rPr>
        <w:t>The standard deviation (STDEV) metric effectively identifies stations and modes with significant traffic fluctuations, which may result from special events, operational disruptions, or data inconsistencies The analysis also emphasizes the necessity for consistent and reliable data sources</w:t>
      </w:r>
      <w:r w:rsidRPr="00681841">
        <w:rPr>
          <w:rFonts w:eastAsia="Times New Roman"/>
          <w:lang w:val="en-GB" w:eastAsia="fr-CM"/>
        </w:rPr>
        <w:t xml:space="preserve">. </w:t>
      </w:r>
      <w:r w:rsidRPr="00011BF9">
        <w:rPr>
          <w:rFonts w:eastAsia="Times New Roman"/>
          <w:lang w:val="en-GB" w:eastAsia="fr-CM"/>
        </w:rPr>
        <w:t>Variations in data quality across different sources and coverage areas can impact the accuracy of traffic assessments and subsequent operational strategies In conclusion, leveraging these insights can inform targeted infrastructure investments, dynamic service scheduling, and enhanced data standardization efforts</w:t>
      </w:r>
      <w:r w:rsidRPr="00681841">
        <w:rPr>
          <w:rFonts w:eastAsia="Times New Roman"/>
          <w:lang w:val="en-GB" w:eastAsia="fr-CM"/>
        </w:rPr>
        <w:t xml:space="preserve">. </w:t>
      </w:r>
      <w:r w:rsidRPr="00011BF9">
        <w:rPr>
          <w:rFonts w:eastAsia="Times New Roman"/>
          <w:lang w:val="en-GB" w:eastAsia="fr-CM"/>
        </w:rPr>
        <w:t>Such measures will contribute to a more efficient, responsive, and passenger-centric transport system, aligning with TfL's commitment to delivering reliable and high-quality services across London's diverse transit network</w:t>
      </w:r>
    </w:p>
    <w:p w14:paraId="5BCEBBBF" w14:textId="2505781D" w:rsidR="005A658D" w:rsidRPr="00681841" w:rsidRDefault="005A658D" w:rsidP="00681841">
      <w:pPr>
        <w:ind w:firstLine="0"/>
        <w:rPr>
          <w:rFonts w:eastAsia="Times New Roman"/>
          <w:lang w:val="en-GB" w:eastAsia="fr-CM"/>
        </w:rPr>
      </w:pPr>
    </w:p>
    <w:p w14:paraId="5DDDAF53" w14:textId="1C9BE53C" w:rsidR="005A658D" w:rsidRPr="00681841" w:rsidRDefault="005A658D" w:rsidP="00681841">
      <w:pPr>
        <w:ind w:firstLine="0"/>
        <w:rPr>
          <w:rFonts w:eastAsia="Times New Roman"/>
          <w:lang w:val="en-GB" w:eastAsia="fr-CM"/>
        </w:rPr>
      </w:pPr>
    </w:p>
    <w:p w14:paraId="23B5FFB9" w14:textId="18201647" w:rsidR="005A658D" w:rsidRPr="00681841" w:rsidRDefault="005A658D" w:rsidP="00681841">
      <w:pPr>
        <w:ind w:firstLine="0"/>
        <w:rPr>
          <w:rFonts w:eastAsia="Times New Roman"/>
          <w:lang w:val="en-GB" w:eastAsia="fr-CM"/>
        </w:rPr>
      </w:pPr>
    </w:p>
    <w:p w14:paraId="220372DE" w14:textId="77777777" w:rsidR="005A658D" w:rsidRPr="00681841" w:rsidRDefault="005A658D" w:rsidP="00681841">
      <w:pPr>
        <w:ind w:firstLine="0"/>
        <w:rPr>
          <w:lang w:val="en-GB"/>
        </w:rPr>
      </w:pPr>
    </w:p>
    <w:sectPr w:rsidR="005A658D" w:rsidRPr="006818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4874"/>
    <w:multiLevelType w:val="multilevel"/>
    <w:tmpl w:val="80C0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F5719"/>
    <w:multiLevelType w:val="multilevel"/>
    <w:tmpl w:val="58DA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3EFE"/>
    <w:multiLevelType w:val="multilevel"/>
    <w:tmpl w:val="D08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73D74"/>
    <w:multiLevelType w:val="multilevel"/>
    <w:tmpl w:val="7D0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213D"/>
    <w:multiLevelType w:val="multilevel"/>
    <w:tmpl w:val="D5D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86C16"/>
    <w:multiLevelType w:val="multilevel"/>
    <w:tmpl w:val="C04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007FA"/>
    <w:multiLevelType w:val="multilevel"/>
    <w:tmpl w:val="8A7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F19DB"/>
    <w:multiLevelType w:val="multilevel"/>
    <w:tmpl w:val="20CA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63303"/>
    <w:multiLevelType w:val="multilevel"/>
    <w:tmpl w:val="5B0E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64B41"/>
    <w:multiLevelType w:val="multilevel"/>
    <w:tmpl w:val="76B45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86B51"/>
    <w:multiLevelType w:val="multilevel"/>
    <w:tmpl w:val="ACA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35D6E"/>
    <w:multiLevelType w:val="multilevel"/>
    <w:tmpl w:val="190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84FC9"/>
    <w:multiLevelType w:val="multilevel"/>
    <w:tmpl w:val="1B78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31515"/>
    <w:multiLevelType w:val="multilevel"/>
    <w:tmpl w:val="EAC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24185"/>
    <w:multiLevelType w:val="multilevel"/>
    <w:tmpl w:val="7F64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95848"/>
    <w:multiLevelType w:val="multilevel"/>
    <w:tmpl w:val="11986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300E4"/>
    <w:multiLevelType w:val="multilevel"/>
    <w:tmpl w:val="CA58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672FC"/>
    <w:multiLevelType w:val="multilevel"/>
    <w:tmpl w:val="E54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04929"/>
    <w:multiLevelType w:val="multilevel"/>
    <w:tmpl w:val="FA146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E6AF6"/>
    <w:multiLevelType w:val="multilevel"/>
    <w:tmpl w:val="6906A4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24FFE"/>
    <w:multiLevelType w:val="multilevel"/>
    <w:tmpl w:val="6858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44528"/>
    <w:multiLevelType w:val="multilevel"/>
    <w:tmpl w:val="A70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441A2"/>
    <w:multiLevelType w:val="multilevel"/>
    <w:tmpl w:val="5CD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023A4"/>
    <w:multiLevelType w:val="multilevel"/>
    <w:tmpl w:val="F486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C2EF8"/>
    <w:multiLevelType w:val="multilevel"/>
    <w:tmpl w:val="239C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77D35"/>
    <w:multiLevelType w:val="multilevel"/>
    <w:tmpl w:val="6858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85329F"/>
    <w:multiLevelType w:val="multilevel"/>
    <w:tmpl w:val="922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332A6"/>
    <w:multiLevelType w:val="multilevel"/>
    <w:tmpl w:val="8592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D11AD"/>
    <w:multiLevelType w:val="multilevel"/>
    <w:tmpl w:val="ACD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72AC5"/>
    <w:multiLevelType w:val="multilevel"/>
    <w:tmpl w:val="EA16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B55CD"/>
    <w:multiLevelType w:val="multilevel"/>
    <w:tmpl w:val="B2E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B76E0"/>
    <w:multiLevelType w:val="multilevel"/>
    <w:tmpl w:val="6F1A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D3EE0"/>
    <w:multiLevelType w:val="multilevel"/>
    <w:tmpl w:val="A90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959EB"/>
    <w:multiLevelType w:val="multilevel"/>
    <w:tmpl w:val="9BE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2"/>
  </w:num>
  <w:num w:numId="3">
    <w:abstractNumId w:val="4"/>
  </w:num>
  <w:num w:numId="4">
    <w:abstractNumId w:val="19"/>
  </w:num>
  <w:num w:numId="5">
    <w:abstractNumId w:val="5"/>
  </w:num>
  <w:num w:numId="6">
    <w:abstractNumId w:val="16"/>
  </w:num>
  <w:num w:numId="7">
    <w:abstractNumId w:val="32"/>
  </w:num>
  <w:num w:numId="8">
    <w:abstractNumId w:val="22"/>
  </w:num>
  <w:num w:numId="9">
    <w:abstractNumId w:val="26"/>
  </w:num>
  <w:num w:numId="10">
    <w:abstractNumId w:val="17"/>
  </w:num>
  <w:num w:numId="11">
    <w:abstractNumId w:val="7"/>
  </w:num>
  <w:num w:numId="12">
    <w:abstractNumId w:val="0"/>
  </w:num>
  <w:num w:numId="13">
    <w:abstractNumId w:val="8"/>
  </w:num>
  <w:num w:numId="14">
    <w:abstractNumId w:val="33"/>
  </w:num>
  <w:num w:numId="15">
    <w:abstractNumId w:val="25"/>
  </w:num>
  <w:num w:numId="16">
    <w:abstractNumId w:val="9"/>
  </w:num>
  <w:num w:numId="17">
    <w:abstractNumId w:val="18"/>
  </w:num>
  <w:num w:numId="18">
    <w:abstractNumId w:val="15"/>
  </w:num>
  <w:num w:numId="19">
    <w:abstractNumId w:val="20"/>
  </w:num>
  <w:num w:numId="20">
    <w:abstractNumId w:val="29"/>
  </w:num>
  <w:num w:numId="21">
    <w:abstractNumId w:val="23"/>
  </w:num>
  <w:num w:numId="22">
    <w:abstractNumId w:val="2"/>
  </w:num>
  <w:num w:numId="23">
    <w:abstractNumId w:val="11"/>
  </w:num>
  <w:num w:numId="24">
    <w:abstractNumId w:val="28"/>
  </w:num>
  <w:num w:numId="25">
    <w:abstractNumId w:val="31"/>
  </w:num>
  <w:num w:numId="26">
    <w:abstractNumId w:val="27"/>
  </w:num>
  <w:num w:numId="27">
    <w:abstractNumId w:val="14"/>
  </w:num>
  <w:num w:numId="28">
    <w:abstractNumId w:val="13"/>
  </w:num>
  <w:num w:numId="29">
    <w:abstractNumId w:val="6"/>
  </w:num>
  <w:num w:numId="30">
    <w:abstractNumId w:val="1"/>
  </w:num>
  <w:num w:numId="31">
    <w:abstractNumId w:val="3"/>
  </w:num>
  <w:num w:numId="32">
    <w:abstractNumId w:val="21"/>
  </w:num>
  <w:num w:numId="33">
    <w:abstractNumId w:val="24"/>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A97"/>
    <w:rsid w:val="00011BF9"/>
    <w:rsid w:val="0006639D"/>
    <w:rsid w:val="0008667B"/>
    <w:rsid w:val="000902AB"/>
    <w:rsid w:val="0009181C"/>
    <w:rsid w:val="00096073"/>
    <w:rsid w:val="003650B5"/>
    <w:rsid w:val="00374EF3"/>
    <w:rsid w:val="00397F32"/>
    <w:rsid w:val="004947F8"/>
    <w:rsid w:val="004F52D2"/>
    <w:rsid w:val="00500D87"/>
    <w:rsid w:val="00523187"/>
    <w:rsid w:val="005A658D"/>
    <w:rsid w:val="005E6A97"/>
    <w:rsid w:val="0063255A"/>
    <w:rsid w:val="00681841"/>
    <w:rsid w:val="007F4056"/>
    <w:rsid w:val="009B0AC1"/>
    <w:rsid w:val="00A16D04"/>
    <w:rsid w:val="00A27C53"/>
    <w:rsid w:val="00A77CBE"/>
    <w:rsid w:val="00A8246D"/>
    <w:rsid w:val="00A92856"/>
    <w:rsid w:val="00A92D7E"/>
    <w:rsid w:val="00B10E67"/>
    <w:rsid w:val="00B72C87"/>
    <w:rsid w:val="00CC5443"/>
    <w:rsid w:val="00D365E6"/>
    <w:rsid w:val="00DC6C69"/>
    <w:rsid w:val="00DD1ABF"/>
    <w:rsid w:val="00E039C2"/>
    <w:rsid w:val="00E25B1C"/>
    <w:rsid w:val="00F0013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69E8F"/>
  <w15:chartTrackingRefBased/>
  <w15:docId w15:val="{E00CF4D1-F343-4275-BEA8-174883B5E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fr-CM" w:eastAsia="en-US" w:bidi="ar-SA"/>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0B5"/>
    <w:rPr>
      <w:lang w:val="fr-FR"/>
    </w:rPr>
  </w:style>
  <w:style w:type="paragraph" w:styleId="Titre1">
    <w:name w:val="heading 1"/>
    <w:basedOn w:val="Normal"/>
    <w:link w:val="Titre1Car"/>
    <w:uiPriority w:val="9"/>
    <w:qFormat/>
    <w:rsid w:val="00A16D04"/>
    <w:pPr>
      <w:spacing w:before="100" w:beforeAutospacing="1" w:after="100" w:afterAutospacing="1" w:line="240" w:lineRule="auto"/>
      <w:ind w:firstLine="0"/>
      <w:jc w:val="left"/>
      <w:outlineLvl w:val="0"/>
    </w:pPr>
    <w:rPr>
      <w:rFonts w:eastAsia="Times New Roman"/>
      <w:b/>
      <w:bCs/>
      <w:kern w:val="36"/>
      <w:sz w:val="48"/>
      <w:szCs w:val="48"/>
      <w:lang w:val="fr-CM" w:eastAsia="fr-CM"/>
    </w:rPr>
  </w:style>
  <w:style w:type="paragraph" w:styleId="Titre2">
    <w:name w:val="heading 2"/>
    <w:basedOn w:val="Normal"/>
    <w:link w:val="Titre2Car"/>
    <w:uiPriority w:val="9"/>
    <w:qFormat/>
    <w:rsid w:val="00A16D04"/>
    <w:pPr>
      <w:spacing w:before="100" w:beforeAutospacing="1" w:after="100" w:afterAutospacing="1" w:line="240" w:lineRule="auto"/>
      <w:ind w:firstLine="0"/>
      <w:jc w:val="left"/>
      <w:outlineLvl w:val="1"/>
    </w:pPr>
    <w:rPr>
      <w:rFonts w:eastAsia="Times New Roman"/>
      <w:b/>
      <w:bCs/>
      <w:sz w:val="36"/>
      <w:szCs w:val="36"/>
      <w:lang w:val="fr-CM" w:eastAsia="fr-CM"/>
    </w:rPr>
  </w:style>
  <w:style w:type="paragraph" w:styleId="Titre3">
    <w:name w:val="heading 3"/>
    <w:basedOn w:val="Normal"/>
    <w:link w:val="Titre3Car"/>
    <w:uiPriority w:val="9"/>
    <w:qFormat/>
    <w:rsid w:val="00A16D04"/>
    <w:pPr>
      <w:spacing w:before="100" w:beforeAutospacing="1" w:after="100" w:afterAutospacing="1" w:line="240" w:lineRule="auto"/>
      <w:ind w:firstLine="0"/>
      <w:jc w:val="left"/>
      <w:outlineLvl w:val="2"/>
    </w:pPr>
    <w:rPr>
      <w:rFonts w:eastAsia="Times New Roman"/>
      <w:b/>
      <w:bCs/>
      <w:sz w:val="27"/>
      <w:szCs w:val="27"/>
      <w:lang w:val="fr-CM" w:eastAsia="fr-CM"/>
    </w:rPr>
  </w:style>
  <w:style w:type="paragraph" w:styleId="Titre4">
    <w:name w:val="heading 4"/>
    <w:basedOn w:val="Normal"/>
    <w:link w:val="Titre4Car"/>
    <w:uiPriority w:val="9"/>
    <w:qFormat/>
    <w:rsid w:val="00A16D04"/>
    <w:pPr>
      <w:spacing w:before="100" w:beforeAutospacing="1" w:after="100" w:afterAutospacing="1" w:line="240" w:lineRule="auto"/>
      <w:ind w:firstLine="0"/>
      <w:jc w:val="left"/>
      <w:outlineLvl w:val="3"/>
    </w:pPr>
    <w:rPr>
      <w:rFonts w:eastAsia="Times New Roman"/>
      <w:b/>
      <w:bCs/>
      <w:lang w:val="fr-CM" w:eastAsia="fr-CM"/>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6D04"/>
    <w:rPr>
      <w:rFonts w:eastAsia="Times New Roman"/>
      <w:b/>
      <w:bCs/>
      <w:kern w:val="36"/>
      <w:sz w:val="48"/>
      <w:szCs w:val="48"/>
      <w:lang w:eastAsia="fr-CM"/>
    </w:rPr>
  </w:style>
  <w:style w:type="character" w:customStyle="1" w:styleId="Titre2Car">
    <w:name w:val="Titre 2 Car"/>
    <w:basedOn w:val="Policepardfaut"/>
    <w:link w:val="Titre2"/>
    <w:uiPriority w:val="9"/>
    <w:rsid w:val="00A16D04"/>
    <w:rPr>
      <w:rFonts w:eastAsia="Times New Roman"/>
      <w:b/>
      <w:bCs/>
      <w:sz w:val="36"/>
      <w:szCs w:val="36"/>
      <w:lang w:eastAsia="fr-CM"/>
    </w:rPr>
  </w:style>
  <w:style w:type="character" w:customStyle="1" w:styleId="Titre3Car">
    <w:name w:val="Titre 3 Car"/>
    <w:basedOn w:val="Policepardfaut"/>
    <w:link w:val="Titre3"/>
    <w:uiPriority w:val="9"/>
    <w:rsid w:val="00A16D04"/>
    <w:rPr>
      <w:rFonts w:eastAsia="Times New Roman"/>
      <w:b/>
      <w:bCs/>
      <w:sz w:val="27"/>
      <w:szCs w:val="27"/>
      <w:lang w:eastAsia="fr-CM"/>
    </w:rPr>
  </w:style>
  <w:style w:type="character" w:customStyle="1" w:styleId="Titre4Car">
    <w:name w:val="Titre 4 Car"/>
    <w:basedOn w:val="Policepardfaut"/>
    <w:link w:val="Titre4"/>
    <w:uiPriority w:val="9"/>
    <w:rsid w:val="00A16D04"/>
    <w:rPr>
      <w:rFonts w:eastAsia="Times New Roman"/>
      <w:b/>
      <w:bCs/>
      <w:lang w:eastAsia="fr-CM"/>
    </w:rPr>
  </w:style>
  <w:style w:type="paragraph" w:styleId="NormalWeb">
    <w:name w:val="Normal (Web)"/>
    <w:basedOn w:val="Normal"/>
    <w:uiPriority w:val="99"/>
    <w:semiHidden/>
    <w:unhideWhenUsed/>
    <w:rsid w:val="00A16D04"/>
    <w:pPr>
      <w:spacing w:before="100" w:beforeAutospacing="1" w:after="100" w:afterAutospacing="1" w:line="240" w:lineRule="auto"/>
      <w:ind w:firstLine="0"/>
      <w:jc w:val="left"/>
    </w:pPr>
    <w:rPr>
      <w:rFonts w:eastAsia="Times New Roman"/>
      <w:lang w:val="fr-CM" w:eastAsia="fr-CM"/>
    </w:rPr>
  </w:style>
  <w:style w:type="character" w:styleId="lev">
    <w:name w:val="Strong"/>
    <w:basedOn w:val="Policepardfaut"/>
    <w:uiPriority w:val="22"/>
    <w:qFormat/>
    <w:rsid w:val="00A16D04"/>
    <w:rPr>
      <w:b/>
      <w:bCs/>
    </w:rPr>
  </w:style>
  <w:style w:type="table" w:styleId="TableauGrille4-Accentuation1">
    <w:name w:val="Grid Table 4 Accent 1"/>
    <w:basedOn w:val="TableauNormal"/>
    <w:uiPriority w:val="49"/>
    <w:rsid w:val="00F0013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relative">
    <w:name w:val="relative"/>
    <w:basedOn w:val="Policepardfaut"/>
    <w:rsid w:val="00374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13368">
      <w:bodyDiv w:val="1"/>
      <w:marLeft w:val="0"/>
      <w:marRight w:val="0"/>
      <w:marTop w:val="0"/>
      <w:marBottom w:val="0"/>
      <w:divBdr>
        <w:top w:val="none" w:sz="0" w:space="0" w:color="auto"/>
        <w:left w:val="none" w:sz="0" w:space="0" w:color="auto"/>
        <w:bottom w:val="none" w:sz="0" w:space="0" w:color="auto"/>
        <w:right w:val="none" w:sz="0" w:space="0" w:color="auto"/>
      </w:divBdr>
    </w:div>
    <w:div w:id="200440718">
      <w:bodyDiv w:val="1"/>
      <w:marLeft w:val="0"/>
      <w:marRight w:val="0"/>
      <w:marTop w:val="0"/>
      <w:marBottom w:val="0"/>
      <w:divBdr>
        <w:top w:val="none" w:sz="0" w:space="0" w:color="auto"/>
        <w:left w:val="none" w:sz="0" w:space="0" w:color="auto"/>
        <w:bottom w:val="none" w:sz="0" w:space="0" w:color="auto"/>
        <w:right w:val="none" w:sz="0" w:space="0" w:color="auto"/>
      </w:divBdr>
    </w:div>
    <w:div w:id="396241844">
      <w:bodyDiv w:val="1"/>
      <w:marLeft w:val="0"/>
      <w:marRight w:val="0"/>
      <w:marTop w:val="0"/>
      <w:marBottom w:val="0"/>
      <w:divBdr>
        <w:top w:val="none" w:sz="0" w:space="0" w:color="auto"/>
        <w:left w:val="none" w:sz="0" w:space="0" w:color="auto"/>
        <w:bottom w:val="none" w:sz="0" w:space="0" w:color="auto"/>
        <w:right w:val="none" w:sz="0" w:space="0" w:color="auto"/>
      </w:divBdr>
    </w:div>
    <w:div w:id="398479251">
      <w:bodyDiv w:val="1"/>
      <w:marLeft w:val="0"/>
      <w:marRight w:val="0"/>
      <w:marTop w:val="0"/>
      <w:marBottom w:val="0"/>
      <w:divBdr>
        <w:top w:val="none" w:sz="0" w:space="0" w:color="auto"/>
        <w:left w:val="none" w:sz="0" w:space="0" w:color="auto"/>
        <w:bottom w:val="none" w:sz="0" w:space="0" w:color="auto"/>
        <w:right w:val="none" w:sz="0" w:space="0" w:color="auto"/>
      </w:divBdr>
    </w:div>
    <w:div w:id="434332049">
      <w:bodyDiv w:val="1"/>
      <w:marLeft w:val="0"/>
      <w:marRight w:val="0"/>
      <w:marTop w:val="0"/>
      <w:marBottom w:val="0"/>
      <w:divBdr>
        <w:top w:val="none" w:sz="0" w:space="0" w:color="auto"/>
        <w:left w:val="none" w:sz="0" w:space="0" w:color="auto"/>
        <w:bottom w:val="none" w:sz="0" w:space="0" w:color="auto"/>
        <w:right w:val="none" w:sz="0" w:space="0" w:color="auto"/>
      </w:divBdr>
    </w:div>
    <w:div w:id="688064104">
      <w:bodyDiv w:val="1"/>
      <w:marLeft w:val="0"/>
      <w:marRight w:val="0"/>
      <w:marTop w:val="0"/>
      <w:marBottom w:val="0"/>
      <w:divBdr>
        <w:top w:val="none" w:sz="0" w:space="0" w:color="auto"/>
        <w:left w:val="none" w:sz="0" w:space="0" w:color="auto"/>
        <w:bottom w:val="none" w:sz="0" w:space="0" w:color="auto"/>
        <w:right w:val="none" w:sz="0" w:space="0" w:color="auto"/>
      </w:divBdr>
    </w:div>
    <w:div w:id="787092090">
      <w:bodyDiv w:val="1"/>
      <w:marLeft w:val="0"/>
      <w:marRight w:val="0"/>
      <w:marTop w:val="0"/>
      <w:marBottom w:val="0"/>
      <w:divBdr>
        <w:top w:val="none" w:sz="0" w:space="0" w:color="auto"/>
        <w:left w:val="none" w:sz="0" w:space="0" w:color="auto"/>
        <w:bottom w:val="none" w:sz="0" w:space="0" w:color="auto"/>
        <w:right w:val="none" w:sz="0" w:space="0" w:color="auto"/>
      </w:divBdr>
    </w:div>
    <w:div w:id="787436465">
      <w:bodyDiv w:val="1"/>
      <w:marLeft w:val="0"/>
      <w:marRight w:val="0"/>
      <w:marTop w:val="0"/>
      <w:marBottom w:val="0"/>
      <w:divBdr>
        <w:top w:val="none" w:sz="0" w:space="0" w:color="auto"/>
        <w:left w:val="none" w:sz="0" w:space="0" w:color="auto"/>
        <w:bottom w:val="none" w:sz="0" w:space="0" w:color="auto"/>
        <w:right w:val="none" w:sz="0" w:space="0" w:color="auto"/>
      </w:divBdr>
    </w:div>
    <w:div w:id="813567838">
      <w:bodyDiv w:val="1"/>
      <w:marLeft w:val="0"/>
      <w:marRight w:val="0"/>
      <w:marTop w:val="0"/>
      <w:marBottom w:val="0"/>
      <w:divBdr>
        <w:top w:val="none" w:sz="0" w:space="0" w:color="auto"/>
        <w:left w:val="none" w:sz="0" w:space="0" w:color="auto"/>
        <w:bottom w:val="none" w:sz="0" w:space="0" w:color="auto"/>
        <w:right w:val="none" w:sz="0" w:space="0" w:color="auto"/>
      </w:divBdr>
    </w:div>
    <w:div w:id="832642793">
      <w:bodyDiv w:val="1"/>
      <w:marLeft w:val="0"/>
      <w:marRight w:val="0"/>
      <w:marTop w:val="0"/>
      <w:marBottom w:val="0"/>
      <w:divBdr>
        <w:top w:val="none" w:sz="0" w:space="0" w:color="auto"/>
        <w:left w:val="none" w:sz="0" w:space="0" w:color="auto"/>
        <w:bottom w:val="none" w:sz="0" w:space="0" w:color="auto"/>
        <w:right w:val="none" w:sz="0" w:space="0" w:color="auto"/>
      </w:divBdr>
    </w:div>
    <w:div w:id="840390057">
      <w:bodyDiv w:val="1"/>
      <w:marLeft w:val="0"/>
      <w:marRight w:val="0"/>
      <w:marTop w:val="0"/>
      <w:marBottom w:val="0"/>
      <w:divBdr>
        <w:top w:val="none" w:sz="0" w:space="0" w:color="auto"/>
        <w:left w:val="none" w:sz="0" w:space="0" w:color="auto"/>
        <w:bottom w:val="none" w:sz="0" w:space="0" w:color="auto"/>
        <w:right w:val="none" w:sz="0" w:space="0" w:color="auto"/>
      </w:divBdr>
    </w:div>
    <w:div w:id="862864823">
      <w:bodyDiv w:val="1"/>
      <w:marLeft w:val="0"/>
      <w:marRight w:val="0"/>
      <w:marTop w:val="0"/>
      <w:marBottom w:val="0"/>
      <w:divBdr>
        <w:top w:val="none" w:sz="0" w:space="0" w:color="auto"/>
        <w:left w:val="none" w:sz="0" w:space="0" w:color="auto"/>
        <w:bottom w:val="none" w:sz="0" w:space="0" w:color="auto"/>
        <w:right w:val="none" w:sz="0" w:space="0" w:color="auto"/>
      </w:divBdr>
    </w:div>
    <w:div w:id="1112749248">
      <w:bodyDiv w:val="1"/>
      <w:marLeft w:val="0"/>
      <w:marRight w:val="0"/>
      <w:marTop w:val="0"/>
      <w:marBottom w:val="0"/>
      <w:divBdr>
        <w:top w:val="none" w:sz="0" w:space="0" w:color="auto"/>
        <w:left w:val="none" w:sz="0" w:space="0" w:color="auto"/>
        <w:bottom w:val="none" w:sz="0" w:space="0" w:color="auto"/>
        <w:right w:val="none" w:sz="0" w:space="0" w:color="auto"/>
      </w:divBdr>
    </w:div>
    <w:div w:id="1359425924">
      <w:bodyDiv w:val="1"/>
      <w:marLeft w:val="0"/>
      <w:marRight w:val="0"/>
      <w:marTop w:val="0"/>
      <w:marBottom w:val="0"/>
      <w:divBdr>
        <w:top w:val="none" w:sz="0" w:space="0" w:color="auto"/>
        <w:left w:val="none" w:sz="0" w:space="0" w:color="auto"/>
        <w:bottom w:val="none" w:sz="0" w:space="0" w:color="auto"/>
        <w:right w:val="none" w:sz="0" w:space="0" w:color="auto"/>
      </w:divBdr>
    </w:div>
    <w:div w:id="1362852808">
      <w:bodyDiv w:val="1"/>
      <w:marLeft w:val="0"/>
      <w:marRight w:val="0"/>
      <w:marTop w:val="0"/>
      <w:marBottom w:val="0"/>
      <w:divBdr>
        <w:top w:val="none" w:sz="0" w:space="0" w:color="auto"/>
        <w:left w:val="none" w:sz="0" w:space="0" w:color="auto"/>
        <w:bottom w:val="none" w:sz="0" w:space="0" w:color="auto"/>
        <w:right w:val="none" w:sz="0" w:space="0" w:color="auto"/>
      </w:divBdr>
    </w:div>
    <w:div w:id="1397631329">
      <w:bodyDiv w:val="1"/>
      <w:marLeft w:val="0"/>
      <w:marRight w:val="0"/>
      <w:marTop w:val="0"/>
      <w:marBottom w:val="0"/>
      <w:divBdr>
        <w:top w:val="none" w:sz="0" w:space="0" w:color="auto"/>
        <w:left w:val="none" w:sz="0" w:space="0" w:color="auto"/>
        <w:bottom w:val="none" w:sz="0" w:space="0" w:color="auto"/>
        <w:right w:val="none" w:sz="0" w:space="0" w:color="auto"/>
      </w:divBdr>
    </w:div>
    <w:div w:id="1442142215">
      <w:bodyDiv w:val="1"/>
      <w:marLeft w:val="0"/>
      <w:marRight w:val="0"/>
      <w:marTop w:val="0"/>
      <w:marBottom w:val="0"/>
      <w:divBdr>
        <w:top w:val="none" w:sz="0" w:space="0" w:color="auto"/>
        <w:left w:val="none" w:sz="0" w:space="0" w:color="auto"/>
        <w:bottom w:val="none" w:sz="0" w:space="0" w:color="auto"/>
        <w:right w:val="none" w:sz="0" w:space="0" w:color="auto"/>
      </w:divBdr>
    </w:div>
    <w:div w:id="2014650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B2993-36F7-44AF-BA88-74C415334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6</Pages>
  <Words>1830</Words>
  <Characters>10068</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KENGNE MBAH Johann Briz</dc:creator>
  <cp:keywords/>
  <dc:description/>
  <cp:lastModifiedBy>KENGNE MBAH Johann Briz</cp:lastModifiedBy>
  <cp:revision>27</cp:revision>
  <dcterms:created xsi:type="dcterms:W3CDTF">2025-04-13T12:13:00Z</dcterms:created>
  <dcterms:modified xsi:type="dcterms:W3CDTF">2025-04-14T16:27:00Z</dcterms:modified>
</cp:coreProperties>
</file>