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7+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Present (3 years)</w:t>
      </w:r>
    </w:p>
    <w:p>
      <w:pPr>
        <w:numPr>
          <w:ilvl w:val="0"/>
          <w:numId w:val="1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1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1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Node.js, Electron, SQLite, PowerShell, Java 8/11/21, Spring Boot, Quarkus, Keycloak, Oracle DB, MongoDB, Karma, Jest, JaCoCo, Cypress, Playwright, Webpack,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2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PostgreSQL, Quartz, Flyway, JaCoCo, Docker, Kubernetes, RabbitMQ,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3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4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4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5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5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5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8, Spring Boot, Spring Batch, Spring Security, Angular 12, Ant Design, AG Grid, WebSockets, Azure AD, Keycloak,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Tauri 2, Rust, Angular 20, TypeScript, CodeMirror 6, Lexical, RxJS,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TypeScript, Hono, Node.js, PostgreSQL, Drizzle ORM (RLS), Redis, Zod, Stripe, @kouji-ui, Angular SSR, Playwright, Docker, pnpm,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21, TypeScript, Angular CLI, pnpm workspaces, Turborepo, Vitest, Playwright, axe-core, ESLint, Prettier, Husky, Changesets, Tailwind CSS,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2026-08-24T15:53:01.626Z</dcterms:created>
  <dcterms:modified xsi:type="dcterms:W3CDTF">2026-08-24T15:53:01.626Z</dcterms:modified>
</cp:coreProperties>
</file>