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724" w:rsidRDefault="00295724" w:rsidP="00295724">
      <w:pPr>
        <w:jc w:val="center"/>
        <w:rPr>
          <w:b/>
          <w:sz w:val="24"/>
        </w:rPr>
      </w:pPr>
      <w:r>
        <w:rPr>
          <w:rFonts w:hint="eastAsia"/>
          <w:b/>
          <w:sz w:val="24"/>
        </w:rPr>
        <w:t>基于多元属性访问控制机制</w:t>
      </w:r>
    </w:p>
    <w:p w:rsidR="00CB0D68" w:rsidRPr="00354A8D" w:rsidRDefault="00295724" w:rsidP="00354A8D">
      <w:pPr>
        <w:rPr>
          <w:b/>
          <w:sz w:val="24"/>
        </w:rPr>
      </w:pPr>
      <w:r w:rsidRPr="00354A8D">
        <w:rPr>
          <w:rFonts w:hint="eastAsia"/>
          <w:b/>
          <w:sz w:val="24"/>
        </w:rPr>
        <w:t>引言</w:t>
      </w:r>
    </w:p>
    <w:p w:rsidR="00E20559" w:rsidRPr="00E20559" w:rsidRDefault="00295724" w:rsidP="00E20559">
      <w:pPr>
        <w:ind w:firstLine="420"/>
        <w:rPr>
          <w:rFonts w:ascii="Times New Roman" w:eastAsia="宋体" w:hAnsi="Times New Roman" w:cs="Times New Roman"/>
          <w:kern w:val="0"/>
          <w:szCs w:val="21"/>
        </w:rPr>
      </w:pPr>
      <w:r w:rsidRPr="00E20559">
        <w:rPr>
          <w:rFonts w:ascii="Times New Roman" w:eastAsia="宋体" w:hAnsi="Times New Roman" w:cs="Times New Roman" w:hint="eastAsia"/>
          <w:kern w:val="0"/>
          <w:szCs w:val="21"/>
        </w:rPr>
        <w:t>在大数据和云计算环境中，安全有效的访问控制</w:t>
      </w:r>
      <w:r w:rsidR="00162006">
        <w:rPr>
          <w:rFonts w:ascii="Times New Roman" w:eastAsia="宋体" w:hAnsi="Times New Roman" w:cs="Times New Roman" w:hint="eastAsia"/>
          <w:kern w:val="0"/>
          <w:szCs w:val="21"/>
        </w:rPr>
        <w:t>机制</w:t>
      </w:r>
      <w:r w:rsidRPr="00E20559">
        <w:rPr>
          <w:rFonts w:ascii="Times New Roman" w:eastAsia="宋体" w:hAnsi="Times New Roman" w:cs="Times New Roman" w:hint="eastAsia"/>
          <w:kern w:val="0"/>
          <w:szCs w:val="21"/>
        </w:rPr>
        <w:t>是保障</w:t>
      </w:r>
      <w:r w:rsidR="00162006">
        <w:rPr>
          <w:rFonts w:ascii="Times New Roman" w:eastAsia="宋体" w:hAnsi="Times New Roman" w:cs="Times New Roman" w:hint="eastAsia"/>
          <w:kern w:val="0"/>
          <w:szCs w:val="21"/>
        </w:rPr>
        <w:t>数据服务</w:t>
      </w:r>
      <w:r w:rsidRPr="00E20559">
        <w:rPr>
          <w:rFonts w:ascii="Times New Roman" w:eastAsia="宋体" w:hAnsi="Times New Roman" w:cs="Times New Roman" w:hint="eastAsia"/>
          <w:kern w:val="0"/>
          <w:szCs w:val="21"/>
        </w:rPr>
        <w:t>共享信息平台安全</w:t>
      </w:r>
      <w:r w:rsidR="00162006">
        <w:rPr>
          <w:rFonts w:ascii="Times New Roman" w:eastAsia="宋体" w:hAnsi="Times New Roman" w:cs="Times New Roman" w:hint="eastAsia"/>
          <w:kern w:val="0"/>
          <w:szCs w:val="21"/>
        </w:rPr>
        <w:t>的</w:t>
      </w:r>
      <w:r w:rsidRPr="00E20559">
        <w:rPr>
          <w:rFonts w:ascii="Times New Roman" w:eastAsia="宋体" w:hAnsi="Times New Roman" w:cs="Times New Roman" w:hint="eastAsia"/>
          <w:kern w:val="0"/>
          <w:szCs w:val="21"/>
        </w:rPr>
        <w:t>重要技术措施。</w:t>
      </w:r>
      <w:r w:rsidR="00E20559" w:rsidRPr="00E20559">
        <w:rPr>
          <w:rFonts w:ascii="Times New Roman" w:eastAsia="宋体" w:hAnsi="Times New Roman" w:cs="Times New Roman" w:hint="eastAsia"/>
          <w:kern w:val="0"/>
          <w:szCs w:val="21"/>
        </w:rPr>
        <w:t>访问控制实际上就是根据实际需求和安全性考虑，制定访问规则或策略，用来控制用户对数据或服务的访问。</w:t>
      </w:r>
    </w:p>
    <w:p w:rsidR="00E50B0C" w:rsidRDefault="00162006" w:rsidP="00E20559">
      <w:pPr>
        <w:ind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当前信息环境中的数据服务具有多样性、动态性、匿名性和</w:t>
      </w:r>
      <w:r w:rsidR="00E20559" w:rsidRPr="00E20559">
        <w:rPr>
          <w:rFonts w:ascii="Times New Roman" w:eastAsia="宋体" w:hAnsi="Times New Roman" w:cs="Times New Roman" w:hint="eastAsia"/>
          <w:kern w:val="0"/>
          <w:szCs w:val="21"/>
        </w:rPr>
        <w:t>异构性等</w:t>
      </w:r>
      <w:r>
        <w:rPr>
          <w:rFonts w:ascii="Times New Roman" w:eastAsia="宋体" w:hAnsi="Times New Roman" w:cs="Times New Roman" w:hint="eastAsia"/>
          <w:kern w:val="0"/>
          <w:szCs w:val="21"/>
        </w:rPr>
        <w:t>特点，</w:t>
      </w:r>
      <w:r w:rsidR="00E20559" w:rsidRPr="00E20559">
        <w:rPr>
          <w:rFonts w:ascii="Times New Roman" w:eastAsia="宋体" w:hAnsi="Times New Roman" w:cs="Times New Roman" w:hint="eastAsia"/>
          <w:kern w:val="0"/>
          <w:szCs w:val="21"/>
        </w:rPr>
        <w:t>细粒度的访问控制变得</w:t>
      </w:r>
      <w:r>
        <w:rPr>
          <w:rFonts w:ascii="Times New Roman" w:eastAsia="宋体" w:hAnsi="Times New Roman" w:cs="Times New Roman" w:hint="eastAsia"/>
          <w:kern w:val="0"/>
          <w:szCs w:val="21"/>
        </w:rPr>
        <w:t>十分困难，面临着诸</w:t>
      </w:r>
      <w:r w:rsidR="00E20559" w:rsidRPr="00E20559">
        <w:rPr>
          <w:rFonts w:ascii="Times New Roman" w:eastAsia="宋体" w:hAnsi="Times New Roman" w:cs="Times New Roman" w:hint="eastAsia"/>
          <w:kern w:val="0"/>
          <w:szCs w:val="21"/>
        </w:rPr>
        <w:t>如用户和资源海量多样，访问环境动态变化，信息环境具有多域特征，访问需求细粒度等</w:t>
      </w:r>
      <w:r>
        <w:rPr>
          <w:rFonts w:ascii="Times New Roman" w:eastAsia="宋体" w:hAnsi="Times New Roman" w:cs="Times New Roman" w:hint="eastAsia"/>
          <w:kern w:val="0"/>
          <w:szCs w:val="21"/>
        </w:rPr>
        <w:t>困难</w:t>
      </w:r>
      <w:r w:rsidR="00E20559" w:rsidRPr="00E20559">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传统的访问控制机制很难适应当前需求，</w:t>
      </w:r>
      <w:r w:rsidR="00140B2C">
        <w:rPr>
          <w:rFonts w:ascii="Times New Roman" w:eastAsia="宋体" w:hAnsi="Times New Roman" w:cs="Times New Roman" w:hint="eastAsia"/>
          <w:kern w:val="0"/>
          <w:szCs w:val="21"/>
        </w:rPr>
        <w:t>基于属性访问控制成为研究热点，得到广泛发展和应用。</w:t>
      </w:r>
    </w:p>
    <w:p w:rsidR="00140B2C" w:rsidRPr="00E20559" w:rsidRDefault="00140B2C" w:rsidP="00E20559">
      <w:pPr>
        <w:ind w:firstLine="420"/>
        <w:rPr>
          <w:rFonts w:ascii="Times New Roman" w:eastAsia="宋体" w:hAnsi="Times New Roman" w:cs="Times New Roman" w:hint="eastAsia"/>
          <w:kern w:val="0"/>
          <w:szCs w:val="21"/>
        </w:rPr>
      </w:pPr>
      <w:r>
        <w:rPr>
          <w:rFonts w:ascii="Times New Roman" w:eastAsia="宋体" w:hAnsi="Times New Roman" w:cs="Times New Roman" w:hint="eastAsia"/>
          <w:kern w:val="0"/>
          <w:szCs w:val="21"/>
        </w:rPr>
        <w:t>本文针对基于属性访问控制机制的特点和不足之处，结合多元属性和控制策略自身特点，采用策略树和</w:t>
      </w:r>
      <w:r>
        <w:rPr>
          <w:rFonts w:ascii="Times New Roman" w:eastAsia="宋体" w:hAnsi="Times New Roman" w:cs="Times New Roman" w:hint="eastAsia"/>
          <w:kern w:val="0"/>
          <w:szCs w:val="21"/>
        </w:rPr>
        <w:t>LSSS</w:t>
      </w:r>
      <w:r>
        <w:rPr>
          <w:rFonts w:ascii="Times New Roman" w:eastAsia="宋体" w:hAnsi="Times New Roman" w:cs="Times New Roman" w:hint="eastAsia"/>
          <w:kern w:val="0"/>
          <w:szCs w:val="21"/>
        </w:rPr>
        <w:t>属性矩阵的思想设计算法，从而实现高效、安全、细粒度的访问控制。</w:t>
      </w:r>
    </w:p>
    <w:p w:rsidR="00295724" w:rsidRPr="00745F1A" w:rsidRDefault="00745F1A" w:rsidP="00745F1A">
      <w:pPr>
        <w:rPr>
          <w:b/>
          <w:sz w:val="24"/>
        </w:rPr>
      </w:pPr>
      <w:r>
        <w:rPr>
          <w:rFonts w:hint="eastAsia"/>
          <w:b/>
          <w:sz w:val="24"/>
        </w:rPr>
        <w:t>1</w:t>
      </w:r>
      <w:r>
        <w:rPr>
          <w:rFonts w:hint="eastAsia"/>
          <w:b/>
          <w:sz w:val="24"/>
        </w:rPr>
        <w:t>、</w:t>
      </w:r>
      <w:r w:rsidR="00295724" w:rsidRPr="00745F1A">
        <w:rPr>
          <w:rFonts w:hint="eastAsia"/>
          <w:b/>
          <w:sz w:val="24"/>
        </w:rPr>
        <w:t>相关研究</w:t>
      </w:r>
    </w:p>
    <w:p w:rsidR="00E20559" w:rsidRPr="00E20559" w:rsidRDefault="00E20559" w:rsidP="00E20559">
      <w:pPr>
        <w:ind w:firstLine="420"/>
        <w:rPr>
          <w:szCs w:val="21"/>
        </w:rPr>
      </w:pPr>
      <w:r w:rsidRPr="00E20559">
        <w:rPr>
          <w:rFonts w:hint="eastAsia"/>
          <w:szCs w:val="21"/>
        </w:rPr>
        <w:t>访问控制一直都是信息安全研究的重点问题，不论是传统的</w:t>
      </w:r>
      <w:r w:rsidRPr="00E20559">
        <w:rPr>
          <w:rFonts w:hint="eastAsia"/>
          <w:szCs w:val="21"/>
        </w:rPr>
        <w:t>IT</w:t>
      </w:r>
      <w:r w:rsidRPr="00E20559">
        <w:rPr>
          <w:rFonts w:hint="eastAsia"/>
          <w:szCs w:val="21"/>
        </w:rPr>
        <w:t>、互联网领域，还是物联网领域，访问控制在其中都扮演着重要的角色，对于保证服务器软硬件、资源和用户数据的安全性起着举足轻重的作用。</w:t>
      </w:r>
    </w:p>
    <w:p w:rsidR="00140B2C" w:rsidRDefault="00E20559" w:rsidP="00A13445">
      <w:pPr>
        <w:ind w:firstLine="420"/>
        <w:rPr>
          <w:szCs w:val="21"/>
        </w:rPr>
      </w:pPr>
      <w:r>
        <w:rPr>
          <w:rFonts w:hint="eastAsia"/>
          <w:szCs w:val="21"/>
        </w:rPr>
        <w:t>传统的访问控制机制已经无法适应当前大数据和云环境下的数据服务访问，自主访问控制</w:t>
      </w:r>
      <w:r w:rsidR="00AF3A4B">
        <w:rPr>
          <w:rFonts w:hint="eastAsia"/>
          <w:szCs w:val="21"/>
        </w:rPr>
        <w:t>（</w:t>
      </w:r>
      <w:r w:rsidR="00AF3A4B">
        <w:rPr>
          <w:rFonts w:hint="eastAsia"/>
          <w:szCs w:val="21"/>
        </w:rPr>
        <w:t>DAC</w:t>
      </w:r>
      <w:r w:rsidR="00AF3A4B">
        <w:rPr>
          <w:rFonts w:hint="eastAsia"/>
          <w:szCs w:val="21"/>
        </w:rPr>
        <w:t>）</w:t>
      </w:r>
      <w:r w:rsidR="00140B2C">
        <w:rPr>
          <w:rFonts w:hint="eastAsia"/>
          <w:vertAlign w:val="superscript"/>
        </w:rPr>
        <w:t>[1]</w:t>
      </w:r>
      <w:r w:rsidR="00354A8D">
        <w:rPr>
          <w:rFonts w:hint="eastAsia"/>
          <w:szCs w:val="21"/>
        </w:rPr>
        <w:t>在用户和资源非常庞大时，分散的</w:t>
      </w:r>
      <w:r w:rsidR="00A13445">
        <w:rPr>
          <w:rFonts w:hint="eastAsia"/>
          <w:szCs w:val="21"/>
        </w:rPr>
        <w:t>访问权限</w:t>
      </w:r>
      <w:r w:rsidR="00354A8D">
        <w:rPr>
          <w:rFonts w:hint="eastAsia"/>
          <w:szCs w:val="21"/>
        </w:rPr>
        <w:t>变得</w:t>
      </w:r>
      <w:r w:rsidR="00A13445">
        <w:rPr>
          <w:rFonts w:hint="eastAsia"/>
          <w:szCs w:val="21"/>
        </w:rPr>
        <w:t>难以管理</w:t>
      </w:r>
      <w:r w:rsidR="00354A8D">
        <w:rPr>
          <w:rFonts w:hint="eastAsia"/>
          <w:szCs w:val="21"/>
        </w:rPr>
        <w:t>，效率低下</w:t>
      </w:r>
      <w:r w:rsidR="00AF3A4B">
        <w:rPr>
          <w:rFonts w:hint="eastAsia"/>
          <w:szCs w:val="21"/>
        </w:rPr>
        <w:t>；</w:t>
      </w:r>
      <w:r>
        <w:rPr>
          <w:rFonts w:hint="eastAsia"/>
          <w:szCs w:val="21"/>
        </w:rPr>
        <w:t>强制访问控制</w:t>
      </w:r>
      <w:r w:rsidR="00AF3A4B">
        <w:rPr>
          <w:rFonts w:hint="eastAsia"/>
          <w:szCs w:val="21"/>
        </w:rPr>
        <w:t>（</w:t>
      </w:r>
      <w:r w:rsidR="00AF3A4B">
        <w:rPr>
          <w:rFonts w:hint="eastAsia"/>
          <w:szCs w:val="21"/>
        </w:rPr>
        <w:t>MAC</w:t>
      </w:r>
      <w:r w:rsidR="00AF3A4B">
        <w:rPr>
          <w:rFonts w:hint="eastAsia"/>
          <w:szCs w:val="21"/>
        </w:rPr>
        <w:t>）</w:t>
      </w:r>
      <w:r w:rsidR="00140B2C">
        <w:rPr>
          <w:rFonts w:hint="eastAsia"/>
          <w:vertAlign w:val="superscript"/>
        </w:rPr>
        <w:t>[2]</w:t>
      </w:r>
      <w:r w:rsidR="00354A8D">
        <w:rPr>
          <w:rFonts w:hint="eastAsia"/>
          <w:szCs w:val="21"/>
        </w:rPr>
        <w:t>过于严苛，</w:t>
      </w:r>
      <w:r>
        <w:rPr>
          <w:rFonts w:hint="eastAsia"/>
          <w:szCs w:val="21"/>
        </w:rPr>
        <w:t>灵活性差</w:t>
      </w:r>
      <w:r w:rsidR="00354A8D">
        <w:rPr>
          <w:rFonts w:hint="eastAsia"/>
          <w:szCs w:val="21"/>
        </w:rPr>
        <w:t>，实现困难</w:t>
      </w:r>
      <w:r>
        <w:rPr>
          <w:rFonts w:hint="eastAsia"/>
          <w:szCs w:val="21"/>
        </w:rPr>
        <w:t>；基于角色访问控制</w:t>
      </w:r>
      <w:r w:rsidR="00AF3A4B">
        <w:rPr>
          <w:rFonts w:hint="eastAsia"/>
          <w:szCs w:val="21"/>
        </w:rPr>
        <w:t>（</w:t>
      </w:r>
      <w:r w:rsidR="00AF3A4B">
        <w:rPr>
          <w:rFonts w:hint="eastAsia"/>
          <w:szCs w:val="21"/>
        </w:rPr>
        <w:t>RBAC</w:t>
      </w:r>
      <w:r w:rsidR="00140B2C">
        <w:rPr>
          <w:rFonts w:hint="eastAsia"/>
          <w:szCs w:val="21"/>
        </w:rPr>
        <w:t>）</w:t>
      </w:r>
      <w:r w:rsidR="00140B2C">
        <w:rPr>
          <w:rFonts w:hint="eastAsia"/>
          <w:vertAlign w:val="superscript"/>
        </w:rPr>
        <w:t>[3]</w:t>
      </w:r>
      <w:r w:rsidR="00A13445">
        <w:rPr>
          <w:rFonts w:hint="eastAsia"/>
          <w:szCs w:val="21"/>
        </w:rPr>
        <w:t>在开放式的环境中效率不高</w:t>
      </w:r>
      <w:r w:rsidR="00354A8D">
        <w:rPr>
          <w:rFonts w:hint="eastAsia"/>
          <w:szCs w:val="21"/>
        </w:rPr>
        <w:t>，授权不够灵活。</w:t>
      </w:r>
      <w:r w:rsidR="00140B2C">
        <w:rPr>
          <w:rFonts w:hint="eastAsia"/>
          <w:szCs w:val="21"/>
        </w:rPr>
        <w:t>因而都很难适应当前环境。</w:t>
      </w:r>
    </w:p>
    <w:p w:rsidR="00A13445" w:rsidRDefault="00AF3A4B" w:rsidP="00A13445">
      <w:pPr>
        <w:ind w:firstLine="420"/>
        <w:rPr>
          <w:szCs w:val="21"/>
        </w:rPr>
      </w:pPr>
      <w:r>
        <w:rPr>
          <w:rFonts w:hint="eastAsia"/>
          <w:szCs w:val="21"/>
        </w:rPr>
        <w:t>基于属性</w:t>
      </w:r>
      <w:r w:rsidR="00A13445" w:rsidRPr="000409A9">
        <w:rPr>
          <w:rFonts w:hint="eastAsia"/>
          <w:szCs w:val="21"/>
        </w:rPr>
        <w:t>访问控制</w:t>
      </w:r>
      <w:r w:rsidR="00A13445" w:rsidRPr="000409A9">
        <w:rPr>
          <w:rFonts w:hint="eastAsia"/>
          <w:szCs w:val="21"/>
        </w:rPr>
        <w:t>(Attribute-Based Access Control ABAC)</w:t>
      </w:r>
      <w:r w:rsidR="00A13445" w:rsidRPr="000409A9">
        <w:rPr>
          <w:rFonts w:hint="eastAsia"/>
          <w:szCs w:val="21"/>
        </w:rPr>
        <w:t>思想源于信任管理及其扩展</w:t>
      </w:r>
      <w:r w:rsidR="00140B2C">
        <w:rPr>
          <w:rFonts w:hint="eastAsia"/>
          <w:vertAlign w:val="superscript"/>
        </w:rPr>
        <w:t>[4-6]</w:t>
      </w:r>
      <w:r w:rsidR="00A13445" w:rsidRPr="000409A9">
        <w:rPr>
          <w:rFonts w:hint="eastAsia"/>
          <w:szCs w:val="21"/>
        </w:rPr>
        <w:t>，文献</w:t>
      </w:r>
      <w:r w:rsidR="00140B2C">
        <w:rPr>
          <w:rFonts w:hint="eastAsia"/>
          <w:vertAlign w:val="superscript"/>
        </w:rPr>
        <w:t>[7]</w:t>
      </w:r>
      <w:r w:rsidR="00A13445" w:rsidRPr="000409A9">
        <w:rPr>
          <w:rFonts w:hint="eastAsia"/>
          <w:szCs w:val="21"/>
        </w:rPr>
        <w:t>和</w:t>
      </w:r>
      <w:r w:rsidR="00140B2C">
        <w:rPr>
          <w:rFonts w:hint="eastAsia"/>
          <w:szCs w:val="21"/>
        </w:rPr>
        <w:t>文献</w:t>
      </w:r>
      <w:r w:rsidR="00140B2C">
        <w:rPr>
          <w:rFonts w:hint="eastAsia"/>
          <w:vertAlign w:val="superscript"/>
        </w:rPr>
        <w:t>[8]</w:t>
      </w:r>
      <w:r w:rsidR="00A13445" w:rsidRPr="000409A9">
        <w:rPr>
          <w:rFonts w:hint="eastAsia"/>
          <w:szCs w:val="21"/>
        </w:rPr>
        <w:t>分别提出基于主客体属性的访问控制矩阵模型</w:t>
      </w:r>
      <w:r w:rsidR="00A13445" w:rsidRPr="000409A9">
        <w:rPr>
          <w:rFonts w:hint="eastAsia"/>
          <w:szCs w:val="21"/>
        </w:rPr>
        <w:t>ABAM</w:t>
      </w:r>
      <w:r w:rsidR="00A13445" w:rsidRPr="000409A9">
        <w:rPr>
          <w:rFonts w:hint="eastAsia"/>
          <w:szCs w:val="21"/>
        </w:rPr>
        <w:t>和用有限集合论描述主、客体属性的访问控制逻辑框架</w:t>
      </w:r>
      <w:r w:rsidR="00A13445" w:rsidRPr="000409A9">
        <w:rPr>
          <w:rFonts w:hint="eastAsia"/>
          <w:szCs w:val="21"/>
        </w:rPr>
        <w:t>LABAC</w:t>
      </w:r>
      <w:r w:rsidR="00A13445" w:rsidRPr="000409A9">
        <w:rPr>
          <w:rFonts w:hint="eastAsia"/>
          <w:szCs w:val="21"/>
        </w:rPr>
        <w:t>，二者对属性描述均为粗粒度，也没有给出访问控制具体实现方法。</w:t>
      </w:r>
      <w:r w:rsidR="00A13445" w:rsidRPr="000409A9">
        <w:rPr>
          <w:rFonts w:hint="eastAsia"/>
          <w:szCs w:val="21"/>
        </w:rPr>
        <w:t>ABAC</w:t>
      </w:r>
      <w:r w:rsidR="00A13445" w:rsidRPr="000409A9">
        <w:rPr>
          <w:rFonts w:hint="eastAsia"/>
          <w:szCs w:val="21"/>
        </w:rPr>
        <w:t>模型考虑用户、资源、操作、执行动态请求时的运行上下文与授权相关的各种属性，细化了访问控制的粒度，</w:t>
      </w:r>
      <w:r w:rsidR="00A13445" w:rsidRPr="000409A9">
        <w:rPr>
          <w:rFonts w:hint="eastAsia"/>
          <w:szCs w:val="21"/>
        </w:rPr>
        <w:t>ABAC</w:t>
      </w:r>
      <w:r w:rsidR="00A13445" w:rsidRPr="000409A9">
        <w:rPr>
          <w:rFonts w:hint="eastAsia"/>
          <w:szCs w:val="21"/>
        </w:rPr>
        <w:t>模型及其扩展模型</w:t>
      </w:r>
      <w:r w:rsidR="00140B2C">
        <w:rPr>
          <w:rFonts w:hint="eastAsia"/>
          <w:vertAlign w:val="superscript"/>
        </w:rPr>
        <w:t>[9-11]</w:t>
      </w:r>
      <w:r w:rsidR="00A13445" w:rsidRPr="000409A9">
        <w:rPr>
          <w:rFonts w:hint="eastAsia"/>
          <w:szCs w:val="21"/>
        </w:rPr>
        <w:t>能够根据用户、资源、动作和运行上下文的属性动态的进行授权，具有更好的灵活性和扩展性。</w:t>
      </w:r>
    </w:p>
    <w:p w:rsidR="00E23E2B" w:rsidRDefault="00C46C56" w:rsidP="00A13445">
      <w:pPr>
        <w:ind w:firstLine="420"/>
        <w:rPr>
          <w:szCs w:val="21"/>
        </w:rPr>
      </w:pPr>
      <w:r>
        <w:rPr>
          <w:rFonts w:hint="eastAsia"/>
          <w:szCs w:val="21"/>
        </w:rPr>
        <w:t>属性基</w:t>
      </w:r>
      <w:r w:rsidR="00EA2876">
        <w:rPr>
          <w:rFonts w:hint="eastAsia"/>
          <w:szCs w:val="21"/>
        </w:rPr>
        <w:t>加密机制</w:t>
      </w:r>
      <w:r>
        <w:rPr>
          <w:rFonts w:hint="eastAsia"/>
          <w:vertAlign w:val="superscript"/>
        </w:rPr>
        <w:t>[12]</w:t>
      </w:r>
      <w:r w:rsidR="00EA2876">
        <w:rPr>
          <w:rFonts w:hint="eastAsia"/>
          <w:szCs w:val="21"/>
        </w:rPr>
        <w:t>是利用属性值对数据机密性进行保障的密码机制，</w:t>
      </w:r>
      <w:r>
        <w:rPr>
          <w:rFonts w:hint="eastAsia"/>
          <w:szCs w:val="21"/>
        </w:rPr>
        <w:t>自</w:t>
      </w:r>
      <w:r>
        <w:rPr>
          <w:rFonts w:hint="eastAsia"/>
          <w:szCs w:val="21"/>
        </w:rPr>
        <w:t>Sahai</w:t>
      </w:r>
      <w:r>
        <w:rPr>
          <w:rFonts w:hint="eastAsia"/>
          <w:szCs w:val="21"/>
        </w:rPr>
        <w:t>和</w:t>
      </w:r>
      <w:r>
        <w:rPr>
          <w:rFonts w:hint="eastAsia"/>
          <w:szCs w:val="21"/>
        </w:rPr>
        <w:t>Waters</w:t>
      </w:r>
      <w:r>
        <w:rPr>
          <w:rFonts w:hint="eastAsia"/>
          <w:szCs w:val="21"/>
        </w:rPr>
        <w:t>提出该类方案</w:t>
      </w:r>
      <w:r>
        <w:rPr>
          <w:rFonts w:hint="eastAsia"/>
          <w:vertAlign w:val="superscript"/>
        </w:rPr>
        <w:t>[13]</w:t>
      </w:r>
      <w:r>
        <w:rPr>
          <w:rFonts w:hint="eastAsia"/>
          <w:szCs w:val="21"/>
        </w:rPr>
        <w:t>以来，得到广泛研究和应用，尤其是云计算、云环境兴起后，属性集加密机制发展迅速。其核心是如何将秘密拆分并映射到不同的访问控制属性集</w:t>
      </w:r>
      <w:r w:rsidR="00E23E2B">
        <w:rPr>
          <w:rFonts w:hint="eastAsia"/>
          <w:szCs w:val="21"/>
        </w:rPr>
        <w:t>上。</w:t>
      </w:r>
    </w:p>
    <w:p w:rsidR="00683EA0" w:rsidRDefault="00E23E2B" w:rsidP="00683EA0">
      <w:pPr>
        <w:ind w:firstLine="420"/>
        <w:rPr>
          <w:szCs w:val="21"/>
        </w:rPr>
      </w:pPr>
      <w:r>
        <w:rPr>
          <w:rFonts w:hint="eastAsia"/>
          <w:szCs w:val="21"/>
        </w:rPr>
        <w:t>基于</w:t>
      </w:r>
      <w:r>
        <w:rPr>
          <w:rFonts w:hint="eastAsia"/>
          <w:szCs w:val="21"/>
        </w:rPr>
        <w:t>LSSS</w:t>
      </w:r>
      <w:r>
        <w:rPr>
          <w:rFonts w:hint="eastAsia"/>
          <w:szCs w:val="21"/>
        </w:rPr>
        <w:t>（</w:t>
      </w:r>
      <w:r>
        <w:rPr>
          <w:rFonts w:hint="eastAsia"/>
          <w:szCs w:val="21"/>
        </w:rPr>
        <w:t>Linear-Secret-Sharing</w:t>
      </w:r>
      <w:r>
        <w:rPr>
          <w:szCs w:val="21"/>
        </w:rPr>
        <w:t xml:space="preserve"> </w:t>
      </w:r>
      <w:r>
        <w:rPr>
          <w:rFonts w:hint="eastAsia"/>
          <w:szCs w:val="21"/>
        </w:rPr>
        <w:t>Schemes</w:t>
      </w:r>
      <w:r>
        <w:rPr>
          <w:rFonts w:hint="eastAsia"/>
          <w:szCs w:val="21"/>
        </w:rPr>
        <w:t>）的共享矩阵是一种将访问策略和属性集相结合转化到一个关联矩阵的方案，通过矩阵的运算减少大量子秘密和属性集进行匹配运算过程的开销，得到广泛应用。文献</w:t>
      </w:r>
      <w:r>
        <w:rPr>
          <w:rFonts w:hint="eastAsia"/>
          <w:vertAlign w:val="superscript"/>
        </w:rPr>
        <w:t>[14]</w:t>
      </w:r>
      <w:r>
        <w:rPr>
          <w:rFonts w:hint="eastAsia"/>
          <w:szCs w:val="21"/>
        </w:rPr>
        <w:t>提出的算法可对</w:t>
      </w:r>
      <w:r w:rsidR="002609A5">
        <w:rPr>
          <w:rFonts w:hint="eastAsia"/>
          <w:szCs w:val="21"/>
        </w:rPr>
        <w:t>“</w:t>
      </w:r>
      <w:r>
        <w:rPr>
          <w:rFonts w:hint="eastAsia"/>
          <w:szCs w:val="21"/>
        </w:rPr>
        <w:t>（</w:t>
      </w:r>
      <w:r>
        <w:rPr>
          <w:rFonts w:hint="eastAsia"/>
          <w:szCs w:val="21"/>
        </w:rPr>
        <w:t>n</w:t>
      </w:r>
      <w:r>
        <w:rPr>
          <w:rFonts w:hint="eastAsia"/>
          <w:szCs w:val="21"/>
        </w:rPr>
        <w:t>，</w:t>
      </w:r>
      <w:r>
        <w:rPr>
          <w:rFonts w:hint="eastAsia"/>
          <w:szCs w:val="21"/>
        </w:rPr>
        <w:t>t</w:t>
      </w:r>
      <w:r>
        <w:rPr>
          <w:rFonts w:hint="eastAsia"/>
          <w:szCs w:val="21"/>
        </w:rPr>
        <w:t>）门限策略</w:t>
      </w:r>
      <w:r w:rsidR="002609A5">
        <w:rPr>
          <w:rFonts w:hint="eastAsia"/>
          <w:szCs w:val="21"/>
        </w:rPr>
        <w:t>”</w:t>
      </w:r>
      <w:r>
        <w:rPr>
          <w:rFonts w:hint="eastAsia"/>
          <w:szCs w:val="21"/>
        </w:rPr>
        <w:t>的各参与方进行处理，构造规范化的共享矩阵。</w:t>
      </w:r>
      <w:r w:rsidR="006E789E">
        <w:rPr>
          <w:rFonts w:hint="eastAsia"/>
          <w:szCs w:val="21"/>
        </w:rPr>
        <w:t>文献</w:t>
      </w:r>
      <w:r w:rsidR="006E789E">
        <w:rPr>
          <w:rFonts w:hint="eastAsia"/>
          <w:vertAlign w:val="superscript"/>
        </w:rPr>
        <w:t>[15]</w:t>
      </w:r>
      <w:r w:rsidR="00683EA0">
        <w:rPr>
          <w:rFonts w:hint="eastAsia"/>
          <w:szCs w:val="21"/>
        </w:rPr>
        <w:t>提出对“</w:t>
      </w:r>
      <w:r w:rsidR="00683EA0">
        <w:rPr>
          <w:rFonts w:hint="eastAsia"/>
          <w:szCs w:val="21"/>
        </w:rPr>
        <w:t>AND/OR</w:t>
      </w:r>
      <w:r w:rsidR="002609A5">
        <w:rPr>
          <w:rFonts w:hint="eastAsia"/>
          <w:szCs w:val="21"/>
        </w:rPr>
        <w:t>策略”进行</w:t>
      </w:r>
      <w:bookmarkStart w:id="0" w:name="_GoBack"/>
      <w:bookmarkEnd w:id="0"/>
    </w:p>
    <w:p w:rsidR="00354A8D" w:rsidRPr="00354A8D" w:rsidRDefault="00354A8D" w:rsidP="00354A8D">
      <w:pPr>
        <w:pStyle w:val="a3"/>
        <w:numPr>
          <w:ilvl w:val="0"/>
          <w:numId w:val="2"/>
        </w:numPr>
        <w:ind w:firstLineChars="0"/>
        <w:rPr>
          <w:b/>
          <w:sz w:val="24"/>
        </w:rPr>
      </w:pPr>
      <w:r w:rsidRPr="00354A8D">
        <w:rPr>
          <w:rFonts w:hint="eastAsia"/>
          <w:b/>
          <w:sz w:val="24"/>
        </w:rPr>
        <w:t>准备知识</w:t>
      </w:r>
    </w:p>
    <w:p w:rsidR="00354A8D" w:rsidRDefault="00745F1A" w:rsidP="00354A8D">
      <w:pPr>
        <w:pStyle w:val="a3"/>
        <w:ind w:left="420" w:firstLineChars="0" w:firstLine="0"/>
        <w:rPr>
          <w:b/>
          <w:sz w:val="24"/>
        </w:rPr>
      </w:pPr>
      <w:r>
        <w:rPr>
          <w:rFonts w:hint="eastAsia"/>
          <w:b/>
          <w:sz w:val="24"/>
        </w:rPr>
        <w:t>2</w:t>
      </w:r>
      <w:r w:rsidR="00354A8D">
        <w:rPr>
          <w:rFonts w:hint="eastAsia"/>
          <w:b/>
          <w:sz w:val="24"/>
        </w:rPr>
        <w:t>.1</w:t>
      </w:r>
      <w:r>
        <w:rPr>
          <w:rFonts w:hint="eastAsia"/>
          <w:b/>
          <w:sz w:val="24"/>
        </w:rPr>
        <w:t>、多元属性划分</w:t>
      </w:r>
    </w:p>
    <w:p w:rsidR="00AF3A4B" w:rsidRDefault="00AF3A4B" w:rsidP="00AF3A4B">
      <w:pPr>
        <w:ind w:firstLine="420"/>
        <w:rPr>
          <w:szCs w:val="21"/>
        </w:rPr>
      </w:pPr>
      <w:r w:rsidRPr="00113F7B">
        <w:rPr>
          <w:rFonts w:hint="eastAsia"/>
          <w:szCs w:val="21"/>
        </w:rPr>
        <w:t>不同于传统的访问控制模型（</w:t>
      </w:r>
      <w:r w:rsidRPr="00113F7B">
        <w:rPr>
          <w:rFonts w:hint="eastAsia"/>
          <w:szCs w:val="21"/>
        </w:rPr>
        <w:t>DAC</w:t>
      </w:r>
      <w:r w:rsidRPr="00113F7B">
        <w:rPr>
          <w:rFonts w:hint="eastAsia"/>
          <w:szCs w:val="21"/>
        </w:rPr>
        <w:t>，</w:t>
      </w:r>
      <w:r w:rsidRPr="00113F7B">
        <w:rPr>
          <w:rFonts w:hint="eastAsia"/>
          <w:szCs w:val="21"/>
        </w:rPr>
        <w:t>MAC</w:t>
      </w:r>
      <w:r w:rsidRPr="00113F7B">
        <w:rPr>
          <w:rFonts w:hint="eastAsia"/>
          <w:szCs w:val="21"/>
        </w:rPr>
        <w:t>以及</w:t>
      </w:r>
      <w:r w:rsidRPr="00113F7B">
        <w:rPr>
          <w:rFonts w:hint="eastAsia"/>
          <w:szCs w:val="21"/>
        </w:rPr>
        <w:t>RBAC</w:t>
      </w:r>
      <w:r>
        <w:rPr>
          <w:rFonts w:hint="eastAsia"/>
          <w:szCs w:val="21"/>
        </w:rPr>
        <w:t>等），基于</w:t>
      </w:r>
      <w:r w:rsidRPr="00113F7B">
        <w:rPr>
          <w:rFonts w:hint="eastAsia"/>
          <w:szCs w:val="21"/>
        </w:rPr>
        <w:t>属性的访问控制（</w:t>
      </w:r>
      <w:r w:rsidRPr="00113F7B">
        <w:rPr>
          <w:rFonts w:hint="eastAsia"/>
          <w:szCs w:val="21"/>
        </w:rPr>
        <w:t>ABAC</w:t>
      </w:r>
      <w:r>
        <w:rPr>
          <w:rFonts w:hint="eastAsia"/>
          <w:szCs w:val="21"/>
        </w:rPr>
        <w:t>）</w:t>
      </w:r>
      <w:r w:rsidRPr="00113F7B">
        <w:rPr>
          <w:rFonts w:hint="eastAsia"/>
          <w:szCs w:val="21"/>
        </w:rPr>
        <w:t>是由</w:t>
      </w:r>
      <w:r>
        <w:rPr>
          <w:rFonts w:hint="eastAsia"/>
          <w:szCs w:val="21"/>
        </w:rPr>
        <w:t>参与访问请求的主客体及当前访问环境</w:t>
      </w:r>
      <w:r w:rsidRPr="00113F7B">
        <w:rPr>
          <w:rFonts w:hint="eastAsia"/>
          <w:szCs w:val="21"/>
        </w:rPr>
        <w:t>等多方面的属性来决定的</w:t>
      </w:r>
      <w:r>
        <w:rPr>
          <w:rFonts w:hint="eastAsia"/>
          <w:szCs w:val="21"/>
        </w:rPr>
        <w:t>，属性在这里是指访问控制过程中用来描述用户、数据资源、访问环境和操作请求等性质的特征。结合当前研究成果和实际需求，可对属性进行如下划分和定义：</w:t>
      </w:r>
    </w:p>
    <w:p w:rsidR="00AF3A4B" w:rsidRDefault="00AF3A4B" w:rsidP="00AF3A4B">
      <w:pPr>
        <w:ind w:firstLine="420"/>
        <w:rPr>
          <w:szCs w:val="21"/>
        </w:rPr>
      </w:pPr>
      <w:r w:rsidRPr="00D00730">
        <w:rPr>
          <w:rFonts w:hint="eastAsia"/>
          <w:b/>
          <w:szCs w:val="21"/>
        </w:rPr>
        <w:t>定义</w:t>
      </w:r>
      <w:r w:rsidRPr="00D00730">
        <w:rPr>
          <w:rFonts w:hint="eastAsia"/>
          <w:b/>
          <w:szCs w:val="21"/>
        </w:rPr>
        <w:t>2.1</w:t>
      </w:r>
      <w:r>
        <w:rPr>
          <w:rFonts w:hint="eastAsia"/>
          <w:szCs w:val="21"/>
        </w:rPr>
        <w:t>：访问控制结构</w:t>
      </w:r>
      <w:r w:rsidR="00C93EF0">
        <w:rPr>
          <w:rFonts w:hint="eastAsia"/>
          <w:szCs w:val="21"/>
        </w:rPr>
        <w:t>，</w:t>
      </w:r>
      <w:r>
        <w:rPr>
          <w:rFonts w:hint="eastAsia"/>
          <w:szCs w:val="21"/>
        </w:rPr>
        <w:t>由四元组（</w:t>
      </w:r>
      <w:r>
        <w:rPr>
          <w:rFonts w:hint="eastAsia"/>
          <w:szCs w:val="21"/>
        </w:rPr>
        <w:t>S</w:t>
      </w:r>
      <w:r>
        <w:rPr>
          <w:rFonts w:hint="eastAsia"/>
          <w:szCs w:val="21"/>
        </w:rPr>
        <w:t>，</w:t>
      </w:r>
      <w:r>
        <w:rPr>
          <w:rFonts w:hint="eastAsia"/>
          <w:szCs w:val="21"/>
        </w:rPr>
        <w:t>O</w:t>
      </w:r>
      <w:r>
        <w:rPr>
          <w:rFonts w:hint="eastAsia"/>
          <w:szCs w:val="21"/>
        </w:rPr>
        <w:t>，</w:t>
      </w:r>
      <w:r>
        <w:rPr>
          <w:rFonts w:hint="eastAsia"/>
          <w:szCs w:val="21"/>
        </w:rPr>
        <w:t>E</w:t>
      </w:r>
      <w:r>
        <w:rPr>
          <w:rFonts w:hint="eastAsia"/>
          <w:szCs w:val="21"/>
        </w:rPr>
        <w:t>，</w:t>
      </w:r>
      <w:r w:rsidR="00460AEB">
        <w:rPr>
          <w:rFonts w:hint="eastAsia"/>
          <w:szCs w:val="21"/>
        </w:rPr>
        <w:t>Act</w:t>
      </w:r>
      <w:r>
        <w:rPr>
          <w:rFonts w:hint="eastAsia"/>
          <w:szCs w:val="21"/>
        </w:rPr>
        <w:t>）</w:t>
      </w:r>
      <w:r w:rsidR="00460AEB">
        <w:rPr>
          <w:rFonts w:hint="eastAsia"/>
          <w:szCs w:val="21"/>
        </w:rPr>
        <w:t>组成，其中，</w:t>
      </w:r>
      <w:r w:rsidR="00460AEB">
        <w:rPr>
          <w:rFonts w:hint="eastAsia"/>
          <w:szCs w:val="21"/>
        </w:rPr>
        <w:t>S</w:t>
      </w:r>
      <w:r w:rsidR="00C93EF0">
        <w:rPr>
          <w:rFonts w:hint="eastAsia"/>
          <w:szCs w:val="21"/>
        </w:rPr>
        <w:t>={</w:t>
      </w:r>
      <m:oMath>
        <m:sSub>
          <m:sSubPr>
            <m:ctrlPr>
              <w:rPr>
                <w:rFonts w:ascii="Cambria Math" w:hAnsi="Cambria Math"/>
                <w:szCs w:val="21"/>
              </w:rPr>
            </m:ctrlPr>
          </m:sSubPr>
          <m:e>
            <m:r>
              <w:rPr>
                <w:rFonts w:ascii="Cambria Math" w:hAnsi="Cambria Math" w:hint="eastAsia"/>
                <w:szCs w:val="21"/>
              </w:rPr>
              <m:t>s</m:t>
            </m:r>
          </m:e>
          <m:sub>
            <m:r>
              <w:rPr>
                <w:rFonts w:ascii="Cambria Math" w:hAnsi="Cambria Math" w:hint="eastAsia"/>
                <w:szCs w:val="21"/>
              </w:rPr>
              <m:t>1</m:t>
            </m:r>
          </m:sub>
        </m:sSub>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s</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hint="eastAsia"/>
                <w:szCs w:val="21"/>
              </w:rPr>
              <m:t>s</m:t>
            </m:r>
          </m:e>
          <m:sub>
            <m:r>
              <w:rPr>
                <w:rFonts w:ascii="Cambria Math" w:hAnsi="Cambria Math"/>
                <w:szCs w:val="21"/>
              </w:rPr>
              <m:t>n</m:t>
            </m:r>
          </m:sub>
        </m:sSub>
      </m:oMath>
      <w:r w:rsidR="00C93EF0">
        <w:rPr>
          <w:rFonts w:hint="eastAsia"/>
          <w:szCs w:val="21"/>
        </w:rPr>
        <w:t>}</w:t>
      </w:r>
      <w:r w:rsidR="00460AEB">
        <w:rPr>
          <w:rFonts w:hint="eastAsia"/>
          <w:szCs w:val="21"/>
        </w:rPr>
        <w:t>代表主体属性</w:t>
      </w:r>
      <w:r w:rsidR="00C93EF0">
        <w:rPr>
          <w:rFonts w:hint="eastAsia"/>
          <w:szCs w:val="21"/>
        </w:rPr>
        <w:t>集合</w:t>
      </w:r>
      <w:r w:rsidR="00460AEB">
        <w:rPr>
          <w:rFonts w:hint="eastAsia"/>
          <w:szCs w:val="21"/>
        </w:rPr>
        <w:t>，</w:t>
      </w:r>
      <w:r w:rsidR="00460AEB">
        <w:rPr>
          <w:rFonts w:hint="eastAsia"/>
          <w:szCs w:val="21"/>
        </w:rPr>
        <w:t>O</w:t>
      </w:r>
      <w:r w:rsidR="00C93EF0">
        <w:rPr>
          <w:rFonts w:hint="eastAsia"/>
          <w:szCs w:val="21"/>
        </w:rPr>
        <w:t>={</w:t>
      </w:r>
      <m:oMath>
        <m:sSub>
          <m:sSubPr>
            <m:ctrlPr>
              <w:rPr>
                <w:rFonts w:ascii="Cambria Math" w:hAnsi="Cambria Math"/>
                <w:szCs w:val="21"/>
              </w:rPr>
            </m:ctrlPr>
          </m:sSubPr>
          <m:e>
            <m:r>
              <w:rPr>
                <w:rFonts w:ascii="Cambria Math" w:hAnsi="Cambria Math" w:hint="eastAsia"/>
                <w:szCs w:val="21"/>
              </w:rPr>
              <m:t>o</m:t>
            </m:r>
          </m:e>
          <m:sub>
            <m:r>
              <w:rPr>
                <w:rFonts w:ascii="Cambria Math" w:hAnsi="Cambria Math" w:hint="eastAsia"/>
                <w:szCs w:val="21"/>
              </w:rPr>
              <m:t>1</m:t>
            </m:r>
          </m:sub>
        </m:sSub>
        <m:r>
          <w:rPr>
            <w:rFonts w:ascii="Cambria Math" w:hAnsi="Cambria Math" w:hint="eastAsia"/>
            <w:szCs w:val="21"/>
          </w:rPr>
          <m:t>,</m:t>
        </m:r>
        <m:sSub>
          <m:sSubPr>
            <m:ctrlPr>
              <w:rPr>
                <w:rFonts w:ascii="Cambria Math" w:hAnsi="Cambria Math"/>
                <w:szCs w:val="21"/>
              </w:rPr>
            </m:ctrlPr>
          </m:sSubPr>
          <m:e>
            <m:r>
              <w:rPr>
                <w:rFonts w:ascii="Cambria Math" w:hAnsi="Cambria Math"/>
                <w:szCs w:val="21"/>
              </w:rPr>
              <m:t>o</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o</m:t>
            </m:r>
          </m:e>
          <m:sub>
            <m:r>
              <w:rPr>
                <w:rFonts w:ascii="Cambria Math" w:hAnsi="Cambria Math"/>
                <w:szCs w:val="21"/>
              </w:rPr>
              <m:t>n</m:t>
            </m:r>
          </m:sub>
        </m:sSub>
      </m:oMath>
      <w:r w:rsidR="00C93EF0">
        <w:rPr>
          <w:rFonts w:hint="eastAsia"/>
          <w:szCs w:val="21"/>
        </w:rPr>
        <w:t>}</w:t>
      </w:r>
      <w:r w:rsidR="00460AEB">
        <w:rPr>
          <w:rFonts w:hint="eastAsia"/>
          <w:szCs w:val="21"/>
        </w:rPr>
        <w:t>代表客体属性</w:t>
      </w:r>
      <w:r w:rsidR="00C93EF0">
        <w:rPr>
          <w:rFonts w:hint="eastAsia"/>
          <w:szCs w:val="21"/>
        </w:rPr>
        <w:t>集</w:t>
      </w:r>
      <w:r w:rsidR="00460AEB">
        <w:rPr>
          <w:rFonts w:hint="eastAsia"/>
          <w:szCs w:val="21"/>
        </w:rPr>
        <w:t>，</w:t>
      </w:r>
      <w:r w:rsidR="00460AEB">
        <w:rPr>
          <w:rFonts w:hint="eastAsia"/>
          <w:szCs w:val="21"/>
        </w:rPr>
        <w:t>E</w:t>
      </w:r>
      <w:r w:rsidR="00C93EF0">
        <w:rPr>
          <w:rFonts w:hint="eastAsia"/>
          <w:szCs w:val="21"/>
        </w:rPr>
        <w:t>={</w:t>
      </w:r>
      <m:oMath>
        <m:sSub>
          <m:sSubPr>
            <m:ctrlPr>
              <w:rPr>
                <w:rFonts w:ascii="Cambria Math" w:hAnsi="Cambria Math"/>
                <w:szCs w:val="21"/>
              </w:rPr>
            </m:ctrlPr>
          </m:sSubPr>
          <m:e>
            <m:r>
              <w:rPr>
                <w:rFonts w:ascii="Cambria Math" w:hAnsi="Cambria Math" w:hint="eastAsia"/>
                <w:szCs w:val="21"/>
              </w:rPr>
              <m:t>e</m:t>
            </m:r>
          </m:e>
          <m:sub>
            <m:r>
              <w:rPr>
                <w:rFonts w:ascii="Cambria Math" w:hAnsi="Cambria Math" w:hint="eastAsia"/>
                <w:szCs w:val="21"/>
              </w:rPr>
              <m:t>1</m:t>
            </m:r>
          </m:sub>
        </m:sSub>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e</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hint="eastAsia"/>
                <w:szCs w:val="21"/>
              </w:rPr>
              <m:t>e</m:t>
            </m:r>
          </m:e>
          <m:sub>
            <m:r>
              <w:rPr>
                <w:rFonts w:ascii="Cambria Math" w:hAnsi="Cambria Math"/>
                <w:szCs w:val="21"/>
              </w:rPr>
              <m:t>n</m:t>
            </m:r>
          </m:sub>
        </m:sSub>
      </m:oMath>
      <w:r w:rsidR="00C93EF0">
        <w:rPr>
          <w:rFonts w:hint="eastAsia"/>
          <w:szCs w:val="21"/>
        </w:rPr>
        <w:t>}</w:t>
      </w:r>
      <w:r w:rsidR="00460AEB">
        <w:rPr>
          <w:rFonts w:hint="eastAsia"/>
          <w:szCs w:val="21"/>
        </w:rPr>
        <w:t>代表环境属性</w:t>
      </w:r>
      <w:r w:rsidR="00C93EF0">
        <w:rPr>
          <w:rFonts w:hint="eastAsia"/>
          <w:szCs w:val="21"/>
        </w:rPr>
        <w:t>集</w:t>
      </w:r>
      <w:r w:rsidR="00460AEB">
        <w:rPr>
          <w:rFonts w:hint="eastAsia"/>
          <w:szCs w:val="21"/>
        </w:rPr>
        <w:t>，</w:t>
      </w:r>
      <w:r w:rsidR="00460AEB">
        <w:rPr>
          <w:rFonts w:hint="eastAsia"/>
          <w:szCs w:val="21"/>
        </w:rPr>
        <w:t>Act</w:t>
      </w:r>
      <w:r w:rsidR="00C93EF0">
        <w:rPr>
          <w:szCs w:val="21"/>
        </w:rPr>
        <w:t>=</w:t>
      </w:r>
      <w:r w:rsidR="00C93EF0">
        <w:rPr>
          <w:rFonts w:hint="eastAsia"/>
          <w:szCs w:val="21"/>
        </w:rPr>
        <w:t>{</w:t>
      </w:r>
      <m:oMath>
        <m:sSub>
          <m:sSubPr>
            <m:ctrlPr>
              <w:rPr>
                <w:rFonts w:ascii="Cambria Math" w:hAnsi="Cambria Math"/>
                <w:szCs w:val="21"/>
              </w:rPr>
            </m:ctrlPr>
          </m:sSubPr>
          <m:e>
            <m:r>
              <w:rPr>
                <w:rFonts w:ascii="Cambria Math" w:hAnsi="Cambria Math" w:hint="eastAsia"/>
                <w:szCs w:val="21"/>
              </w:rPr>
              <m:t>act</m:t>
            </m:r>
          </m:e>
          <m:sub>
            <m:r>
              <w:rPr>
                <w:rFonts w:ascii="Cambria Math" w:hAnsi="Cambria Math" w:hint="eastAsia"/>
                <w:szCs w:val="21"/>
              </w:rPr>
              <m:t>1</m:t>
            </m:r>
          </m:sub>
        </m:sSub>
        <m:r>
          <w:rPr>
            <w:rFonts w:ascii="Cambria Math" w:hAnsi="Cambria Math" w:hint="eastAsia"/>
            <w:szCs w:val="21"/>
          </w:rPr>
          <m:t>,</m:t>
        </m:r>
        <m:sSub>
          <m:sSubPr>
            <m:ctrlPr>
              <w:rPr>
                <w:rFonts w:ascii="Cambria Math" w:hAnsi="Cambria Math"/>
                <w:szCs w:val="21"/>
              </w:rPr>
            </m:ctrlPr>
          </m:sSubPr>
          <m:e>
            <m:r>
              <w:rPr>
                <w:rFonts w:ascii="Cambria Math" w:hAnsi="Cambria Math"/>
                <w:szCs w:val="21"/>
              </w:rPr>
              <m:t>act</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act</m:t>
            </m:r>
          </m:e>
          <m:sub>
            <m:r>
              <w:rPr>
                <w:rFonts w:ascii="Cambria Math" w:hAnsi="Cambria Math"/>
                <w:szCs w:val="21"/>
              </w:rPr>
              <m:t>n</m:t>
            </m:r>
          </m:sub>
        </m:sSub>
      </m:oMath>
      <w:r w:rsidR="00C93EF0">
        <w:rPr>
          <w:rFonts w:hint="eastAsia"/>
          <w:szCs w:val="21"/>
        </w:rPr>
        <w:t>}</w:t>
      </w:r>
      <w:r w:rsidR="00460AEB">
        <w:rPr>
          <w:rFonts w:hint="eastAsia"/>
          <w:szCs w:val="21"/>
        </w:rPr>
        <w:t>代表操作</w:t>
      </w:r>
      <w:r w:rsidR="00C93EF0">
        <w:rPr>
          <w:rFonts w:hint="eastAsia"/>
          <w:szCs w:val="21"/>
        </w:rPr>
        <w:t>属性集，上述集合中</w:t>
      </w:r>
      <w:r w:rsidR="00C93EF0">
        <w:rPr>
          <w:rFonts w:hint="eastAsia"/>
          <w:szCs w:val="21"/>
        </w:rPr>
        <w:t>n</w:t>
      </w:r>
      <m:oMath>
        <m:r>
          <m:rPr>
            <m:sty m:val="p"/>
          </m:rPr>
          <w:rPr>
            <w:rFonts w:ascii="Cambria Math" w:hAnsi="Cambria Math"/>
            <w:szCs w:val="21"/>
          </w:rPr>
          <m:t>≥</m:t>
        </m:r>
      </m:oMath>
      <w:r w:rsidR="00C93EF0">
        <w:rPr>
          <w:rFonts w:hint="eastAsia"/>
          <w:szCs w:val="21"/>
        </w:rPr>
        <w:t>1</w:t>
      </w:r>
      <w:r w:rsidR="00C93EF0">
        <w:rPr>
          <w:rFonts w:hint="eastAsia"/>
          <w:szCs w:val="21"/>
        </w:rPr>
        <w:t>。</w:t>
      </w:r>
    </w:p>
    <w:p w:rsidR="00460AEB" w:rsidRPr="00460AEB" w:rsidRDefault="00AF3A4B" w:rsidP="00460AEB">
      <w:pPr>
        <w:ind w:firstLine="420"/>
        <w:rPr>
          <w:szCs w:val="21"/>
        </w:rPr>
      </w:pPr>
      <w:r w:rsidRPr="00D00730">
        <w:rPr>
          <w:rFonts w:hint="eastAsia"/>
          <w:b/>
          <w:szCs w:val="21"/>
        </w:rPr>
        <w:t>定义</w:t>
      </w:r>
      <w:r w:rsidRPr="00D00730">
        <w:rPr>
          <w:rFonts w:hint="eastAsia"/>
          <w:b/>
          <w:szCs w:val="21"/>
        </w:rPr>
        <w:t>2.2</w:t>
      </w:r>
      <w:r w:rsidR="00460AEB" w:rsidRPr="00D00730">
        <w:rPr>
          <w:rFonts w:hint="eastAsia"/>
          <w:b/>
          <w:szCs w:val="21"/>
        </w:rPr>
        <w:t>：</w:t>
      </w:r>
      <w:r w:rsidR="00460AEB">
        <w:rPr>
          <w:rFonts w:hint="eastAsia"/>
          <w:szCs w:val="21"/>
        </w:rPr>
        <w:t>主体属性集，对于任意</w:t>
      </w:r>
      <m:oMath>
        <m:sSub>
          <m:sSubPr>
            <m:ctrlPr>
              <w:rPr>
                <w:rFonts w:ascii="Cambria Math" w:hAnsi="Cambria Math"/>
                <w:szCs w:val="21"/>
              </w:rPr>
            </m:ctrlPr>
          </m:sSubPr>
          <m:e>
            <m:r>
              <w:rPr>
                <w:rFonts w:ascii="Cambria Math" w:hAnsi="Cambria Math" w:hint="eastAsia"/>
                <w:szCs w:val="21"/>
              </w:rPr>
              <m:t>s</m:t>
            </m:r>
          </m:e>
          <m:sub>
            <m:r>
              <w:rPr>
                <w:rFonts w:ascii="Cambria Math" w:hAnsi="Cambria Math" w:hint="eastAsia"/>
                <w:szCs w:val="21"/>
              </w:rPr>
              <m:t>i</m:t>
            </m:r>
          </m:sub>
        </m:sSub>
      </m:oMath>
      <w:r w:rsidR="00460AEB">
        <w:rPr>
          <w:rFonts w:asciiTheme="minorEastAsia" w:hAnsiTheme="minorEastAsia" w:hint="eastAsia"/>
          <w:szCs w:val="21"/>
        </w:rPr>
        <w:t>∈</w:t>
      </w:r>
      <w:r w:rsidR="00460AEB">
        <w:rPr>
          <w:rFonts w:hint="eastAsia"/>
          <w:szCs w:val="21"/>
        </w:rPr>
        <w:t>S</w:t>
      </w:r>
      <w:r w:rsidR="00460AEB">
        <w:rPr>
          <w:rFonts w:hint="eastAsia"/>
          <w:szCs w:val="21"/>
        </w:rPr>
        <w:t>，</w:t>
      </w:r>
      <w:r w:rsidR="00460AEB">
        <w:rPr>
          <w:rFonts w:hint="eastAsia"/>
          <w:szCs w:val="21"/>
        </w:rPr>
        <w:t>i=1</w:t>
      </w:r>
      <w:r w:rsidR="00460AEB">
        <w:rPr>
          <w:szCs w:val="21"/>
        </w:rPr>
        <w:t>,2,3…n</w:t>
      </w:r>
      <w:r w:rsidR="00460AEB">
        <w:rPr>
          <w:rFonts w:hint="eastAsia"/>
          <w:szCs w:val="21"/>
        </w:rPr>
        <w:t>，则有描述</w:t>
      </w:r>
      <w:r w:rsidR="00C93EF0">
        <w:rPr>
          <w:rFonts w:hint="eastAsia"/>
          <w:szCs w:val="21"/>
        </w:rPr>
        <w:t>当前访问请求访问</w:t>
      </w:r>
      <w:r w:rsidR="00460AEB">
        <w:rPr>
          <w:rFonts w:hint="eastAsia"/>
          <w:szCs w:val="21"/>
        </w:rPr>
        <w:t>主体的属性集</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s</m:t>
            </m:r>
          </m:sub>
        </m:sSub>
      </m:oMath>
      <w:r w:rsidR="00460AEB">
        <w:rPr>
          <w:rFonts w:hint="eastAsia"/>
          <w:szCs w:val="21"/>
        </w:rPr>
        <w:t>。</w:t>
      </w:r>
    </w:p>
    <w:p w:rsidR="00AF3A4B" w:rsidRDefault="00AF3A4B" w:rsidP="00AF3A4B">
      <w:pPr>
        <w:ind w:firstLine="420"/>
        <w:rPr>
          <w:szCs w:val="21"/>
        </w:rPr>
      </w:pPr>
      <w:r w:rsidRPr="00D00730">
        <w:rPr>
          <w:rFonts w:hint="eastAsia"/>
          <w:b/>
          <w:szCs w:val="21"/>
        </w:rPr>
        <w:t>定义</w:t>
      </w:r>
      <w:r w:rsidRPr="00D00730">
        <w:rPr>
          <w:rFonts w:hint="eastAsia"/>
          <w:b/>
          <w:szCs w:val="21"/>
        </w:rPr>
        <w:t>2.</w:t>
      </w:r>
      <w:r w:rsidRPr="00D00730">
        <w:rPr>
          <w:b/>
          <w:szCs w:val="21"/>
        </w:rPr>
        <w:t>3</w:t>
      </w:r>
      <w:r w:rsidR="00460AEB" w:rsidRPr="00D00730">
        <w:rPr>
          <w:rFonts w:hint="eastAsia"/>
          <w:b/>
          <w:szCs w:val="21"/>
        </w:rPr>
        <w:t>：</w:t>
      </w:r>
      <w:r w:rsidR="00C93EF0">
        <w:rPr>
          <w:rFonts w:hint="eastAsia"/>
          <w:szCs w:val="21"/>
        </w:rPr>
        <w:t>客</w:t>
      </w:r>
      <w:r w:rsidR="00460AEB">
        <w:rPr>
          <w:rFonts w:hint="eastAsia"/>
          <w:szCs w:val="21"/>
        </w:rPr>
        <w:t>体属性集，对于任意</w:t>
      </w:r>
      <m:oMath>
        <m:sSub>
          <m:sSubPr>
            <m:ctrlPr>
              <w:rPr>
                <w:rFonts w:ascii="Cambria Math" w:hAnsi="Cambria Math"/>
                <w:szCs w:val="21"/>
              </w:rPr>
            </m:ctrlPr>
          </m:sSubPr>
          <m:e>
            <m:r>
              <w:rPr>
                <w:rFonts w:ascii="Cambria Math" w:hAnsi="Cambria Math" w:hint="eastAsia"/>
                <w:szCs w:val="21"/>
              </w:rPr>
              <m:t>o</m:t>
            </m:r>
          </m:e>
          <m:sub>
            <m:r>
              <w:rPr>
                <w:rFonts w:ascii="Cambria Math" w:hAnsi="Cambria Math" w:hint="eastAsia"/>
                <w:szCs w:val="21"/>
              </w:rPr>
              <m:t>i</m:t>
            </m:r>
          </m:sub>
        </m:sSub>
      </m:oMath>
      <w:r w:rsidR="00460AEB">
        <w:rPr>
          <w:rFonts w:asciiTheme="minorEastAsia" w:hAnsiTheme="minorEastAsia" w:hint="eastAsia"/>
          <w:szCs w:val="21"/>
        </w:rPr>
        <w:t>∈</w:t>
      </w:r>
      <w:r w:rsidR="00C93EF0">
        <w:rPr>
          <w:rFonts w:hint="eastAsia"/>
          <w:szCs w:val="21"/>
        </w:rPr>
        <w:t>O</w:t>
      </w:r>
      <w:r w:rsidR="00C93EF0">
        <w:rPr>
          <w:rFonts w:hint="eastAsia"/>
          <w:szCs w:val="21"/>
        </w:rPr>
        <w:t>，</w:t>
      </w:r>
      <w:r w:rsidR="00460AEB">
        <w:rPr>
          <w:rFonts w:hint="eastAsia"/>
          <w:szCs w:val="21"/>
        </w:rPr>
        <w:t>i=1</w:t>
      </w:r>
      <w:r w:rsidR="00460AEB">
        <w:rPr>
          <w:szCs w:val="21"/>
        </w:rPr>
        <w:t>,2,3…n</w:t>
      </w:r>
      <w:r w:rsidR="00460AEB">
        <w:rPr>
          <w:rFonts w:hint="eastAsia"/>
          <w:szCs w:val="21"/>
        </w:rPr>
        <w:t>，则有描述</w:t>
      </w:r>
      <w:r w:rsidR="00C93EF0">
        <w:rPr>
          <w:rFonts w:hint="eastAsia"/>
          <w:szCs w:val="21"/>
        </w:rPr>
        <w:t>当前访问请求被访问客体</w:t>
      </w:r>
      <w:r w:rsidR="00460AEB">
        <w:rPr>
          <w:rFonts w:hint="eastAsia"/>
          <w:szCs w:val="21"/>
        </w:rPr>
        <w:lastRenderedPageBreak/>
        <w:t>的属性集</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o</m:t>
            </m:r>
          </m:sub>
        </m:sSub>
      </m:oMath>
      <w:r w:rsidR="00460AEB">
        <w:rPr>
          <w:rFonts w:hint="eastAsia"/>
          <w:szCs w:val="21"/>
        </w:rPr>
        <w:t>。</w:t>
      </w:r>
    </w:p>
    <w:p w:rsidR="00AF3A4B" w:rsidRDefault="00AF3A4B" w:rsidP="00AF3A4B">
      <w:pPr>
        <w:ind w:firstLine="420"/>
        <w:rPr>
          <w:szCs w:val="21"/>
        </w:rPr>
      </w:pPr>
      <w:r w:rsidRPr="00D00730">
        <w:rPr>
          <w:rFonts w:hint="eastAsia"/>
          <w:b/>
          <w:szCs w:val="21"/>
        </w:rPr>
        <w:t>定义</w:t>
      </w:r>
      <w:r w:rsidRPr="00D00730">
        <w:rPr>
          <w:rFonts w:hint="eastAsia"/>
          <w:b/>
          <w:szCs w:val="21"/>
        </w:rPr>
        <w:t>2.</w:t>
      </w:r>
      <w:r w:rsidRPr="00D00730">
        <w:rPr>
          <w:b/>
          <w:szCs w:val="21"/>
        </w:rPr>
        <w:t>4</w:t>
      </w:r>
      <w:r w:rsidR="00460AEB" w:rsidRPr="00D00730">
        <w:rPr>
          <w:rFonts w:hint="eastAsia"/>
          <w:b/>
          <w:szCs w:val="21"/>
        </w:rPr>
        <w:t>：</w:t>
      </w:r>
      <w:r w:rsidR="00C93EF0">
        <w:rPr>
          <w:rFonts w:hint="eastAsia"/>
          <w:szCs w:val="21"/>
        </w:rPr>
        <w:t>环境</w:t>
      </w:r>
      <w:r w:rsidR="00460AEB">
        <w:rPr>
          <w:rFonts w:hint="eastAsia"/>
          <w:szCs w:val="21"/>
        </w:rPr>
        <w:t>属性集，对于任意</w:t>
      </w:r>
      <m:oMath>
        <m:sSub>
          <m:sSubPr>
            <m:ctrlPr>
              <w:rPr>
                <w:rFonts w:ascii="Cambria Math" w:hAnsi="Cambria Math"/>
                <w:szCs w:val="21"/>
              </w:rPr>
            </m:ctrlPr>
          </m:sSubPr>
          <m:e>
            <m:r>
              <w:rPr>
                <w:rFonts w:ascii="Cambria Math" w:hAnsi="Cambria Math" w:hint="eastAsia"/>
                <w:szCs w:val="21"/>
              </w:rPr>
              <m:t>e</m:t>
            </m:r>
          </m:e>
          <m:sub>
            <m:r>
              <w:rPr>
                <w:rFonts w:ascii="Cambria Math" w:hAnsi="Cambria Math" w:hint="eastAsia"/>
                <w:szCs w:val="21"/>
              </w:rPr>
              <m:t>i</m:t>
            </m:r>
          </m:sub>
        </m:sSub>
      </m:oMath>
      <w:r w:rsidR="00460AEB">
        <w:rPr>
          <w:rFonts w:asciiTheme="minorEastAsia" w:hAnsiTheme="minorEastAsia" w:hint="eastAsia"/>
          <w:szCs w:val="21"/>
        </w:rPr>
        <w:t>∈</w:t>
      </w:r>
      <w:r w:rsidR="00C93EF0">
        <w:rPr>
          <w:rFonts w:asciiTheme="minorEastAsia" w:hAnsiTheme="minorEastAsia" w:hint="eastAsia"/>
          <w:szCs w:val="21"/>
        </w:rPr>
        <w:t>E</w:t>
      </w:r>
      <w:r w:rsidR="00460AEB">
        <w:rPr>
          <w:rFonts w:hint="eastAsia"/>
          <w:szCs w:val="21"/>
        </w:rPr>
        <w:t>，</w:t>
      </w:r>
      <w:r w:rsidR="00460AEB">
        <w:rPr>
          <w:rFonts w:hint="eastAsia"/>
          <w:szCs w:val="21"/>
        </w:rPr>
        <w:t>i=1</w:t>
      </w:r>
      <w:r w:rsidR="00460AEB">
        <w:rPr>
          <w:szCs w:val="21"/>
        </w:rPr>
        <w:t>,2,3…n</w:t>
      </w:r>
      <w:r w:rsidR="00460AEB">
        <w:rPr>
          <w:rFonts w:hint="eastAsia"/>
          <w:szCs w:val="21"/>
        </w:rPr>
        <w:t>，则有描述</w:t>
      </w:r>
      <w:r w:rsidR="00C93EF0">
        <w:rPr>
          <w:rFonts w:hint="eastAsia"/>
          <w:szCs w:val="21"/>
        </w:rPr>
        <w:t>当前访问请求访问环境</w:t>
      </w:r>
      <w:r w:rsidR="00460AEB">
        <w:rPr>
          <w:rFonts w:hint="eastAsia"/>
          <w:szCs w:val="21"/>
        </w:rPr>
        <w:t>的属性集</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e</m:t>
            </m:r>
          </m:sub>
        </m:sSub>
      </m:oMath>
      <w:r w:rsidR="00460AEB">
        <w:rPr>
          <w:rFonts w:hint="eastAsia"/>
          <w:szCs w:val="21"/>
        </w:rPr>
        <w:t>。</w:t>
      </w:r>
    </w:p>
    <w:p w:rsidR="00C93EF0" w:rsidRDefault="00AF3A4B" w:rsidP="00C93EF0">
      <w:pPr>
        <w:ind w:firstLine="420"/>
        <w:rPr>
          <w:szCs w:val="21"/>
        </w:rPr>
      </w:pPr>
      <w:r w:rsidRPr="00D00730">
        <w:rPr>
          <w:rFonts w:hint="eastAsia"/>
          <w:b/>
          <w:szCs w:val="21"/>
        </w:rPr>
        <w:t>定义</w:t>
      </w:r>
      <w:r w:rsidRPr="00D00730">
        <w:rPr>
          <w:rFonts w:hint="eastAsia"/>
          <w:b/>
          <w:szCs w:val="21"/>
        </w:rPr>
        <w:t>2.</w:t>
      </w:r>
      <w:r w:rsidRPr="00D00730">
        <w:rPr>
          <w:b/>
          <w:szCs w:val="21"/>
        </w:rPr>
        <w:t>5</w:t>
      </w:r>
      <w:r w:rsidR="00460AEB" w:rsidRPr="00D00730">
        <w:rPr>
          <w:rFonts w:hint="eastAsia"/>
          <w:b/>
          <w:szCs w:val="21"/>
        </w:rPr>
        <w:t>：</w:t>
      </w:r>
      <w:r w:rsidR="00C93EF0">
        <w:rPr>
          <w:rFonts w:hint="eastAsia"/>
          <w:szCs w:val="21"/>
        </w:rPr>
        <w:t>操作</w:t>
      </w:r>
      <w:r w:rsidR="00460AEB">
        <w:rPr>
          <w:rFonts w:hint="eastAsia"/>
          <w:szCs w:val="21"/>
        </w:rPr>
        <w:t>属性集，对于任意</w:t>
      </w:r>
      <m:oMath>
        <m:sSub>
          <m:sSubPr>
            <m:ctrlPr>
              <w:rPr>
                <w:rFonts w:ascii="Cambria Math" w:hAnsi="Cambria Math"/>
                <w:szCs w:val="21"/>
              </w:rPr>
            </m:ctrlPr>
          </m:sSubPr>
          <m:e>
            <m:r>
              <w:rPr>
                <w:rFonts w:ascii="Cambria Math" w:hAnsi="Cambria Math" w:hint="eastAsia"/>
                <w:szCs w:val="21"/>
              </w:rPr>
              <m:t>act</m:t>
            </m:r>
          </m:e>
          <m:sub>
            <m:r>
              <w:rPr>
                <w:rFonts w:ascii="Cambria Math" w:hAnsi="Cambria Math" w:hint="eastAsia"/>
                <w:szCs w:val="21"/>
              </w:rPr>
              <m:t>i</m:t>
            </m:r>
          </m:sub>
        </m:sSub>
      </m:oMath>
      <w:r w:rsidR="00460AEB">
        <w:rPr>
          <w:rFonts w:asciiTheme="minorEastAsia" w:hAnsiTheme="minorEastAsia" w:hint="eastAsia"/>
          <w:szCs w:val="21"/>
        </w:rPr>
        <w:t>∈</w:t>
      </w:r>
      <w:r w:rsidR="00C93EF0">
        <w:rPr>
          <w:rFonts w:asciiTheme="minorEastAsia" w:hAnsiTheme="minorEastAsia" w:hint="eastAsia"/>
          <w:szCs w:val="21"/>
        </w:rPr>
        <w:t>Act</w:t>
      </w:r>
      <w:r w:rsidR="00460AEB">
        <w:rPr>
          <w:rFonts w:hint="eastAsia"/>
          <w:szCs w:val="21"/>
        </w:rPr>
        <w:t>，</w:t>
      </w:r>
      <w:r w:rsidR="00460AEB">
        <w:rPr>
          <w:rFonts w:hint="eastAsia"/>
          <w:szCs w:val="21"/>
        </w:rPr>
        <w:t>i=1</w:t>
      </w:r>
      <w:r w:rsidR="00460AEB">
        <w:rPr>
          <w:szCs w:val="21"/>
        </w:rPr>
        <w:t>,2,3…n</w:t>
      </w:r>
      <w:r w:rsidR="00460AEB">
        <w:rPr>
          <w:rFonts w:hint="eastAsia"/>
          <w:szCs w:val="21"/>
        </w:rPr>
        <w:t>，则有描述</w:t>
      </w:r>
      <w:r w:rsidR="00C93EF0">
        <w:rPr>
          <w:rFonts w:hint="eastAsia"/>
          <w:szCs w:val="21"/>
        </w:rPr>
        <w:t>当前访问请求访问操作</w:t>
      </w:r>
      <w:r w:rsidR="00460AEB">
        <w:rPr>
          <w:rFonts w:hint="eastAsia"/>
          <w:szCs w:val="21"/>
        </w:rPr>
        <w:t>的属性集</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act</m:t>
            </m:r>
          </m:sub>
        </m:sSub>
      </m:oMath>
      <w:r w:rsidR="00460AEB">
        <w:rPr>
          <w:rFonts w:hint="eastAsia"/>
          <w:szCs w:val="21"/>
        </w:rPr>
        <w:t>。</w:t>
      </w:r>
    </w:p>
    <w:p w:rsidR="00162006" w:rsidRPr="00C93EF0" w:rsidRDefault="00162006" w:rsidP="00C93EF0">
      <w:pPr>
        <w:ind w:firstLine="420"/>
        <w:rPr>
          <w:rFonts w:hint="eastAsia"/>
          <w:szCs w:val="21"/>
        </w:rPr>
      </w:pPr>
      <w:r>
        <w:rPr>
          <w:rFonts w:hint="eastAsia"/>
          <w:szCs w:val="21"/>
        </w:rPr>
        <w:t>本文的访问控制机制都是基于上述四类属性集合所构成的四元组，综合多种属性进行访问权限计算和验证。</w:t>
      </w:r>
    </w:p>
    <w:p w:rsidR="00745F1A" w:rsidRDefault="00745F1A" w:rsidP="00354A8D">
      <w:pPr>
        <w:pStyle w:val="a3"/>
        <w:ind w:left="420" w:firstLineChars="0" w:firstLine="0"/>
        <w:rPr>
          <w:b/>
          <w:sz w:val="24"/>
        </w:rPr>
      </w:pPr>
      <w:r>
        <w:rPr>
          <w:rFonts w:hint="eastAsia"/>
          <w:b/>
          <w:sz w:val="24"/>
        </w:rPr>
        <w:t>2.2</w:t>
      </w:r>
      <w:r>
        <w:rPr>
          <w:rFonts w:hint="eastAsia"/>
          <w:b/>
          <w:sz w:val="24"/>
        </w:rPr>
        <w:t>、策略表达式</w:t>
      </w:r>
    </w:p>
    <w:p w:rsidR="00162006" w:rsidRDefault="00C93EF0" w:rsidP="00C93EF0">
      <w:pPr>
        <w:autoSpaceDE w:val="0"/>
        <w:autoSpaceDN w:val="0"/>
        <w:adjustRightInd w:val="0"/>
        <w:ind w:firstLine="420"/>
        <w:jc w:val="left"/>
        <w:rPr>
          <w:szCs w:val="21"/>
        </w:rPr>
      </w:pPr>
      <w:r w:rsidRPr="004933DA">
        <w:rPr>
          <w:rFonts w:hint="eastAsia"/>
          <w:szCs w:val="21"/>
        </w:rPr>
        <w:t>访问控制策略是访问控制的基础和核心，对于访问控制功能模块，合理安全的访问控制策略是不可或缺的内容。</w:t>
      </w:r>
    </w:p>
    <w:p w:rsidR="00C93EF0" w:rsidRDefault="00C93EF0" w:rsidP="00C93EF0">
      <w:pPr>
        <w:autoSpaceDE w:val="0"/>
        <w:autoSpaceDN w:val="0"/>
        <w:adjustRightInd w:val="0"/>
        <w:ind w:firstLine="420"/>
        <w:jc w:val="left"/>
        <w:rPr>
          <w:szCs w:val="21"/>
        </w:rPr>
      </w:pPr>
      <w:r w:rsidRPr="004933DA">
        <w:rPr>
          <w:rFonts w:hint="eastAsia"/>
          <w:szCs w:val="21"/>
        </w:rPr>
        <w:t>为了实现动态、安全、细粒度的访问控制，</w:t>
      </w:r>
      <w:r>
        <w:rPr>
          <w:rFonts w:hint="eastAsia"/>
          <w:szCs w:val="21"/>
        </w:rPr>
        <w:t>本</w:t>
      </w:r>
      <w:r w:rsidR="00D00730">
        <w:rPr>
          <w:rFonts w:hint="eastAsia"/>
          <w:szCs w:val="21"/>
        </w:rPr>
        <w:t>文</w:t>
      </w:r>
      <w:r>
        <w:rPr>
          <w:rFonts w:hint="eastAsia"/>
          <w:szCs w:val="21"/>
        </w:rPr>
        <w:t>对访问控制策略进行规范化的描述，</w:t>
      </w:r>
      <w:r w:rsidRPr="004933DA">
        <w:rPr>
          <w:rFonts w:hint="eastAsia"/>
          <w:szCs w:val="21"/>
        </w:rPr>
        <w:t>采用布尔表达式的形式将包含</w:t>
      </w:r>
      <w:r w:rsidR="00D00730">
        <w:rPr>
          <w:rFonts w:hint="eastAsia"/>
          <w:szCs w:val="21"/>
        </w:rPr>
        <w:t>一个或多个属性的约束</w:t>
      </w:r>
      <w:r w:rsidRPr="004933DA">
        <w:rPr>
          <w:rFonts w:hint="eastAsia"/>
          <w:szCs w:val="21"/>
        </w:rPr>
        <w:t>条件组合成</w:t>
      </w:r>
      <w:r>
        <w:rPr>
          <w:rFonts w:hint="eastAsia"/>
          <w:szCs w:val="21"/>
        </w:rPr>
        <w:t>策略表达式。</w:t>
      </w:r>
    </w:p>
    <w:p w:rsidR="00D00730" w:rsidRPr="004933DA" w:rsidRDefault="00C93EF0" w:rsidP="00D00730">
      <w:pPr>
        <w:autoSpaceDE w:val="0"/>
        <w:autoSpaceDN w:val="0"/>
        <w:adjustRightInd w:val="0"/>
        <w:ind w:firstLine="420"/>
        <w:jc w:val="left"/>
        <w:rPr>
          <w:szCs w:val="21"/>
        </w:rPr>
      </w:pPr>
      <w:r w:rsidRPr="004933DA">
        <w:rPr>
          <w:rFonts w:hint="eastAsia"/>
          <w:szCs w:val="21"/>
        </w:rPr>
        <w:t>布尔表达式是</w:t>
      </w:r>
      <w:hyperlink r:id="rId5" w:tgtFrame="_blank" w:history="1">
        <w:r w:rsidRPr="004933DA">
          <w:rPr>
            <w:szCs w:val="21"/>
          </w:rPr>
          <w:t>布尔运算</w:t>
        </w:r>
      </w:hyperlink>
      <w:r w:rsidRPr="004933DA">
        <w:rPr>
          <w:szCs w:val="21"/>
        </w:rPr>
        <w:t>量和逻辑运算符按一定</w:t>
      </w:r>
      <w:hyperlink r:id="rId6" w:tgtFrame="_blank" w:history="1">
        <w:r w:rsidRPr="004933DA">
          <w:rPr>
            <w:szCs w:val="21"/>
          </w:rPr>
          <w:t>语法规则</w:t>
        </w:r>
      </w:hyperlink>
      <w:r w:rsidRPr="004933DA">
        <w:rPr>
          <w:szCs w:val="21"/>
        </w:rPr>
        <w:t>组成的式子。逻辑运算符通常有</w:t>
      </w:r>
      <w:r w:rsidRPr="004933DA">
        <w:rPr>
          <w:rFonts w:hint="eastAsia"/>
          <w:szCs w:val="21"/>
        </w:rPr>
        <w:t>∧（与）</w:t>
      </w:r>
      <w:r w:rsidRPr="004933DA">
        <w:rPr>
          <w:szCs w:val="21"/>
        </w:rPr>
        <w:t>、</w:t>
      </w:r>
      <w:r w:rsidRPr="004933DA">
        <w:rPr>
          <w:rFonts w:hint="eastAsia"/>
          <w:szCs w:val="21"/>
        </w:rPr>
        <w:t>∨（或）</w:t>
      </w:r>
      <w:r w:rsidRPr="004933DA">
        <w:rPr>
          <w:szCs w:val="21"/>
        </w:rPr>
        <w:t>、﹃</w:t>
      </w:r>
      <w:r w:rsidRPr="004933DA">
        <w:rPr>
          <w:rFonts w:hint="eastAsia"/>
          <w:szCs w:val="21"/>
        </w:rPr>
        <w:t>（非）</w:t>
      </w:r>
      <w:r w:rsidRPr="004933DA">
        <w:rPr>
          <w:szCs w:val="21"/>
        </w:rPr>
        <w:t>三种（在某些语言中，还有</w:t>
      </w:r>
      <w:r w:rsidRPr="004933DA">
        <w:rPr>
          <w:szCs w:val="21"/>
        </w:rPr>
        <w:t>≡</w:t>
      </w:r>
      <w:r w:rsidRPr="004933DA">
        <w:rPr>
          <w:szCs w:val="21"/>
        </w:rPr>
        <w:t>（等价）及</w:t>
      </w:r>
      <w:r w:rsidRPr="004933DA">
        <w:rPr>
          <w:szCs w:val="21"/>
        </w:rPr>
        <w:t>→</w:t>
      </w:r>
      <w:r w:rsidRPr="004933DA">
        <w:rPr>
          <w:szCs w:val="21"/>
        </w:rPr>
        <w:t>（蕴含）等等）；</w:t>
      </w:r>
      <w:hyperlink r:id="rId7" w:tgtFrame="_blank" w:history="1">
        <w:r w:rsidRPr="004933DA">
          <w:rPr>
            <w:rFonts w:hint="eastAsia"/>
            <w:szCs w:val="21"/>
          </w:rPr>
          <w:t>布尔</w:t>
        </w:r>
        <w:r w:rsidRPr="004933DA">
          <w:rPr>
            <w:szCs w:val="21"/>
          </w:rPr>
          <w:t>运算</w:t>
        </w:r>
      </w:hyperlink>
      <w:r w:rsidRPr="004933DA">
        <w:rPr>
          <w:szCs w:val="21"/>
        </w:rPr>
        <w:t>对象可以是</w:t>
      </w:r>
      <w:hyperlink r:id="rId8" w:tgtFrame="_blank" w:history="1">
        <w:r w:rsidRPr="004933DA">
          <w:rPr>
            <w:szCs w:val="21"/>
          </w:rPr>
          <w:t>逻辑值</w:t>
        </w:r>
      </w:hyperlink>
      <w:r w:rsidRPr="004933DA">
        <w:rPr>
          <w:szCs w:val="21"/>
        </w:rPr>
        <w:t>（</w:t>
      </w:r>
      <w:r w:rsidRPr="004933DA">
        <w:rPr>
          <w:szCs w:val="21"/>
        </w:rPr>
        <w:t xml:space="preserve">True </w:t>
      </w:r>
      <w:r w:rsidRPr="004933DA">
        <w:rPr>
          <w:szCs w:val="21"/>
        </w:rPr>
        <w:t>或</w:t>
      </w:r>
      <w:r w:rsidRPr="004933DA">
        <w:rPr>
          <w:szCs w:val="21"/>
        </w:rPr>
        <w:t>False</w:t>
      </w:r>
      <w:r w:rsidRPr="004933DA">
        <w:rPr>
          <w:szCs w:val="21"/>
        </w:rPr>
        <w:t>）、</w:t>
      </w:r>
      <w:hyperlink r:id="rId9" w:tgtFrame="_blank" w:history="1">
        <w:r w:rsidRPr="004933DA">
          <w:rPr>
            <w:szCs w:val="21"/>
          </w:rPr>
          <w:t>布尔变量</w:t>
        </w:r>
      </w:hyperlink>
      <w:r w:rsidRPr="004933DA">
        <w:rPr>
          <w:szCs w:val="21"/>
        </w:rPr>
        <w:t>、关系表达式以及由括号括起来的布尔表达式。</w:t>
      </w:r>
      <w:r w:rsidR="00D00730">
        <w:rPr>
          <w:rFonts w:hint="eastAsia"/>
          <w:szCs w:val="21"/>
        </w:rPr>
        <w:t>并进行如下定义。</w:t>
      </w:r>
    </w:p>
    <w:p w:rsidR="00501461" w:rsidRPr="004933DA" w:rsidRDefault="00501461" w:rsidP="00C93EF0">
      <w:pPr>
        <w:autoSpaceDE w:val="0"/>
        <w:autoSpaceDN w:val="0"/>
        <w:adjustRightInd w:val="0"/>
        <w:ind w:firstLine="420"/>
        <w:jc w:val="left"/>
        <w:rPr>
          <w:szCs w:val="21"/>
        </w:rPr>
      </w:pPr>
      <w:r w:rsidRPr="00D00730">
        <w:rPr>
          <w:rFonts w:hint="eastAsia"/>
          <w:b/>
          <w:szCs w:val="21"/>
        </w:rPr>
        <w:t>定义</w:t>
      </w:r>
      <w:r w:rsidRPr="00D00730">
        <w:rPr>
          <w:rFonts w:hint="eastAsia"/>
          <w:b/>
          <w:szCs w:val="21"/>
        </w:rPr>
        <w:t>2.6</w:t>
      </w:r>
      <w:r w:rsidRPr="00D00730">
        <w:rPr>
          <w:rFonts w:hint="eastAsia"/>
          <w:b/>
          <w:szCs w:val="21"/>
        </w:rPr>
        <w:t>：</w:t>
      </w:r>
      <w:r>
        <w:rPr>
          <w:rFonts w:hint="eastAsia"/>
          <w:szCs w:val="21"/>
        </w:rPr>
        <w:t>属性集</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oMath>
      <w:r>
        <w:rPr>
          <w:rFonts w:hint="eastAsia"/>
          <w:szCs w:val="21"/>
        </w:rPr>
        <w:t>，对于任意属性</w:t>
      </w:r>
      <m:oMath>
        <m:sSubSup>
          <m:sSubSupPr>
            <m:ctrlPr>
              <w:rPr>
                <w:rFonts w:ascii="Cambria Math" w:hAnsi="Cambria Math"/>
                <w:szCs w:val="21"/>
              </w:rPr>
            </m:ctrlPr>
          </m:sSubSupPr>
          <m:e>
            <m:r>
              <w:rPr>
                <w:rFonts w:ascii="Cambria Math" w:hAnsi="Cambria Math" w:hint="eastAsia"/>
                <w:szCs w:val="21"/>
              </w:rPr>
              <m:t>A</m:t>
            </m:r>
          </m:e>
          <m:sub>
            <m:r>
              <w:rPr>
                <w:rFonts w:ascii="Cambria Math" w:hAnsi="Cambria Math" w:hint="eastAsia"/>
                <w:szCs w:val="21"/>
              </w:rPr>
              <m:t>i</m:t>
            </m:r>
          </m:sub>
          <m:sup>
            <m:r>
              <w:rPr>
                <w:rFonts w:ascii="Cambria Math" w:hAnsi="Cambria Math" w:hint="eastAsia"/>
                <w:szCs w:val="21"/>
              </w:rPr>
              <m:t>j</m:t>
            </m:r>
          </m:sup>
        </m:sSubSup>
      </m:oMath>
      <w:r>
        <w:rPr>
          <w:rFonts w:hint="eastAsia"/>
          <w:szCs w:val="21"/>
        </w:rPr>
        <w:t>，</w:t>
      </w:r>
      <w:r>
        <w:rPr>
          <w:rFonts w:hint="eastAsia"/>
          <w:szCs w:val="21"/>
        </w:rPr>
        <w:t>j=1,2,3</w:t>
      </w:r>
      <w:r>
        <w:rPr>
          <w:szCs w:val="21"/>
        </w:rPr>
        <w:t>…</w:t>
      </w:r>
      <w:r>
        <w:rPr>
          <w:rFonts w:hint="eastAsia"/>
          <w:szCs w:val="21"/>
        </w:rPr>
        <w:t>，都有</w:t>
      </w:r>
      <m:oMath>
        <m:sSubSup>
          <m:sSubSupPr>
            <m:ctrlPr>
              <w:rPr>
                <w:rFonts w:ascii="Cambria Math" w:hAnsi="Cambria Math"/>
                <w:szCs w:val="21"/>
              </w:rPr>
            </m:ctrlPr>
          </m:sSubSupPr>
          <m:e>
            <m:r>
              <w:rPr>
                <w:rFonts w:ascii="Cambria Math" w:hAnsi="Cambria Math" w:hint="eastAsia"/>
                <w:szCs w:val="21"/>
              </w:rPr>
              <m:t>A</m:t>
            </m:r>
          </m:e>
          <m:sub>
            <m:r>
              <w:rPr>
                <w:rFonts w:ascii="Cambria Math" w:hAnsi="Cambria Math" w:hint="eastAsia"/>
                <w:szCs w:val="21"/>
              </w:rPr>
              <m:t>i</m:t>
            </m:r>
          </m:sub>
          <m:sup>
            <m:r>
              <w:rPr>
                <w:rFonts w:ascii="Cambria Math" w:hAnsi="Cambria Math" w:hint="eastAsia"/>
                <w:szCs w:val="21"/>
              </w:rPr>
              <m:t>j</m:t>
            </m:r>
          </m:sup>
        </m:sSubSup>
      </m:oMath>
      <w:r>
        <w:rPr>
          <w:rFonts w:asciiTheme="minorEastAsia" w:hAnsiTheme="minorEastAsia" w:hint="eastAsia"/>
          <w:szCs w:val="21"/>
        </w:rPr>
        <w:t>∈</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oMath>
      <w:r>
        <w:rPr>
          <w:rFonts w:asciiTheme="minorEastAsia" w:hAnsiTheme="minorEastAsia" w:hint="eastAsia"/>
          <w:szCs w:val="21"/>
        </w:rPr>
        <w:t>，则</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oMath>
      <w:r>
        <w:rPr>
          <w:rFonts w:asciiTheme="minorEastAsia" w:hAnsiTheme="minorEastAsia" w:hint="eastAsia"/>
          <w:szCs w:val="21"/>
        </w:rPr>
        <w:t>={</w:t>
      </w:r>
      <m:oMath>
        <m:sSubSup>
          <m:sSubSupPr>
            <m:ctrlPr>
              <w:rPr>
                <w:rFonts w:ascii="Cambria Math" w:hAnsi="Cambria Math"/>
                <w:szCs w:val="21"/>
              </w:rPr>
            </m:ctrlPr>
          </m:sSubSupPr>
          <m:e>
            <m:r>
              <w:rPr>
                <w:rFonts w:ascii="Cambria Math" w:hAnsi="Cambria Math" w:hint="eastAsia"/>
                <w:szCs w:val="21"/>
              </w:rPr>
              <m:t>A</m:t>
            </m:r>
          </m:e>
          <m:sub>
            <m:r>
              <w:rPr>
                <w:rFonts w:ascii="Cambria Math" w:hAnsi="Cambria Math" w:hint="eastAsia"/>
                <w:szCs w:val="21"/>
              </w:rPr>
              <m:t>i</m:t>
            </m:r>
          </m:sub>
          <m:sup>
            <m:r>
              <w:rPr>
                <w:rFonts w:ascii="Cambria Math" w:hAnsi="Cambria Math" w:hint="eastAsia"/>
                <w:szCs w:val="21"/>
              </w:rPr>
              <m:t>1</m:t>
            </m:r>
          </m:sup>
        </m:sSubSup>
      </m:oMath>
      <w:r>
        <w:rPr>
          <w:rFonts w:asciiTheme="minorEastAsia" w:hAnsiTheme="minorEastAsia" w:hint="eastAsia"/>
          <w:szCs w:val="21"/>
        </w:rPr>
        <w:t>,</w:t>
      </w:r>
      <m:oMath>
        <m:r>
          <m:rPr>
            <m:sty m:val="p"/>
          </m:rPr>
          <w:rPr>
            <w:rFonts w:ascii="Cambria Math" w:hAnsi="Cambria Math"/>
            <w:szCs w:val="21"/>
          </w:rPr>
          <m:t xml:space="preserve"> </m:t>
        </m:r>
        <m:sSubSup>
          <m:sSubSupPr>
            <m:ctrlPr>
              <w:rPr>
                <w:rFonts w:ascii="Cambria Math" w:hAnsi="Cambria Math"/>
                <w:szCs w:val="21"/>
              </w:rPr>
            </m:ctrlPr>
          </m:sSubSupPr>
          <m:e>
            <m:r>
              <w:rPr>
                <w:rFonts w:ascii="Cambria Math" w:hAnsi="Cambria Math" w:hint="eastAsia"/>
                <w:szCs w:val="21"/>
              </w:rPr>
              <m:t>A</m:t>
            </m:r>
          </m:e>
          <m:sub>
            <m:r>
              <w:rPr>
                <w:rFonts w:ascii="Cambria Math" w:hAnsi="Cambria Math" w:hint="eastAsia"/>
                <w:szCs w:val="21"/>
              </w:rPr>
              <m:t>i</m:t>
            </m:r>
          </m:sub>
          <m:sup>
            <m:r>
              <w:rPr>
                <w:rFonts w:ascii="Cambria Math" w:hAnsi="Cambria Math"/>
                <w:szCs w:val="21"/>
              </w:rPr>
              <m:t>2</m:t>
            </m:r>
          </m:sup>
        </m:sSubSup>
      </m:oMath>
      <w:r>
        <w:rPr>
          <w:rFonts w:asciiTheme="minorEastAsia" w:hAnsiTheme="minorEastAsia" w:hint="eastAsia"/>
          <w:szCs w:val="21"/>
        </w:rPr>
        <w:t>,</w:t>
      </w:r>
      <m:oMath>
        <m:sSubSup>
          <m:sSubSupPr>
            <m:ctrlPr>
              <w:rPr>
                <w:rFonts w:ascii="Cambria Math" w:hAnsi="Cambria Math"/>
                <w:szCs w:val="21"/>
              </w:rPr>
            </m:ctrlPr>
          </m:sSubSupPr>
          <m:e>
            <m:r>
              <w:rPr>
                <w:rFonts w:ascii="Cambria Math" w:hAnsi="Cambria Math" w:hint="eastAsia"/>
                <w:szCs w:val="21"/>
              </w:rPr>
              <m:t>A</m:t>
            </m:r>
          </m:e>
          <m:sub>
            <m:r>
              <w:rPr>
                <w:rFonts w:ascii="Cambria Math" w:hAnsi="Cambria Math" w:hint="eastAsia"/>
                <w:szCs w:val="21"/>
              </w:rPr>
              <m:t>i</m:t>
            </m:r>
          </m:sub>
          <m:sup>
            <m:r>
              <w:rPr>
                <w:rFonts w:ascii="Cambria Math" w:hAnsi="Cambria Math"/>
                <w:szCs w:val="21"/>
              </w:rPr>
              <m:t>3</m:t>
            </m:r>
          </m:sup>
        </m:sSubSup>
      </m:oMath>
      <w:r>
        <w:rPr>
          <w:rFonts w:asciiTheme="minorEastAsia" w:hAnsiTheme="minorEastAsia"/>
          <w:szCs w:val="21"/>
        </w:rPr>
        <w:t>…</w:t>
      </w:r>
      <w:r>
        <w:rPr>
          <w:rFonts w:asciiTheme="minorEastAsia" w:hAnsiTheme="minorEastAsia" w:hint="eastAsia"/>
          <w:szCs w:val="21"/>
        </w:rPr>
        <w:t>}表示由多个同类属性构成的属性集。</w:t>
      </w:r>
    </w:p>
    <w:p w:rsidR="00501461" w:rsidRDefault="00C93EF0" w:rsidP="00501461">
      <w:pPr>
        <w:autoSpaceDE w:val="0"/>
        <w:autoSpaceDN w:val="0"/>
        <w:adjustRightInd w:val="0"/>
        <w:ind w:firstLineChars="200" w:firstLine="422"/>
        <w:jc w:val="left"/>
        <w:rPr>
          <w:rFonts w:asciiTheme="minorEastAsia" w:hAnsiTheme="minorEastAsia"/>
          <w:szCs w:val="21"/>
        </w:rPr>
      </w:pPr>
      <w:r w:rsidRPr="00D00730">
        <w:rPr>
          <w:rFonts w:hint="eastAsia"/>
          <w:b/>
          <w:szCs w:val="21"/>
        </w:rPr>
        <w:t>定义</w:t>
      </w:r>
      <w:r w:rsidR="00501461" w:rsidRPr="00D00730">
        <w:rPr>
          <w:rFonts w:hint="eastAsia"/>
          <w:b/>
          <w:szCs w:val="21"/>
        </w:rPr>
        <w:t>2.7</w:t>
      </w:r>
      <w:r w:rsidRPr="00D00730">
        <w:rPr>
          <w:rFonts w:hint="eastAsia"/>
          <w:b/>
          <w:szCs w:val="21"/>
        </w:rPr>
        <w:t>：</w:t>
      </w:r>
      <w:r w:rsidR="00501461">
        <w:rPr>
          <w:rFonts w:hint="eastAsia"/>
          <w:szCs w:val="21"/>
        </w:rPr>
        <w:t>属性域</w:t>
      </w:r>
      <w:r w:rsidR="00D00730">
        <w:rPr>
          <w:rFonts w:hint="eastAsia"/>
          <w:szCs w:val="21"/>
        </w:rPr>
        <w:t>Z</w:t>
      </w:r>
      <w:r w:rsidR="00501461">
        <w:rPr>
          <w:rFonts w:hint="eastAsia"/>
          <w:szCs w:val="21"/>
        </w:rPr>
        <w:t>，对于任意</w:t>
      </w:r>
      <m:oMath>
        <m:r>
          <m:rPr>
            <m:sty m:val="p"/>
          </m:rPr>
          <w:rPr>
            <w:rFonts w:ascii="Cambria Math" w:hAnsi="Cambria Math" w:hint="eastAsia"/>
            <w:szCs w:val="21"/>
          </w:rPr>
          <m:t>属性集</m:t>
        </m:r>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oMath>
      <w:r w:rsidR="00501461">
        <w:rPr>
          <w:rFonts w:asciiTheme="minorEastAsia" w:hAnsiTheme="minorEastAsia" w:hint="eastAsia"/>
          <w:szCs w:val="21"/>
        </w:rPr>
        <w:t>，都有</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hint="eastAsia"/>
                <w:szCs w:val="21"/>
              </w:rPr>
              <m:t>i</m:t>
            </m:r>
          </m:sub>
        </m:sSub>
      </m:oMath>
      <w:r w:rsidR="00501461">
        <w:rPr>
          <w:rFonts w:asciiTheme="minorEastAsia" w:hAnsiTheme="minorEastAsia" w:hint="eastAsia"/>
          <w:szCs w:val="21"/>
        </w:rPr>
        <w:t>∈Z，则Z</w:t>
      </w:r>
      <w:r w:rsidR="00496DB1">
        <w:rPr>
          <w:rFonts w:asciiTheme="minorEastAsia" w:hAnsiTheme="minorEastAsia"/>
          <w:szCs w:val="21"/>
        </w:rPr>
        <w:t>={</w:t>
      </w:r>
      <m:oMath>
        <m:sSub>
          <m:sSubPr>
            <m:ctrlPr>
              <w:rPr>
                <w:rFonts w:ascii="Cambria Math" w:hAnsi="Cambria Math"/>
                <w:szCs w:val="21"/>
              </w:rPr>
            </m:ctrlPr>
          </m:sSubPr>
          <m:e>
            <m:r>
              <w:rPr>
                <w:rFonts w:ascii="Cambria Math" w:hAnsi="Cambria Math" w:hint="eastAsia"/>
                <w:szCs w:val="21"/>
              </w:rPr>
              <m:t>A</m:t>
            </m:r>
          </m:e>
          <m:sub>
            <m:r>
              <w:rPr>
                <w:rFonts w:ascii="Cambria Math" w:hAnsi="Cambria Math"/>
                <w:szCs w:val="21"/>
              </w:rPr>
              <m:t>1</m:t>
            </m:r>
          </m:sub>
        </m:sSub>
        <m:r>
          <w:rPr>
            <w:rFonts w:ascii="Cambria Math" w:hAnsi="Cambria Math" w:hint="eastAsia"/>
            <w:szCs w:val="21"/>
          </w:rPr>
          <m:t>,</m:t>
        </m:r>
        <m:sSub>
          <m:sSubPr>
            <m:ctrlPr>
              <w:rPr>
                <w:rFonts w:ascii="Cambria Math" w:hAnsi="Cambria Math"/>
                <w:szCs w:val="21"/>
              </w:rPr>
            </m:ctrlPr>
          </m:sSubPr>
          <m:e>
            <m:r>
              <w:rPr>
                <w:rFonts w:ascii="Cambria Math" w:hAnsi="Cambria Math" w:hint="eastAsia"/>
                <w:szCs w:val="21"/>
              </w:rPr>
              <m:t>A</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hint="eastAsia"/>
                <w:szCs w:val="21"/>
              </w:rPr>
              <m:t>A</m:t>
            </m:r>
          </m:e>
          <m:sub>
            <m:r>
              <w:rPr>
                <w:rFonts w:ascii="Cambria Math" w:hAnsi="Cambria Math"/>
                <w:szCs w:val="21"/>
              </w:rPr>
              <m:t>3</m:t>
            </m:r>
          </m:sub>
        </m:sSub>
        <m:r>
          <w:rPr>
            <w:rFonts w:ascii="Cambria Math" w:hAnsi="Cambria Math"/>
            <w:szCs w:val="21"/>
          </w:rPr>
          <m:t>…</m:t>
        </m:r>
      </m:oMath>
      <w:r w:rsidR="00496DB1">
        <w:rPr>
          <w:rFonts w:asciiTheme="minorEastAsia" w:hAnsiTheme="minorEastAsia"/>
          <w:szCs w:val="21"/>
        </w:rPr>
        <w:t>}</w:t>
      </w:r>
      <w:r w:rsidR="00501461">
        <w:rPr>
          <w:rFonts w:asciiTheme="minorEastAsia" w:hAnsiTheme="minorEastAsia" w:hint="eastAsia"/>
          <w:szCs w:val="21"/>
        </w:rPr>
        <w:t>表示所有属性集共同构成的属性域。</w:t>
      </w:r>
    </w:p>
    <w:p w:rsidR="00501461" w:rsidRDefault="00501461" w:rsidP="00C93EF0">
      <w:pPr>
        <w:autoSpaceDE w:val="0"/>
        <w:autoSpaceDN w:val="0"/>
        <w:adjustRightInd w:val="0"/>
        <w:ind w:firstLine="420"/>
        <w:jc w:val="left"/>
        <w:rPr>
          <w:rFonts w:asciiTheme="minorEastAsia" w:hAnsiTheme="minorEastAsia"/>
          <w:szCs w:val="21"/>
        </w:rPr>
      </w:pPr>
      <w:r w:rsidRPr="00D00730">
        <w:rPr>
          <w:rFonts w:asciiTheme="minorEastAsia" w:hAnsiTheme="minorEastAsia" w:hint="eastAsia"/>
          <w:b/>
          <w:szCs w:val="21"/>
        </w:rPr>
        <w:t>定义2.8</w:t>
      </w:r>
      <w:r>
        <w:rPr>
          <w:rFonts w:asciiTheme="minorEastAsia" w:hAnsiTheme="minorEastAsia" w:hint="eastAsia"/>
          <w:szCs w:val="21"/>
        </w:rPr>
        <w:t>：</w:t>
      </w:r>
      <w:r w:rsidR="00496DB1">
        <w:rPr>
          <w:rFonts w:asciiTheme="minorEastAsia" w:hAnsiTheme="minorEastAsia" w:hint="eastAsia"/>
          <w:szCs w:val="21"/>
        </w:rPr>
        <w:t>布尔表达式</w:t>
      </w:r>
      <m:oMath>
        <m:sSub>
          <m:sSubPr>
            <m:ctrlPr>
              <w:rPr>
                <w:rFonts w:ascii="Cambria Math" w:hAnsi="Cambria Math"/>
                <w:szCs w:val="21"/>
              </w:rPr>
            </m:ctrlPr>
          </m:sSubPr>
          <m:e>
            <m:r>
              <w:rPr>
                <w:rFonts w:ascii="Cambria Math" w:hAnsi="Cambria Math" w:hint="eastAsia"/>
                <w:szCs w:val="21"/>
              </w:rPr>
              <m:t>p</m:t>
            </m:r>
          </m:e>
          <m:sub>
            <m:r>
              <w:rPr>
                <w:rFonts w:ascii="Cambria Math" w:hAnsi="Cambria Math" w:hint="eastAsia"/>
                <w:szCs w:val="21"/>
              </w:rPr>
              <m:t>i</m:t>
            </m:r>
          </m:sub>
        </m:sSub>
      </m:oMath>
      <w:r w:rsidR="00496DB1">
        <w:rPr>
          <w:rFonts w:asciiTheme="minorEastAsia" w:hAnsiTheme="minorEastAsia" w:hint="eastAsia"/>
          <w:szCs w:val="21"/>
        </w:rPr>
        <w:t>，</w:t>
      </w:r>
      <m:oMath>
        <m:sSub>
          <m:sSubPr>
            <m:ctrlPr>
              <w:rPr>
                <w:rFonts w:ascii="Cambria Math" w:hAnsi="Cambria Math"/>
                <w:szCs w:val="21"/>
              </w:rPr>
            </m:ctrlPr>
          </m:sSubPr>
          <m:e>
            <m:r>
              <w:rPr>
                <w:rFonts w:ascii="Cambria Math" w:hAnsi="Cambria Math" w:hint="eastAsia"/>
                <w:szCs w:val="21"/>
              </w:rPr>
              <m:t>p</m:t>
            </m:r>
          </m:e>
          <m:sub>
            <m:r>
              <w:rPr>
                <w:rFonts w:ascii="Cambria Math" w:hAnsi="Cambria Math" w:hint="eastAsia"/>
                <w:szCs w:val="21"/>
              </w:rPr>
              <m:t>i</m:t>
            </m:r>
          </m:sub>
        </m:sSub>
      </m:oMath>
      <w:r w:rsidR="00496DB1">
        <w:rPr>
          <w:rFonts w:asciiTheme="minorEastAsia" w:hAnsiTheme="minorEastAsia" w:hint="eastAsia"/>
          <w:szCs w:val="21"/>
        </w:rPr>
        <w:t>为由一个或多个属性通过逻辑符组合而成的简单布尔表达式。</w:t>
      </w:r>
    </w:p>
    <w:p w:rsidR="00C93EF0" w:rsidRPr="00496DB1" w:rsidRDefault="00496DB1" w:rsidP="00496DB1">
      <w:pPr>
        <w:ind w:firstLine="420"/>
        <w:rPr>
          <w:szCs w:val="21"/>
        </w:rPr>
      </w:pPr>
      <w:r w:rsidRPr="00D00730">
        <w:rPr>
          <w:rFonts w:asciiTheme="minorEastAsia" w:hAnsiTheme="minorEastAsia" w:hint="eastAsia"/>
          <w:b/>
          <w:szCs w:val="21"/>
        </w:rPr>
        <w:t>定义2.9：</w:t>
      </w:r>
      <w:r>
        <w:rPr>
          <w:rFonts w:asciiTheme="minorEastAsia" w:hAnsiTheme="minorEastAsia" w:hint="eastAsia"/>
          <w:szCs w:val="21"/>
        </w:rPr>
        <w:t>访问控制策略</w:t>
      </w:r>
      <w:r w:rsidR="00D00730">
        <w:rPr>
          <w:rFonts w:asciiTheme="minorEastAsia" w:hAnsiTheme="minorEastAsia" w:hint="eastAsia"/>
          <w:szCs w:val="21"/>
        </w:rPr>
        <w:t>P</w:t>
      </w:r>
      <w:r>
        <w:rPr>
          <w:rFonts w:asciiTheme="minorEastAsia" w:hAnsiTheme="minorEastAsia" w:hint="eastAsia"/>
          <w:szCs w:val="21"/>
        </w:rPr>
        <w:t>，</w:t>
      </w:r>
      <w:r>
        <w:rPr>
          <w:rFonts w:hint="eastAsia"/>
          <w:szCs w:val="21"/>
        </w:rPr>
        <w:t>对于任意</w:t>
      </w:r>
      <m:oMath>
        <m:sSub>
          <m:sSubPr>
            <m:ctrlPr>
              <w:rPr>
                <w:rFonts w:ascii="Cambria Math" w:hAnsi="Cambria Math"/>
                <w:szCs w:val="21"/>
              </w:rPr>
            </m:ctrlPr>
          </m:sSubPr>
          <m:e>
            <m:r>
              <w:rPr>
                <w:rFonts w:ascii="Cambria Math" w:hAnsi="Cambria Math" w:hint="eastAsia"/>
                <w:szCs w:val="21"/>
              </w:rPr>
              <m:t>p</m:t>
            </m:r>
          </m:e>
          <m:sub>
            <m:r>
              <w:rPr>
                <w:rFonts w:ascii="Cambria Math" w:hAnsi="Cambria Math" w:hint="eastAsia"/>
                <w:szCs w:val="21"/>
              </w:rPr>
              <m:t>i</m:t>
            </m:r>
          </m:sub>
        </m:sSub>
      </m:oMath>
      <w:r>
        <w:rPr>
          <w:rFonts w:asciiTheme="minorEastAsia" w:hAnsiTheme="minorEastAsia" w:hint="eastAsia"/>
          <w:szCs w:val="21"/>
        </w:rPr>
        <w:t>∈P</w:t>
      </w:r>
      <w:r>
        <w:rPr>
          <w:rFonts w:hint="eastAsia"/>
          <w:szCs w:val="21"/>
        </w:rPr>
        <w:t>，</w:t>
      </w:r>
      <w:r>
        <w:rPr>
          <w:rFonts w:hint="eastAsia"/>
          <w:szCs w:val="21"/>
        </w:rPr>
        <w:t>i=1</w:t>
      </w:r>
      <w:r>
        <w:rPr>
          <w:szCs w:val="21"/>
        </w:rPr>
        <w:t>,2,3…n</w:t>
      </w:r>
      <w:r>
        <w:rPr>
          <w:rFonts w:hint="eastAsia"/>
          <w:szCs w:val="21"/>
        </w:rPr>
        <w:t>，则有描述访问控制策略的表达式</w:t>
      </w:r>
      <w:r>
        <w:rPr>
          <w:rFonts w:hint="eastAsia"/>
          <w:szCs w:val="21"/>
        </w:rPr>
        <w:t>P</w:t>
      </w:r>
      <w:r>
        <w:rPr>
          <w:rFonts w:hint="eastAsia"/>
          <w:szCs w:val="21"/>
        </w:rPr>
        <w:t>。</w:t>
      </w:r>
    </w:p>
    <w:p w:rsidR="00745F1A" w:rsidRDefault="00745F1A" w:rsidP="00745F1A">
      <w:pPr>
        <w:pStyle w:val="a3"/>
        <w:numPr>
          <w:ilvl w:val="0"/>
          <w:numId w:val="2"/>
        </w:numPr>
        <w:ind w:firstLineChars="0"/>
        <w:rPr>
          <w:b/>
          <w:sz w:val="24"/>
        </w:rPr>
      </w:pPr>
      <w:r>
        <w:rPr>
          <w:rFonts w:hint="eastAsia"/>
          <w:b/>
          <w:sz w:val="24"/>
        </w:rPr>
        <w:t>基于多元属性访问控制机制设计</w:t>
      </w:r>
    </w:p>
    <w:p w:rsidR="00745F1A" w:rsidRPr="00745F1A" w:rsidRDefault="00745F1A" w:rsidP="00745F1A">
      <w:pPr>
        <w:widowControl/>
        <w:jc w:val="left"/>
        <w:rPr>
          <w:b/>
          <w:sz w:val="24"/>
        </w:rPr>
      </w:pPr>
      <w:r>
        <w:rPr>
          <w:b/>
          <w:sz w:val="24"/>
        </w:rPr>
        <w:br w:type="page"/>
      </w:r>
    </w:p>
    <w:p w:rsidR="00745F1A" w:rsidRDefault="00745F1A" w:rsidP="00745F1A">
      <w:pPr>
        <w:pStyle w:val="a3"/>
        <w:numPr>
          <w:ilvl w:val="0"/>
          <w:numId w:val="2"/>
        </w:numPr>
        <w:ind w:firstLineChars="0"/>
        <w:rPr>
          <w:b/>
          <w:sz w:val="24"/>
        </w:rPr>
      </w:pPr>
      <w:r>
        <w:rPr>
          <w:rFonts w:hint="eastAsia"/>
          <w:b/>
          <w:sz w:val="24"/>
        </w:rPr>
        <w:lastRenderedPageBreak/>
        <w:t>实验结果</w:t>
      </w:r>
    </w:p>
    <w:p w:rsidR="00745F1A" w:rsidRDefault="00745F1A" w:rsidP="00745F1A">
      <w:pPr>
        <w:pStyle w:val="a3"/>
        <w:ind w:left="375" w:firstLineChars="0" w:firstLine="0"/>
        <w:rPr>
          <w:b/>
          <w:sz w:val="24"/>
        </w:rPr>
      </w:pPr>
      <w:r>
        <w:rPr>
          <w:rFonts w:hint="eastAsia"/>
          <w:b/>
          <w:sz w:val="24"/>
        </w:rPr>
        <w:t>4.1</w:t>
      </w:r>
      <w:r>
        <w:rPr>
          <w:rFonts w:hint="eastAsia"/>
          <w:b/>
          <w:sz w:val="24"/>
        </w:rPr>
        <w:t>、实验环境</w:t>
      </w:r>
    </w:p>
    <w:p w:rsidR="00745F1A" w:rsidRDefault="00745F1A" w:rsidP="00745F1A">
      <w:pPr>
        <w:pStyle w:val="a3"/>
        <w:ind w:left="375" w:firstLineChars="0" w:firstLine="0"/>
        <w:rPr>
          <w:b/>
          <w:sz w:val="24"/>
        </w:rPr>
      </w:pPr>
      <w:r>
        <w:rPr>
          <w:rFonts w:hint="eastAsia"/>
          <w:b/>
          <w:sz w:val="24"/>
        </w:rPr>
        <w:t>4.2</w:t>
      </w:r>
      <w:r>
        <w:rPr>
          <w:rFonts w:hint="eastAsia"/>
          <w:b/>
          <w:sz w:val="24"/>
        </w:rPr>
        <w:t>、实验结果</w:t>
      </w:r>
    </w:p>
    <w:p w:rsidR="00745F1A" w:rsidRPr="00745F1A" w:rsidRDefault="00745F1A" w:rsidP="00745F1A">
      <w:pPr>
        <w:rPr>
          <w:b/>
          <w:sz w:val="24"/>
        </w:rPr>
      </w:pPr>
      <w:r w:rsidRPr="00745F1A">
        <w:rPr>
          <w:rFonts w:hint="eastAsia"/>
          <w:b/>
          <w:sz w:val="24"/>
        </w:rPr>
        <w:t>结束语</w:t>
      </w:r>
    </w:p>
    <w:p w:rsidR="00A13445" w:rsidRDefault="00354A8D">
      <w:pPr>
        <w:widowControl/>
        <w:jc w:val="left"/>
        <w:rPr>
          <w:szCs w:val="21"/>
        </w:rPr>
      </w:pPr>
      <w:r>
        <w:rPr>
          <w:szCs w:val="21"/>
        </w:rPr>
        <w:br w:type="page"/>
      </w:r>
    </w:p>
    <w:p w:rsidR="00ED42B3" w:rsidRDefault="00A13445" w:rsidP="00A13445">
      <w:pPr>
        <w:pStyle w:val="a4"/>
        <w:rPr>
          <w:rFonts w:eastAsia="宋体"/>
          <w:bCs/>
          <w:color w:val="000000"/>
        </w:rPr>
      </w:pPr>
      <w:r>
        <w:rPr>
          <w:rFonts w:eastAsia="宋体" w:hint="eastAsia"/>
          <w:bCs/>
          <w:color w:val="000000"/>
        </w:rPr>
        <w:lastRenderedPageBreak/>
        <w:t>参考文献</w:t>
      </w:r>
      <w:r>
        <w:rPr>
          <w:rFonts w:eastAsia="宋体" w:hint="eastAsia"/>
          <w:bCs/>
          <w:color w:val="000000"/>
        </w:rPr>
        <w:t>:</w:t>
      </w:r>
    </w:p>
    <w:p w:rsidR="00140B2C" w:rsidRDefault="00140B2C" w:rsidP="00745F1A">
      <w:pPr>
        <w:ind w:left="420" w:hangingChars="200" w:hanging="420"/>
        <w:rPr>
          <w:szCs w:val="21"/>
        </w:rPr>
      </w:pPr>
      <w:r>
        <w:rPr>
          <w:rFonts w:hint="eastAsia"/>
          <w:szCs w:val="21"/>
        </w:rPr>
        <w:t>[1</w:t>
      </w:r>
      <w:r w:rsidRPr="000409A9">
        <w:rPr>
          <w:rFonts w:hint="eastAsia"/>
          <w:szCs w:val="21"/>
        </w:rPr>
        <w:t>]</w:t>
      </w:r>
      <w:r>
        <w:rPr>
          <w:rFonts w:hint="eastAsia"/>
          <w:szCs w:val="21"/>
        </w:rPr>
        <w:t>Con</w:t>
      </w:r>
      <w:r>
        <w:rPr>
          <w:szCs w:val="21"/>
        </w:rPr>
        <w:t>way R W,Maxwell W L,Morganhl.On the implementation of security measures information systems[J].Communications of the ACM,1972,15(4):211-220.</w:t>
      </w:r>
    </w:p>
    <w:p w:rsidR="00140B2C" w:rsidRDefault="00140B2C" w:rsidP="00745F1A">
      <w:pPr>
        <w:ind w:left="420" w:hangingChars="200" w:hanging="420"/>
        <w:rPr>
          <w:szCs w:val="21"/>
        </w:rPr>
      </w:pPr>
      <w:r>
        <w:rPr>
          <w:rFonts w:hint="eastAsia"/>
          <w:szCs w:val="21"/>
        </w:rPr>
        <w:t>[</w:t>
      </w:r>
      <w:r w:rsidRPr="000409A9">
        <w:rPr>
          <w:rFonts w:hint="eastAsia"/>
          <w:szCs w:val="21"/>
        </w:rPr>
        <w:t>2]</w:t>
      </w:r>
      <w:r w:rsidR="00EA2876">
        <w:rPr>
          <w:szCs w:val="21"/>
        </w:rPr>
        <w:t>Denning D E.A lattice model of secure information flow[J].Communications of the ACM,1976,19(5):236-243.</w:t>
      </w:r>
    </w:p>
    <w:p w:rsidR="00140B2C" w:rsidRDefault="00140B2C" w:rsidP="00745F1A">
      <w:pPr>
        <w:ind w:left="420" w:hangingChars="200" w:hanging="420"/>
      </w:pPr>
      <w:r>
        <w:rPr>
          <w:rFonts w:hint="eastAsia"/>
          <w:szCs w:val="21"/>
        </w:rPr>
        <w:t>[3</w:t>
      </w:r>
      <w:r w:rsidRPr="000409A9">
        <w:rPr>
          <w:rFonts w:hint="eastAsia"/>
          <w:szCs w:val="21"/>
        </w:rPr>
        <w:t>]</w:t>
      </w:r>
      <w:r w:rsidR="00EA2876">
        <w:rPr>
          <w:szCs w:val="21"/>
        </w:rPr>
        <w:t>Bharadwaj V,Baras J.Towards Automated Negotiation of Access Control Policies[C].In:Proceedings of IEEE International Workshop on Policies for Distributed Systems and Networks.Los Alamitos,USA:IEEE Computer Society Press,2003:111-119.</w:t>
      </w:r>
    </w:p>
    <w:p w:rsidR="00140B2C" w:rsidRDefault="00140B2C" w:rsidP="00140B2C">
      <w:pPr>
        <w:ind w:left="420" w:hangingChars="200" w:hanging="420"/>
      </w:pPr>
      <w:r>
        <w:rPr>
          <w:rFonts w:hint="eastAsia"/>
          <w:szCs w:val="21"/>
        </w:rPr>
        <w:t>[4</w:t>
      </w:r>
      <w:r w:rsidRPr="000409A9">
        <w:rPr>
          <w:rFonts w:hint="eastAsia"/>
          <w:szCs w:val="21"/>
        </w:rPr>
        <w:t>]</w:t>
      </w:r>
      <w:r w:rsidR="00EA2876">
        <w:rPr>
          <w:szCs w:val="21"/>
        </w:rPr>
        <w:t>Bhatti R,Bertino E,Ghafoor A.A Trust-Based Context-Aware Access Control Model for Web-Services[C].Proceedings of IEEE International Conference on Web Services.San Diego,USA:IEEE Press,2004:184-191.</w:t>
      </w:r>
    </w:p>
    <w:p w:rsidR="00140B2C" w:rsidRDefault="00140B2C" w:rsidP="00140B2C">
      <w:pPr>
        <w:ind w:left="420" w:hangingChars="200" w:hanging="420"/>
      </w:pPr>
      <w:r>
        <w:rPr>
          <w:rFonts w:hint="eastAsia"/>
          <w:szCs w:val="21"/>
        </w:rPr>
        <w:t>[5</w:t>
      </w:r>
      <w:r w:rsidRPr="000409A9">
        <w:rPr>
          <w:rFonts w:hint="eastAsia"/>
          <w:szCs w:val="21"/>
        </w:rPr>
        <w:t>]</w:t>
      </w:r>
      <w:r w:rsidR="00EA2876">
        <w:rPr>
          <w:szCs w:val="21"/>
        </w:rPr>
        <w:t>Blaze M,Feigenbaum J,Lacy J.Decentralized trust management[C].Proceedings of the 17</w:t>
      </w:r>
      <w:r w:rsidR="00EA2876" w:rsidRPr="00EA2876">
        <w:rPr>
          <w:szCs w:val="21"/>
          <w:vertAlign w:val="superscript"/>
        </w:rPr>
        <w:t>th</w:t>
      </w:r>
      <w:r w:rsidR="00EA2876">
        <w:rPr>
          <w:szCs w:val="21"/>
        </w:rPr>
        <w:t xml:space="preserve"> Symposium on Research in Security and Privacy.Oakland,CAlIEEE computer Society Press 1996:164-173.</w:t>
      </w:r>
    </w:p>
    <w:p w:rsidR="00140B2C" w:rsidRPr="00140B2C" w:rsidRDefault="00140B2C" w:rsidP="00140B2C">
      <w:pPr>
        <w:ind w:left="420" w:hangingChars="200" w:hanging="420"/>
        <w:rPr>
          <w:rFonts w:hint="eastAsia"/>
        </w:rPr>
      </w:pPr>
      <w:r>
        <w:rPr>
          <w:rFonts w:hint="eastAsia"/>
          <w:szCs w:val="21"/>
        </w:rPr>
        <w:t>[6]</w:t>
      </w:r>
      <w:r w:rsidR="00EA2876">
        <w:rPr>
          <w:szCs w:val="21"/>
        </w:rPr>
        <w:t>Weeks S.Understanding trust management systems[C].Proceedings of the 2001 IEEE Symposium.on Security and Pricacy.Washington,USA:IEEE Computer Society Press,2001:94-105.</w:t>
      </w:r>
    </w:p>
    <w:p w:rsidR="00ED42B3" w:rsidRDefault="00B30118" w:rsidP="00745F1A">
      <w:pPr>
        <w:ind w:left="420" w:hangingChars="200" w:hanging="420"/>
      </w:pPr>
      <w:r>
        <w:rPr>
          <w:rFonts w:hint="eastAsia"/>
        </w:rPr>
        <w:t>[</w:t>
      </w:r>
      <w:r w:rsidR="00140B2C">
        <w:rPr>
          <w:rFonts w:hint="eastAsia"/>
        </w:rPr>
        <w:t>7</w:t>
      </w:r>
      <w:r w:rsidR="00ED42B3">
        <w:rPr>
          <w:rFonts w:hint="eastAsia"/>
        </w:rPr>
        <w:t>]Z</w:t>
      </w:r>
      <w:r w:rsidR="00ED42B3">
        <w:t>hang X</w:t>
      </w:r>
      <w:r w:rsidR="00ED42B3">
        <w:rPr>
          <w:rFonts w:hint="eastAsia"/>
        </w:rPr>
        <w:t>,</w:t>
      </w:r>
      <w:r w:rsidR="00ED42B3">
        <w:t>Li Y</w:t>
      </w:r>
      <w:r w:rsidR="00ED42B3">
        <w:rPr>
          <w:rFonts w:hint="eastAsia"/>
        </w:rPr>
        <w:t>,</w:t>
      </w:r>
      <w:r w:rsidR="00ED42B3">
        <w:t>Nalla D.An attribute-based access matrix model[C].Proceedings of the 2005 ACM Symposium on Applied Computing.Santa Fe,New Mexico:ACM Press,2005:359-363.</w:t>
      </w:r>
    </w:p>
    <w:p w:rsidR="00ED42B3" w:rsidRDefault="00B30118" w:rsidP="00745F1A">
      <w:pPr>
        <w:ind w:left="420" w:hangingChars="200" w:hanging="420"/>
      </w:pPr>
      <w:r>
        <w:t>[</w:t>
      </w:r>
      <w:r w:rsidR="00140B2C">
        <w:rPr>
          <w:rFonts w:hint="eastAsia"/>
        </w:rPr>
        <w:t>8</w:t>
      </w:r>
      <w:r w:rsidR="00ED42B3">
        <w:t>]Wang L Y</w:t>
      </w:r>
      <w:r w:rsidR="00ED42B3">
        <w:rPr>
          <w:rFonts w:hint="eastAsia"/>
        </w:rPr>
        <w:t>,</w:t>
      </w:r>
      <w:r w:rsidR="00ED42B3">
        <w:t>Wijesekera D,Jajodia S.A logic-based framework for attrubute bassed access control[C].Proceedings of the 2004 ACM Workshop on Formal Methods in Security Engineering.New York,USA:ACM Press,2004:45-55.</w:t>
      </w:r>
    </w:p>
    <w:p w:rsidR="00ED42B3" w:rsidRDefault="00B30118" w:rsidP="00745F1A">
      <w:pPr>
        <w:ind w:left="420" w:hangingChars="200" w:hanging="420"/>
      </w:pPr>
      <w:r>
        <w:t>[</w:t>
      </w:r>
      <w:r w:rsidR="00140B2C">
        <w:rPr>
          <w:rFonts w:hint="eastAsia"/>
        </w:rPr>
        <w:t>9</w:t>
      </w:r>
      <w:r w:rsidR="00ED42B3">
        <w:t>]B Lang,I Foster,F Siebenlist,et al.A flexible attribute based access control method for grid computing[J].Journal of Grid Computing,2009,7(2):169-180.</w:t>
      </w:r>
    </w:p>
    <w:p w:rsidR="00ED42B3" w:rsidRDefault="00B30118" w:rsidP="00745F1A">
      <w:pPr>
        <w:ind w:left="420" w:hangingChars="200" w:hanging="420"/>
      </w:pPr>
      <w:r>
        <w:t>[</w:t>
      </w:r>
      <w:r w:rsidR="00140B2C">
        <w:rPr>
          <w:rFonts w:hint="eastAsia"/>
        </w:rPr>
        <w:t>10</w:t>
      </w:r>
      <w:r w:rsidR="00ED42B3">
        <w:t>]R Bobba,O Fatemieh,F Khan,et al.Using attribute-based access control to enable attribute-based messaging[C].Proceedings of the 22</w:t>
      </w:r>
      <w:r w:rsidR="00ED42B3" w:rsidRPr="00ED42B3">
        <w:rPr>
          <w:vertAlign w:val="superscript"/>
        </w:rPr>
        <w:t>nd</w:t>
      </w:r>
      <w:r w:rsidR="00ED42B3">
        <w:t xml:space="preserve"> Annual Computer Security Applications Conference on Annual Computer Security Applications Conference.Washington,USA:IEEE Computer Society,2006:403-413.</w:t>
      </w:r>
    </w:p>
    <w:p w:rsidR="00745F1A" w:rsidRDefault="00B30118" w:rsidP="00140B2C">
      <w:pPr>
        <w:ind w:left="420" w:hangingChars="200" w:hanging="420"/>
      </w:pPr>
      <w:r>
        <w:t>[</w:t>
      </w:r>
      <w:r w:rsidR="00140B2C">
        <w:rPr>
          <w:rFonts w:hint="eastAsia"/>
        </w:rPr>
        <w:t>11</w:t>
      </w:r>
      <w:r w:rsidR="00ED42B3">
        <w:t>]C Ye,Z Wu,Y Fu.An attribute-based delegation model and its extension[J].Journal of Research and Practice in Information Technology.2006,38(1):3-17.</w:t>
      </w:r>
    </w:p>
    <w:p w:rsidR="00C46C56" w:rsidRPr="00C46C56" w:rsidRDefault="00C46C56" w:rsidP="00C46C56">
      <w:pPr>
        <w:ind w:left="420" w:hangingChars="200" w:hanging="420"/>
      </w:pPr>
      <w:r>
        <w:rPr>
          <w:rFonts w:hint="eastAsia"/>
        </w:rPr>
        <w:t>[12]</w:t>
      </w:r>
      <w:r>
        <w:rPr>
          <w:rFonts w:hint="eastAsia"/>
        </w:rPr>
        <w:t>苏金树</w:t>
      </w:r>
      <w:r>
        <w:rPr>
          <w:rFonts w:hint="eastAsia"/>
        </w:rPr>
        <w:t>,</w:t>
      </w:r>
      <w:r>
        <w:rPr>
          <w:rFonts w:hint="eastAsia"/>
        </w:rPr>
        <w:t>曹丹</w:t>
      </w:r>
      <w:r>
        <w:rPr>
          <w:rFonts w:hint="eastAsia"/>
        </w:rPr>
        <w:t>,</w:t>
      </w:r>
      <w:r>
        <w:rPr>
          <w:rFonts w:hint="eastAsia"/>
        </w:rPr>
        <w:t>王小峰</w:t>
      </w:r>
      <w:r w:rsidRPr="00C46C56">
        <w:rPr>
          <w:rFonts w:hint="eastAsia"/>
        </w:rPr>
        <w:t>等</w:t>
      </w:r>
      <w:r>
        <w:rPr>
          <w:rFonts w:hint="eastAsia"/>
        </w:rPr>
        <w:t>.</w:t>
      </w:r>
      <w:r w:rsidRPr="00C46C56">
        <w:rPr>
          <w:rFonts w:hint="eastAsia"/>
        </w:rPr>
        <w:t>属性</w:t>
      </w:r>
      <w:r>
        <w:rPr>
          <w:rFonts w:hint="eastAsia"/>
        </w:rPr>
        <w:t>基加密机制</w:t>
      </w:r>
      <w:r>
        <w:rPr>
          <w:rFonts w:hint="eastAsia"/>
        </w:rPr>
        <w:t>.[J]</w:t>
      </w:r>
      <w:r>
        <w:t>.</w:t>
      </w:r>
      <w:r>
        <w:rPr>
          <w:rFonts w:hint="eastAsia"/>
        </w:rPr>
        <w:t>软件学报</w:t>
      </w:r>
      <w:r>
        <w:rPr>
          <w:rFonts w:hint="eastAsia"/>
        </w:rPr>
        <w:t>.</w:t>
      </w:r>
      <w:r w:rsidRPr="00C46C56">
        <w:t>2011</w:t>
      </w:r>
      <w:r>
        <w:t>,</w:t>
      </w:r>
      <w:r w:rsidRPr="00C46C56">
        <w:t>22( 6) : 1299</w:t>
      </w:r>
      <w:r>
        <w:t>-</w:t>
      </w:r>
      <w:r w:rsidRPr="00C46C56">
        <w:t>1315</w:t>
      </w:r>
      <w:r w:rsidRPr="00C46C56">
        <w:rPr>
          <w:rFonts w:hint="eastAsia"/>
        </w:rPr>
        <w:t>．</w:t>
      </w:r>
    </w:p>
    <w:p w:rsidR="00C46C56" w:rsidRDefault="00C46C56" w:rsidP="00C46C56">
      <w:pPr>
        <w:ind w:left="420" w:hangingChars="200" w:hanging="420"/>
      </w:pPr>
      <w:r>
        <w:rPr>
          <w:rFonts w:hint="eastAsia"/>
        </w:rPr>
        <w:t>[13]</w:t>
      </w:r>
      <w:r w:rsidRPr="00C46C56">
        <w:t>Sahai A</w:t>
      </w:r>
      <w:r>
        <w:rPr>
          <w:rFonts w:hint="eastAsia"/>
        </w:rPr>
        <w:t>,</w:t>
      </w:r>
      <w:r w:rsidRPr="00C46C56">
        <w:t>Waters B</w:t>
      </w:r>
      <w:r>
        <w:rPr>
          <w:rFonts w:hint="eastAsia"/>
        </w:rPr>
        <w:t>.</w:t>
      </w:r>
      <w:r w:rsidRPr="00C46C56">
        <w:t>Fuzzy identity-based encryption</w:t>
      </w:r>
      <w:r>
        <w:rPr>
          <w:rFonts w:hint="eastAsia"/>
        </w:rPr>
        <w:t>.[</w:t>
      </w:r>
      <w:r>
        <w:t>A].</w:t>
      </w:r>
      <w:r w:rsidRPr="00C46C56">
        <w:t>Aarhus</w:t>
      </w:r>
      <w:r>
        <w:t>:</w:t>
      </w:r>
      <w:r w:rsidRPr="00C46C56">
        <w:t>Advances in Cryptology</w:t>
      </w:r>
      <w:r>
        <w:t>-EUROCRYPT</w:t>
      </w:r>
      <w:r w:rsidRPr="00C46C56">
        <w:t xml:space="preserve"> 2005</w:t>
      </w:r>
      <w:r w:rsidRPr="00C46C56">
        <w:rPr>
          <w:rFonts w:hint="eastAsia"/>
        </w:rPr>
        <w:t>［</w:t>
      </w:r>
      <w:r w:rsidRPr="00C46C56">
        <w:t>C</w:t>
      </w:r>
      <w:r>
        <w:rPr>
          <w:rFonts w:hint="eastAsia"/>
        </w:rPr>
        <w:t>］</w:t>
      </w:r>
      <w:r>
        <w:rPr>
          <w:rFonts w:hint="eastAsia"/>
        </w:rPr>
        <w:t>.</w:t>
      </w:r>
      <w:r w:rsidRPr="00C46C56">
        <w:t>Berlin</w:t>
      </w:r>
      <w:r>
        <w:t>:</w:t>
      </w:r>
      <w:r w:rsidRPr="00C46C56">
        <w:t>Springer</w:t>
      </w:r>
      <w:r>
        <w:rPr>
          <w:rFonts w:hint="eastAsia"/>
        </w:rPr>
        <w:t>,</w:t>
      </w:r>
      <w:r w:rsidRPr="00C46C56">
        <w:t>2005</w:t>
      </w:r>
      <w:r>
        <w:t>.</w:t>
      </w:r>
      <w:r w:rsidRPr="00C46C56">
        <w:t>457</w:t>
      </w:r>
      <w:r>
        <w:t>-</w:t>
      </w:r>
      <w:r w:rsidRPr="00C46C56">
        <w:t>473</w:t>
      </w:r>
      <w:r w:rsidRPr="00C46C56">
        <w:rPr>
          <w:rFonts w:hint="eastAsia"/>
        </w:rPr>
        <w:t>．</w:t>
      </w:r>
    </w:p>
    <w:p w:rsidR="00E23E2B" w:rsidRDefault="00E23E2B" w:rsidP="00C46C56">
      <w:pPr>
        <w:ind w:left="420" w:hangingChars="200" w:hanging="420"/>
      </w:pPr>
      <w:r>
        <w:rPr>
          <w:rFonts w:hint="eastAsia"/>
        </w:rPr>
        <w:t>[14]Liu</w:t>
      </w:r>
      <w:r>
        <w:t xml:space="preserve"> Z,Cao Z.</w:t>
      </w:r>
      <w:r w:rsidRPr="00E23E2B">
        <w:t xml:space="preserve"> On Efficiently Transferring the Linear Secret-Sharing Sch</w:t>
      </w:r>
      <w:r w:rsidR="006E789E">
        <w:t>eme Matrix in Ciphertext-policy Attribute-based</w:t>
      </w:r>
      <w:r w:rsidRPr="00E23E2B">
        <w:t xml:space="preserve"> Encryption</w:t>
      </w:r>
      <w:r>
        <w:t>[EB/OL].http://eprint.icar.org/2010/374.pdf,2010-07-06/2014-02-26.</w:t>
      </w:r>
    </w:p>
    <w:p w:rsidR="006E789E" w:rsidRPr="006977CC" w:rsidRDefault="006E789E" w:rsidP="006977CC">
      <w:pPr>
        <w:ind w:left="420" w:hangingChars="200" w:hanging="420"/>
        <w:rPr>
          <w:rFonts w:hint="eastAsia"/>
        </w:rPr>
      </w:pPr>
      <w:r>
        <w:rPr>
          <w:rFonts w:hint="eastAsia"/>
        </w:rPr>
        <w:t>[15]</w:t>
      </w:r>
      <w:r w:rsidRPr="006E789E">
        <w:rPr>
          <w:rFonts w:ascii="TimesNewRomanPSMT" w:hAnsi="TimesNewRomanPSMT" w:cs="TimesNewRomanPSMT"/>
          <w:kern w:val="0"/>
          <w:szCs w:val="21"/>
        </w:rPr>
        <w:t xml:space="preserve"> </w:t>
      </w:r>
      <w:r>
        <w:rPr>
          <w:rFonts w:ascii="TimesNewRomanPSMT" w:hAnsi="TimesNewRomanPSMT" w:cs="TimesNewRomanPSMT"/>
          <w:kern w:val="0"/>
          <w:szCs w:val="21"/>
        </w:rPr>
        <w:t>Sushmita R,Amiya N,I</w:t>
      </w:r>
      <w:r w:rsidRPr="006E789E">
        <w:t>van S. DACC: Distributed Access Control in Clouds</w:t>
      </w:r>
      <w:r>
        <w:t>.[C].</w:t>
      </w:r>
      <w:r w:rsidR="006977CC">
        <w:t>Trust Security and Privacy in Computer and Communications(TrustCom),</w:t>
      </w:r>
      <w:r>
        <w:t xml:space="preserve">2011 IEEE </w:t>
      </w:r>
      <w:r w:rsidR="006977CC">
        <w:t>10</w:t>
      </w:r>
      <w:r w:rsidR="006977CC" w:rsidRPr="006977CC">
        <w:rPr>
          <w:vertAlign w:val="superscript"/>
        </w:rPr>
        <w:t>th</w:t>
      </w:r>
      <w:r w:rsidR="006977CC">
        <w:t xml:space="preserve"> International Conference on 2011:91-98.</w:t>
      </w:r>
    </w:p>
    <w:sectPr w:rsidR="006E789E" w:rsidRPr="006977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95ACD"/>
    <w:multiLevelType w:val="hybridMultilevel"/>
    <w:tmpl w:val="E354B12E"/>
    <w:lvl w:ilvl="0" w:tplc="5E5A11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301212"/>
    <w:multiLevelType w:val="hybridMultilevel"/>
    <w:tmpl w:val="6D0CFDC2"/>
    <w:lvl w:ilvl="0" w:tplc="9000BFCC">
      <w:start w:val="2"/>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7C2"/>
    <w:rsid w:val="00140B2C"/>
    <w:rsid w:val="00162006"/>
    <w:rsid w:val="002609A5"/>
    <w:rsid w:val="00295724"/>
    <w:rsid w:val="00354A8D"/>
    <w:rsid w:val="00460AEB"/>
    <w:rsid w:val="00496DB1"/>
    <w:rsid w:val="00501461"/>
    <w:rsid w:val="0059095E"/>
    <w:rsid w:val="00683EA0"/>
    <w:rsid w:val="006977CC"/>
    <w:rsid w:val="006B06A7"/>
    <w:rsid w:val="006E789E"/>
    <w:rsid w:val="00745F1A"/>
    <w:rsid w:val="007E2E22"/>
    <w:rsid w:val="00837299"/>
    <w:rsid w:val="00A13445"/>
    <w:rsid w:val="00AF3A4B"/>
    <w:rsid w:val="00B30118"/>
    <w:rsid w:val="00C46C56"/>
    <w:rsid w:val="00C93EF0"/>
    <w:rsid w:val="00CB0D68"/>
    <w:rsid w:val="00D00730"/>
    <w:rsid w:val="00D517C2"/>
    <w:rsid w:val="00E20559"/>
    <w:rsid w:val="00E23E2B"/>
    <w:rsid w:val="00E50B0C"/>
    <w:rsid w:val="00EA2876"/>
    <w:rsid w:val="00ED4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17C9F-9D1F-42FE-840C-9884BC36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5724"/>
    <w:pPr>
      <w:widowControl w:val="0"/>
      <w:jc w:val="both"/>
    </w:pPr>
  </w:style>
  <w:style w:type="paragraph" w:styleId="2">
    <w:name w:val="heading 2"/>
    <w:basedOn w:val="a"/>
    <w:link w:val="2Char"/>
    <w:uiPriority w:val="9"/>
    <w:qFormat/>
    <w:rsid w:val="006E789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5724"/>
    <w:pPr>
      <w:ind w:firstLineChars="200" w:firstLine="420"/>
    </w:pPr>
  </w:style>
  <w:style w:type="paragraph" w:customStyle="1" w:styleId="a4">
    <w:name w:val="参考文献标题"/>
    <w:basedOn w:val="a"/>
    <w:rsid w:val="00A13445"/>
    <w:pPr>
      <w:widowControl/>
      <w:spacing w:before="320" w:after="60"/>
    </w:pPr>
    <w:rPr>
      <w:rFonts w:ascii="Times New Roman" w:eastAsia="黑体" w:hAnsi="Times New Roman" w:cs="Times New Roman"/>
      <w:b/>
      <w:kern w:val="0"/>
      <w:szCs w:val="21"/>
    </w:rPr>
  </w:style>
  <w:style w:type="character" w:styleId="a5">
    <w:name w:val="Placeholder Text"/>
    <w:basedOn w:val="a0"/>
    <w:uiPriority w:val="99"/>
    <w:semiHidden/>
    <w:rsid w:val="00460AEB"/>
    <w:rPr>
      <w:color w:val="808080"/>
    </w:rPr>
  </w:style>
  <w:style w:type="character" w:customStyle="1" w:styleId="2Char">
    <w:name w:val="标题 2 Char"/>
    <w:basedOn w:val="a0"/>
    <w:link w:val="2"/>
    <w:uiPriority w:val="9"/>
    <w:rsid w:val="006E789E"/>
    <w:rPr>
      <w:rFonts w:ascii="宋体" w:eastAsia="宋体" w:hAnsi="宋体" w:cs="宋体"/>
      <w:b/>
      <w:bCs/>
      <w:kern w:val="0"/>
      <w:sz w:val="36"/>
      <w:szCs w:val="36"/>
    </w:rPr>
  </w:style>
  <w:style w:type="character" w:customStyle="1" w:styleId="apple-converted-space">
    <w:name w:val="apple-converted-space"/>
    <w:basedOn w:val="a0"/>
    <w:rsid w:val="006E789E"/>
  </w:style>
  <w:style w:type="character" w:styleId="a6">
    <w:name w:val="Hyperlink"/>
    <w:basedOn w:val="a0"/>
    <w:uiPriority w:val="99"/>
    <w:semiHidden/>
    <w:unhideWhenUsed/>
    <w:rsid w:val="006E789E"/>
    <w:rPr>
      <w:color w:val="0000FF"/>
      <w:u w:val="single"/>
    </w:rPr>
  </w:style>
  <w:style w:type="character" w:customStyle="1" w:styleId="highlight">
    <w:name w:val="highlight"/>
    <w:basedOn w:val="a0"/>
    <w:rsid w:val="006E789E"/>
  </w:style>
  <w:style w:type="paragraph" w:customStyle="1" w:styleId="author">
    <w:name w:val="author"/>
    <w:basedOn w:val="a"/>
    <w:rsid w:val="006E789E"/>
    <w:pPr>
      <w:widowControl/>
      <w:spacing w:before="100" w:beforeAutospacing="1" w:after="100" w:afterAutospacing="1"/>
      <w:jc w:val="left"/>
    </w:pPr>
    <w:rPr>
      <w:rFonts w:ascii="宋体" w:eastAsia="宋体" w:hAnsi="宋体" w:cs="宋体"/>
      <w:kern w:val="0"/>
      <w:sz w:val="24"/>
      <w:szCs w:val="24"/>
    </w:rPr>
  </w:style>
  <w:style w:type="character" w:customStyle="1" w:styleId="ng-scope">
    <w:name w:val="ng-scope"/>
    <w:basedOn w:val="a0"/>
    <w:rsid w:val="006E789E"/>
  </w:style>
  <w:style w:type="character" w:customStyle="1" w:styleId="ng-binding">
    <w:name w:val="ng-binding"/>
    <w:basedOn w:val="a0"/>
    <w:rsid w:val="006E7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857041">
      <w:bodyDiv w:val="1"/>
      <w:marLeft w:val="0"/>
      <w:marRight w:val="0"/>
      <w:marTop w:val="0"/>
      <w:marBottom w:val="0"/>
      <w:divBdr>
        <w:top w:val="none" w:sz="0" w:space="0" w:color="auto"/>
        <w:left w:val="none" w:sz="0" w:space="0" w:color="auto"/>
        <w:bottom w:val="none" w:sz="0" w:space="0" w:color="auto"/>
        <w:right w:val="none" w:sz="0" w:space="0" w:color="auto"/>
      </w:divBdr>
      <w:divsChild>
        <w:div w:id="1662930682">
          <w:marLeft w:val="0"/>
          <w:marRight w:val="0"/>
          <w:marTop w:val="0"/>
          <w:marBottom w:val="0"/>
          <w:divBdr>
            <w:top w:val="none" w:sz="0" w:space="0" w:color="auto"/>
            <w:left w:val="none" w:sz="0" w:space="0" w:color="auto"/>
            <w:bottom w:val="none" w:sz="0" w:space="0" w:color="auto"/>
            <w:right w:val="none" w:sz="0" w:space="0" w:color="auto"/>
          </w:divBdr>
          <w:divsChild>
            <w:div w:id="2055539665">
              <w:marLeft w:val="0"/>
              <w:marRight w:val="0"/>
              <w:marTop w:val="0"/>
              <w:marBottom w:val="0"/>
              <w:divBdr>
                <w:top w:val="none" w:sz="0" w:space="0" w:color="auto"/>
                <w:left w:val="none" w:sz="0" w:space="0" w:color="auto"/>
                <w:bottom w:val="none" w:sz="0" w:space="0" w:color="auto"/>
                <w:right w:val="none" w:sz="0" w:space="0" w:color="auto"/>
              </w:divBdr>
              <w:divsChild>
                <w:div w:id="953026485">
                  <w:marLeft w:val="0"/>
                  <w:marRight w:val="0"/>
                  <w:marTop w:val="0"/>
                  <w:marBottom w:val="0"/>
                  <w:divBdr>
                    <w:top w:val="none" w:sz="0" w:space="0" w:color="auto"/>
                    <w:left w:val="none" w:sz="0" w:space="0" w:color="auto"/>
                    <w:bottom w:val="none" w:sz="0" w:space="0" w:color="auto"/>
                    <w:right w:val="none" w:sz="0" w:space="0" w:color="auto"/>
                  </w:divBdr>
                </w:div>
                <w:div w:id="745953459">
                  <w:marLeft w:val="0"/>
                  <w:marRight w:val="0"/>
                  <w:marTop w:val="0"/>
                  <w:marBottom w:val="0"/>
                  <w:divBdr>
                    <w:top w:val="none" w:sz="0" w:space="0" w:color="auto"/>
                    <w:left w:val="none" w:sz="0" w:space="0" w:color="auto"/>
                    <w:bottom w:val="none" w:sz="0" w:space="0" w:color="auto"/>
                    <w:right w:val="none" w:sz="0" w:space="0" w:color="auto"/>
                  </w:divBdr>
                </w:div>
                <w:div w:id="18093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79053.htm" TargetMode="External"/><Relationship Id="rId3" Type="http://schemas.openxmlformats.org/officeDocument/2006/relationships/settings" Target="settings.xml"/><Relationship Id="rId7" Type="http://schemas.openxmlformats.org/officeDocument/2006/relationships/hyperlink" Target="http://baike.baidu.com/view/39741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4269308.htm" TargetMode="External"/><Relationship Id="rId11" Type="http://schemas.openxmlformats.org/officeDocument/2006/relationships/theme" Target="theme/theme1.xml"/><Relationship Id="rId5" Type="http://schemas.openxmlformats.org/officeDocument/2006/relationships/hyperlink" Target="http://baike.baidu.com/view/638530.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279249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902</dc:creator>
  <cp:keywords/>
  <dc:description/>
  <cp:lastModifiedBy>902</cp:lastModifiedBy>
  <cp:revision>6</cp:revision>
  <dcterms:created xsi:type="dcterms:W3CDTF">2016-03-08T06:26:00Z</dcterms:created>
  <dcterms:modified xsi:type="dcterms:W3CDTF">2016-03-10T03:45:00Z</dcterms:modified>
</cp:coreProperties>
</file>