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99C5" w14:textId="463BECFE" w:rsidR="00695E4A" w:rsidRPr="00186E81" w:rsidRDefault="00000000">
      <w:pPr>
        <w:ind w:firstLineChars="0" w:firstLine="0"/>
        <w:rPr>
          <w:rFonts w:ascii="游明朝" w:eastAsia="游明朝" w:hAnsi="游明朝" w:cs="SimSun"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b/>
          <w:bCs/>
          <w:szCs w:val="21"/>
          <w:lang w:eastAsia="ja-JP"/>
        </w:rPr>
        <w:t>あなたのこれまでの人生の中で、最大のチャレンジについて教えてください。（文字数自由※システム上の最大入力文字数は2000文字です）</w:t>
      </w:r>
    </w:p>
    <w:p w14:paraId="0122E6B3" w14:textId="77777777" w:rsidR="00695E4A" w:rsidRPr="00186E81" w:rsidRDefault="00695E4A">
      <w:pPr>
        <w:ind w:firstLineChars="0" w:firstLine="0"/>
        <w:rPr>
          <w:rFonts w:ascii="游明朝" w:eastAsia="游明朝" w:hAnsi="游明朝" w:cs="SimSun"/>
          <w:szCs w:val="21"/>
          <w:lang w:eastAsia="ja-JP"/>
        </w:rPr>
      </w:pPr>
    </w:p>
    <w:p w14:paraId="7B03439F" w14:textId="7F36E95C" w:rsidR="00695E4A" w:rsidRPr="00186E81" w:rsidRDefault="00000000" w:rsidP="00115F33">
      <w:pPr>
        <w:ind w:firstLineChars="100" w:firstLine="210"/>
        <w:rPr>
          <w:rFonts w:ascii="游明朝" w:eastAsia="游明朝" w:hAnsi="游明朝" w:cs="SimSun"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szCs w:val="21"/>
          <w:lang w:eastAsia="ja-JP"/>
        </w:rPr>
        <w:t>言語学習センターの中国語TAとして、中国語学習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講座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の予約率を50％から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8</w:t>
      </w:r>
      <w:r w:rsidR="00056F94" w:rsidRPr="00186E81">
        <w:rPr>
          <w:rFonts w:ascii="游明朝" w:eastAsia="游明朝" w:hAnsi="游明朝" w:cs="SimSun"/>
          <w:szCs w:val="21"/>
          <w:lang w:eastAsia="ja-JP"/>
        </w:rPr>
        <w:t>0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%まで増加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した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ことである。大学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時代、中国語を学びたい学生に中国語力を身につけさせ、言語の魅力を伝えたいという思いから、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4年間言語学習センターの中国語TA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を担当していた。その中で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講座の予約率と授業中の参加度が低下している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問題に直面した。学生と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会話をし、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原因</w:t>
      </w:r>
      <w:r w:rsidR="00056F94" w:rsidRPr="00186E81">
        <w:rPr>
          <w:rFonts w:ascii="游明朝" w:eastAsia="游明朝" w:hAnsi="游明朝" w:cs="SimSun" w:hint="eastAsia"/>
          <w:szCs w:val="21"/>
          <w:lang w:eastAsia="ja-JP"/>
        </w:rPr>
        <w:t>を以下の3つの点に特定した。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1つ目は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授業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内容が単調でつまらない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という学生の声がある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2つ目は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中国語の発音が難しく感じ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、やる気を無くした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学生が多い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。3つ目は、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授業中や放課後に他国の学生と交流する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機会が少なく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、一日中に母国語しか話さなかった学生が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ほとんどだった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。そこで、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予約率と授業の参加度を向上させるために、それぞれの課題に対する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対策を行った。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まず、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学生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が楽しく勉強できるように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運営側の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リーダーとして8人のメンバーを巻き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込み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授業形式に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ゲームを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取り入れたり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中国語を使用する機会を増やしたりした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そして、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中国語の発音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に苦手意識を持っている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学生に対して、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会話練習の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テーマを設定し、学生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ペア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を組んでもらい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互い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の会話時間を増や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し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た。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最後に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、週１回の発音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に特化したサポート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を行い、発音</w:t>
      </w:r>
      <w:r w:rsidR="00E31ED4" w:rsidRPr="00186E81">
        <w:rPr>
          <w:rFonts w:ascii="游明朝" w:eastAsia="游明朝" w:hAnsi="游明朝" w:cs="SimSun" w:hint="eastAsia"/>
          <w:szCs w:val="21"/>
          <w:lang w:eastAsia="ja-JP"/>
        </w:rPr>
        <w:t>の悩み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を抱えている学生に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あったアドバイスをした。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1学期施策に取り組んだ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結果、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継続的に中国語を学びたいと思う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学生が100人増え、中国語授業の予約率も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80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％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に上がった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。さらに中国語の先生から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、授業中の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学生の</w:t>
      </w:r>
      <w:r w:rsidR="00115F33" w:rsidRPr="00186E81">
        <w:rPr>
          <w:rFonts w:ascii="游明朝" w:eastAsia="游明朝" w:hAnsi="游明朝" w:cs="SimSun" w:hint="eastAsia"/>
          <w:szCs w:val="21"/>
          <w:lang w:eastAsia="ja-JP"/>
        </w:rPr>
        <w:t>参加度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が高くなったとフィードバックがあった。</w:t>
      </w:r>
    </w:p>
    <w:p w14:paraId="4746214C" w14:textId="59006440" w:rsidR="00695E4A" w:rsidRPr="00186E81" w:rsidRDefault="00000000">
      <w:pPr>
        <w:ind w:firstLineChars="0" w:firstLine="0"/>
        <w:rPr>
          <w:rFonts w:ascii="游明朝" w:eastAsia="游明朝" w:hAnsi="游明朝" w:cs="SimSun"/>
          <w:szCs w:val="21"/>
          <w:u w:val="single"/>
          <w:lang w:eastAsia="ja-JP"/>
        </w:rPr>
      </w:pPr>
      <w:r w:rsidRPr="00186E81">
        <w:rPr>
          <w:rFonts w:ascii="游明朝" w:eastAsia="游明朝" w:hAnsi="游明朝" w:cs="SimSun" w:hint="eastAsia"/>
          <w:szCs w:val="21"/>
          <w:lang w:eastAsia="ja-JP"/>
        </w:rPr>
        <w:t xml:space="preserve">　</w:t>
      </w:r>
      <w:r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この経験から、課題解決において相手の立場から解決策を考えること</w:t>
      </w:r>
      <w:r w:rsidR="00115F33"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の重要さ</w:t>
      </w:r>
      <w:r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を学んだと同時に、現状</w:t>
      </w:r>
      <w:r w:rsidR="00115F33"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に</w:t>
      </w:r>
      <w:r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満足せず、前に一步進めるため常にチャレンジ精神を持つこと</w:t>
      </w:r>
      <w:r w:rsidR="00115F33"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の大切さ</w:t>
      </w:r>
      <w:r w:rsidRPr="00186E81">
        <w:rPr>
          <w:rFonts w:ascii="游明朝" w:eastAsia="游明朝" w:hAnsi="游明朝" w:cs="SimSun" w:hint="eastAsia"/>
          <w:szCs w:val="21"/>
          <w:u w:val="single"/>
          <w:lang w:eastAsia="ja-JP"/>
        </w:rPr>
        <w:t>を学んだ。</w:t>
      </w:r>
    </w:p>
    <w:p w14:paraId="7F12D8CB" w14:textId="1113D305" w:rsidR="00D914D7" w:rsidRPr="00186E81" w:rsidRDefault="00D914D7">
      <w:pPr>
        <w:ind w:firstLineChars="0" w:firstLine="0"/>
        <w:rPr>
          <w:rFonts w:ascii="游明朝" w:eastAsia="游明朝" w:hAnsi="游明朝" w:cs="SimSun"/>
          <w:szCs w:val="21"/>
          <w:u w:val="single"/>
          <w:lang w:eastAsia="ja-JP"/>
        </w:rPr>
      </w:pPr>
    </w:p>
    <w:p w14:paraId="40931041" w14:textId="64E3523F" w:rsidR="00D914D7" w:rsidRPr="00186E81" w:rsidRDefault="00D914D7">
      <w:pPr>
        <w:ind w:firstLineChars="0" w:firstLine="0"/>
        <w:rPr>
          <w:rFonts w:ascii="游明朝" w:eastAsia="游明朝" w:hAnsi="游明朝" w:cs="SimSun"/>
          <w:szCs w:val="21"/>
          <w:u w:val="single"/>
          <w:lang w:eastAsia="ja-JP"/>
        </w:rPr>
      </w:pPr>
    </w:p>
    <w:p w14:paraId="1F00E867" w14:textId="77777777" w:rsidR="00186E81" w:rsidRDefault="00186E81" w:rsidP="00186E81">
      <w:pPr>
        <w:ind w:firstLineChars="50" w:firstLine="105"/>
        <w:rPr>
          <w:rFonts w:ascii="游明朝" w:eastAsia="游明朝" w:hAnsi="游明朝" w:cs="SimSun"/>
          <w:szCs w:val="21"/>
          <w:lang w:eastAsia="ja-JP"/>
        </w:rPr>
      </w:pPr>
      <w:r>
        <w:rPr>
          <w:rFonts w:ascii="游明朝" w:eastAsia="游明朝" w:hAnsi="游明朝" w:cs="SimSun" w:hint="eastAsia"/>
          <w:szCs w:val="21"/>
          <w:lang w:eastAsia="ja-JP"/>
        </w:rPr>
        <w:t>短いバージョン</w:t>
      </w:r>
    </w:p>
    <w:p w14:paraId="7FD72368" w14:textId="44878B89" w:rsidR="00D914D7" w:rsidRPr="00186E81" w:rsidRDefault="00D914D7" w:rsidP="00186E81">
      <w:pPr>
        <w:ind w:firstLineChars="50" w:firstLine="105"/>
        <w:rPr>
          <w:rFonts w:ascii="游明朝" w:eastAsia="游明朝" w:hAnsi="游明朝" w:cs="SimSun"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szCs w:val="21"/>
          <w:lang w:eastAsia="ja-JP"/>
        </w:rPr>
        <w:t>外国人向けの中国語学習センターTAとして交流イベントを開催し、個別中国語指導の予約率を50%から80%まで増やした経験がある。予約率が低い理由は、発音が難しいことと、生徒の勉強意欲が低いことにあった。また、授業内容が単調で退屈であると感じる生徒も少なくなかった。そこで、学生の中国語能力を高め、言語の魅力を伝えるために、2つの対策を取った。1つ目、中国語を楽しく勉強するために、リーダーとして8人の運営メンバーを巻き込み、月に1回約100人が参加する「中国語の日」を開催し、チーム対抗のクイズゲームなどを行った。これは、言語だけではなく、中国文化の魅力も学生に伝えたい思いがあるからだ。2つ目、発音を改善するために、月に2回の「発音フィードバック会」を開催し、会話練習ペアを組み、一人一人にあったアドバイスを提供した。結果、個別指導授業の予約率が大幅に向上した。</w:t>
      </w:r>
    </w:p>
    <w:p w14:paraId="7560B7C8" w14:textId="77777777" w:rsidR="00D914D7" w:rsidRPr="00186E81" w:rsidRDefault="00D914D7">
      <w:pPr>
        <w:ind w:firstLineChars="0" w:firstLine="0"/>
        <w:rPr>
          <w:rFonts w:ascii="游明朝" w:eastAsia="游明朝" w:hAnsi="游明朝" w:cs="SimSun"/>
          <w:b/>
          <w:bCs/>
          <w:szCs w:val="21"/>
          <w:lang w:eastAsia="ja-JP"/>
        </w:rPr>
      </w:pPr>
    </w:p>
    <w:p w14:paraId="74E6822E" w14:textId="77777777" w:rsidR="00D914D7" w:rsidRPr="00186E81" w:rsidRDefault="00D914D7">
      <w:pPr>
        <w:ind w:firstLineChars="0" w:firstLine="0"/>
        <w:rPr>
          <w:rFonts w:ascii="游明朝" w:eastAsia="游明朝" w:hAnsi="游明朝" w:cs="SimSun"/>
          <w:b/>
          <w:bCs/>
          <w:szCs w:val="21"/>
          <w:lang w:eastAsia="ja-JP"/>
        </w:rPr>
      </w:pPr>
    </w:p>
    <w:p w14:paraId="3CCA740D" w14:textId="1A777C41" w:rsidR="00695E4A" w:rsidRPr="00186E81" w:rsidRDefault="00000000">
      <w:pPr>
        <w:ind w:firstLineChars="0" w:firstLine="0"/>
        <w:rPr>
          <w:rFonts w:ascii="游明朝" w:eastAsia="游明朝" w:hAnsi="游明朝" w:cs="SimSun"/>
          <w:b/>
          <w:bCs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b/>
          <w:bCs/>
          <w:szCs w:val="21"/>
          <w:lang w:eastAsia="ja-JP"/>
        </w:rPr>
        <w:t>ITソリューションコンサルタント職を志望する理由を教えてください。(文字数自由※システム上の最大入力文字数は2000文字です）</w:t>
      </w:r>
    </w:p>
    <w:p w14:paraId="2719BABF" w14:textId="77777777" w:rsidR="00455147" w:rsidRPr="00186E81" w:rsidRDefault="00000000">
      <w:pPr>
        <w:ind w:firstLineChars="0" w:firstLine="0"/>
        <w:rPr>
          <w:rFonts w:ascii="游明朝" w:eastAsia="游明朝" w:hAnsi="游明朝" w:cs="SimSun"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szCs w:val="21"/>
          <w:lang w:eastAsia="ja-JP"/>
        </w:rPr>
        <w:lastRenderedPageBreak/>
        <w:t>志望する理由は二つある。一つ目は、サステナビリティを実現し、将来を見据えた戦略を立てるため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技術基盤を提供したい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からだ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大学院のゼミ活動の中で、地理情報システム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で環境データを分析し、周囲の障害物を確認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することで、太陽光パネルを設置する最適な場所を特定した経験がある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そのような経験から、自ら提案を出し、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課題解決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につなげることにやりがいと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達成感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を感じただけでなく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、IT技術が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豊かな社会の実現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に貢献できることを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実感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した。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企業の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変革を目指し、幅広いテクノロジー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に関するノウハウを有し、企業に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最善のソリューションを提案する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貴社のITSC職は、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持続可能な社会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を実現するため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の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最適なプラットフォームと考え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たため、志望した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</w:p>
    <w:p w14:paraId="6B9E6622" w14:textId="3506C8A1" w:rsidR="00695E4A" w:rsidRPr="00186E81" w:rsidRDefault="00000000">
      <w:pPr>
        <w:ind w:firstLineChars="0" w:firstLine="0"/>
        <w:rPr>
          <w:rFonts w:ascii="游明朝" w:eastAsia="游明朝" w:hAnsi="游明朝" w:cs="SimSun"/>
          <w:szCs w:val="21"/>
          <w:lang w:eastAsia="ja-JP"/>
        </w:rPr>
      </w:pPr>
      <w:r w:rsidRPr="00186E81">
        <w:rPr>
          <w:rFonts w:ascii="游明朝" w:eastAsia="游明朝" w:hAnsi="游明朝" w:cs="SimSun" w:hint="eastAsia"/>
          <w:szCs w:val="21"/>
          <w:lang w:eastAsia="ja-JP"/>
        </w:rPr>
        <w:t>二つ目は、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上記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の目標を達成するため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に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自分自身を磨き、チームメンバーと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刺激し合うこと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で成長したい</w:t>
      </w:r>
      <w:r w:rsidR="00115B03" w:rsidRPr="00186E81">
        <w:rPr>
          <w:rFonts w:ascii="游明朝" w:eastAsia="游明朝" w:hAnsi="游明朝" w:cs="SimSun" w:hint="eastAsia"/>
          <w:szCs w:val="21"/>
          <w:lang w:eastAsia="ja-JP"/>
        </w:rPr>
        <w:t>からだ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。大学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院では様々な文化や背景を持った個性に溢れたメンバーと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学び合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った経験から、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異なる文化や生い立ちの中、それぞれの強みを見習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うことが自身の成長につながると知った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。貴社はグローバル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気質が強く、</w:t>
      </w:r>
      <w:r w:rsidR="0091294A" w:rsidRPr="00186E81">
        <w:rPr>
          <w:rFonts w:ascii="游明朝" w:eastAsia="游明朝" w:hAnsi="游明朝" w:cs="SimSun" w:hint="eastAsia"/>
          <w:szCs w:val="21"/>
          <w:lang w:eastAsia="ja-JP"/>
        </w:rPr>
        <w:t>部門間の枠を超えた連携が強い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専門家チームを有していることから、グローバルに通用する知見や専門性を身に付け、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最大限成長できる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と考えた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ため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、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志望</w:t>
      </w:r>
      <w:r w:rsidR="00455147" w:rsidRPr="00186E81">
        <w:rPr>
          <w:rFonts w:ascii="游明朝" w:eastAsia="游明朝" w:hAnsi="游明朝" w:cs="SimSun" w:hint="eastAsia"/>
          <w:szCs w:val="21"/>
          <w:lang w:eastAsia="ja-JP"/>
        </w:rPr>
        <w:t>した</w:t>
      </w:r>
      <w:r w:rsidRPr="00186E81">
        <w:rPr>
          <w:rFonts w:ascii="游明朝" w:eastAsia="游明朝" w:hAnsi="游明朝" w:cs="SimSun" w:hint="eastAsia"/>
          <w:szCs w:val="21"/>
          <w:lang w:eastAsia="ja-JP"/>
        </w:rPr>
        <w:t>。</w:t>
      </w:r>
    </w:p>
    <w:sectPr w:rsidR="00695E4A" w:rsidRPr="00186E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60CCC" w14:textId="77777777" w:rsidR="006852F6" w:rsidRDefault="006852F6">
      <w:r>
        <w:separator/>
      </w:r>
    </w:p>
  </w:endnote>
  <w:endnote w:type="continuationSeparator" w:id="0">
    <w:p w14:paraId="3EFE14EB" w14:textId="77777777" w:rsidR="006852F6" w:rsidRDefault="0068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FCD19" w14:textId="77777777" w:rsidR="006852F6" w:rsidRDefault="006852F6">
      <w:r>
        <w:separator/>
      </w:r>
    </w:p>
  </w:footnote>
  <w:footnote w:type="continuationSeparator" w:id="0">
    <w:p w14:paraId="0851FF42" w14:textId="77777777" w:rsidR="006852F6" w:rsidRDefault="0068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56F94"/>
    <w:rsid w:val="000716D2"/>
    <w:rsid w:val="00071AAB"/>
    <w:rsid w:val="000B76C4"/>
    <w:rsid w:val="000C5610"/>
    <w:rsid w:val="000E6552"/>
    <w:rsid w:val="000F3A4F"/>
    <w:rsid w:val="000F59AC"/>
    <w:rsid w:val="00115B03"/>
    <w:rsid w:val="00115F33"/>
    <w:rsid w:val="001364FE"/>
    <w:rsid w:val="001368DD"/>
    <w:rsid w:val="00147DB3"/>
    <w:rsid w:val="001518A5"/>
    <w:rsid w:val="00170095"/>
    <w:rsid w:val="00170E4F"/>
    <w:rsid w:val="001743F4"/>
    <w:rsid w:val="00186E81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55147"/>
    <w:rsid w:val="004643D8"/>
    <w:rsid w:val="00497C24"/>
    <w:rsid w:val="004C7BA5"/>
    <w:rsid w:val="004E6EF8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852F6"/>
    <w:rsid w:val="00695DCD"/>
    <w:rsid w:val="00695E4A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294A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14D7"/>
    <w:rsid w:val="00D92BB7"/>
    <w:rsid w:val="00DC76D2"/>
    <w:rsid w:val="00DD30ED"/>
    <w:rsid w:val="00E31ED4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5E13"/>
    <w:rsid w:val="06177173"/>
    <w:rsid w:val="2496610E"/>
    <w:rsid w:val="3E3A3F42"/>
    <w:rsid w:val="3E8F1648"/>
    <w:rsid w:val="49993DF5"/>
    <w:rsid w:val="5079049D"/>
    <w:rsid w:val="604B10FD"/>
    <w:rsid w:val="6F1C10E7"/>
    <w:rsid w:val="7D6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018058"/>
  <w15:docId w15:val="{E50C16FC-8444-48D2-A214-D0A51BE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="Calibri" w:eastAsiaTheme="minorEastAsia" w:hAnsi="Calibri" w:cs="Calibr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86E8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186E81"/>
    <w:rPr>
      <w:rFonts w:ascii="Calibri" w:eastAsiaTheme="minorEastAsia" w:hAnsi="Calibri" w:cs="Calibri"/>
      <w:kern w:val="2"/>
      <w:sz w:val="21"/>
      <w:szCs w:val="24"/>
      <w:lang w:eastAsia="zh-CN"/>
    </w:rPr>
  </w:style>
  <w:style w:type="paragraph" w:styleId="a5">
    <w:name w:val="footer"/>
    <w:basedOn w:val="a"/>
    <w:link w:val="a6"/>
    <w:rsid w:val="00186E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186E81"/>
    <w:rPr>
      <w:rFonts w:ascii="Calibri" w:eastAsiaTheme="minorEastAsia" w:hAnsi="Calibri" w:cs="Calibri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Han</dc:creator>
  <cp:lastModifiedBy>a37635</cp:lastModifiedBy>
  <cp:revision>5</cp:revision>
  <dcterms:created xsi:type="dcterms:W3CDTF">2020-02-29T05:08:00Z</dcterms:created>
  <dcterms:modified xsi:type="dcterms:W3CDTF">2025-01-12T08:56:00Z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CCACCB0E24F64F27931DA42A8364FA91</vt:lpwstr>
  </property>
</Properties>
</file>