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9F096" w14:textId="04043DAB" w:rsidR="00FD347F" w:rsidRDefault="00000000">
      <w:pPr>
        <w:pStyle w:val="aa"/>
      </w:pPr>
      <w:r>
        <w:t>Biological Information Engineering – Report 1</w:t>
      </w:r>
    </w:p>
    <w:p w14:paraId="583F4FBB" w14:textId="77777777" w:rsidR="00FD347F" w:rsidRDefault="00000000">
      <w:pPr>
        <w:pStyle w:val="21"/>
      </w:pPr>
      <w:r>
        <w:t>Q1: The signal from a single cell is too weak to be measured.</w:t>
      </w:r>
    </w:p>
    <w:p w14:paraId="0FE29D58" w14:textId="77777777" w:rsidR="00FD347F" w:rsidRDefault="00000000">
      <w:r>
        <w:t>Answer: × (False)</w:t>
      </w:r>
      <w:r>
        <w:br/>
        <w:t>Reason: Although signals from a single cell are weak, they can be measured using microelectrodes or patch-clamp techniques.</w:t>
      </w:r>
    </w:p>
    <w:p w14:paraId="03BAE0D6" w14:textId="77777777" w:rsidR="00FD347F" w:rsidRDefault="00000000">
      <w:pPr>
        <w:pStyle w:val="21"/>
      </w:pPr>
      <w:r>
        <w:t>Q2: An indifferent electrode is always required to detect bioelectricity in a volume conductor.</w:t>
      </w:r>
    </w:p>
    <w:p w14:paraId="33501722" w14:textId="77777777" w:rsidR="00FD347F" w:rsidRDefault="00000000">
      <w:r>
        <w:t xml:space="preserve">Answer: </w:t>
      </w:r>
      <w:r>
        <w:t>〇</w:t>
      </w:r>
      <w:r>
        <w:t xml:space="preserve"> (True)</w:t>
      </w:r>
      <w:r>
        <w:br/>
        <w:t>Reason: An indifferent electrode is essential to serve as a voltage reference when detecting bioelectric signals.</w:t>
      </w:r>
    </w:p>
    <w:p w14:paraId="22943F55" w14:textId="77777777" w:rsidR="00FD347F" w:rsidRDefault="00000000">
      <w:pPr>
        <w:pStyle w:val="21"/>
      </w:pPr>
      <w:r>
        <w:t>Q3: A pulse oximeter measures the oxygen saturation of venous blood using two wavelengths: red light and infrared light.</w:t>
      </w:r>
    </w:p>
    <w:p w14:paraId="2C4E5A66" w14:textId="77777777" w:rsidR="00FD347F" w:rsidRDefault="00000000">
      <w:r>
        <w:t>Answer: × (False)</w:t>
      </w:r>
      <w:r>
        <w:br/>
        <w:t>Reason: Pulse oximeters measure the oxygen saturation of arterial blood, not venous blood.</w:t>
      </w:r>
    </w:p>
    <w:p w14:paraId="54EECF93" w14:textId="77777777" w:rsidR="00FD347F" w:rsidRDefault="00000000">
      <w:pPr>
        <w:pStyle w:val="21"/>
      </w:pPr>
      <w:r>
        <w:t>Q4: The pulse oximeter's red light signal does not change during measurement.</w:t>
      </w:r>
    </w:p>
    <w:p w14:paraId="689E100B" w14:textId="77777777" w:rsidR="00FD347F" w:rsidRDefault="00000000">
      <w:r>
        <w:t>Answer: × (False)</w:t>
      </w:r>
      <w:r>
        <w:br/>
        <w:t>Reason: The red light signal fluctuates with blood pulsation, which is necessary for calculating oxygen saturation.</w:t>
      </w:r>
    </w:p>
    <w:p w14:paraId="12DA6771" w14:textId="77777777" w:rsidR="00FD347F" w:rsidRDefault="00000000">
      <w:pPr>
        <w:pStyle w:val="21"/>
      </w:pPr>
      <w:r>
        <w:t>Q5: Presynaptic cell signals to postsynaptic neurons are input only from dendrites.</w:t>
      </w:r>
    </w:p>
    <w:p w14:paraId="5FBF0DAD" w14:textId="77777777" w:rsidR="00FD347F" w:rsidRDefault="00000000">
      <w:r>
        <w:t>Answer: × (False)</w:t>
      </w:r>
      <w:r>
        <w:br/>
        <w:t>Reason: Signals can also be received at the soma or axon; dendrites are not the only site for input.</w:t>
      </w:r>
    </w:p>
    <w:p w14:paraId="3F7C8575" w14:textId="77777777" w:rsidR="00FD347F" w:rsidRDefault="00000000">
      <w:pPr>
        <w:pStyle w:val="21"/>
      </w:pPr>
      <w:r>
        <w:t>Q6: Transmission of signals within neurons occurs only in one direction along the axon.</w:t>
      </w:r>
    </w:p>
    <w:p w14:paraId="2718AAA7" w14:textId="77777777" w:rsidR="00FD347F" w:rsidRDefault="00000000">
      <w:r>
        <w:t xml:space="preserve">Answer: </w:t>
      </w:r>
      <w:r>
        <w:t>〇</w:t>
      </w:r>
      <w:r>
        <w:t xml:space="preserve"> (True)</w:t>
      </w:r>
      <w:r>
        <w:br/>
        <w:t>Reason: Due to the refractory period, action potentials propagate only in one direction.</w:t>
      </w:r>
    </w:p>
    <w:p w14:paraId="785797A4" w14:textId="77777777" w:rsidR="00FD347F" w:rsidRDefault="00000000">
      <w:pPr>
        <w:pStyle w:val="21"/>
      </w:pPr>
      <w:r>
        <w:t>Q7: Skeletal muscle cells have a structure that allows them to receive signals from multiple motor neurons.</w:t>
      </w:r>
    </w:p>
    <w:p w14:paraId="536159A6" w14:textId="77777777" w:rsidR="00FD347F" w:rsidRDefault="00000000">
      <w:r>
        <w:t>Answer: × (False)</w:t>
      </w:r>
      <w:r>
        <w:br/>
        <w:t>Reason: Each skeletal muscle fiber is innervated by only one motor neuron.</w:t>
      </w:r>
    </w:p>
    <w:p w14:paraId="58B924DF" w14:textId="77777777" w:rsidR="00FD347F" w:rsidRDefault="00000000">
      <w:pPr>
        <w:pStyle w:val="21"/>
      </w:pPr>
      <w:r>
        <w:lastRenderedPageBreak/>
        <w:t>Q8: One cone cell transmits signals only to one ganglion cell.</w:t>
      </w:r>
    </w:p>
    <w:p w14:paraId="51C86A9C" w14:textId="77777777" w:rsidR="00FD347F" w:rsidRDefault="00000000">
      <w:r>
        <w:t>Answer: × (False)</w:t>
      </w:r>
      <w:r>
        <w:br/>
        <w:t>Reason: Cone cells can signal to multiple ganglion cells through bipolar cell pathways.</w:t>
      </w:r>
    </w:p>
    <w:p w14:paraId="10AEB638" w14:textId="77777777" w:rsidR="00FD347F" w:rsidRDefault="00000000">
      <w:pPr>
        <w:pStyle w:val="21"/>
      </w:pPr>
      <w:r>
        <w:t>Q9: Cone cells respond even during scotopic vision, when there is very dim light.</w:t>
      </w:r>
    </w:p>
    <w:p w14:paraId="19914A21" w14:textId="77777777" w:rsidR="00FD347F" w:rsidRDefault="00000000">
      <w:r>
        <w:t>Answer: × (False)</w:t>
      </w:r>
      <w:r>
        <w:br/>
        <w:t>Reason: Rod cells, not cone cells, are active in low-light (scotopic) conditions.</w:t>
      </w:r>
    </w:p>
    <w:p w14:paraId="75D587E9" w14:textId="77777777" w:rsidR="00FD347F" w:rsidRDefault="00000000">
      <w:pPr>
        <w:pStyle w:val="21"/>
      </w:pPr>
      <w:r>
        <w:t>Q10: Calculate the equilibrium potential (25°C) for K⁺, Na⁺, and Cl⁻ using the Nernst equation.</w:t>
      </w:r>
    </w:p>
    <w:p w14:paraId="1BCBF121" w14:textId="77777777" w:rsidR="00FD347F" w:rsidRDefault="00000000">
      <w:r>
        <w:t>Answer:</w:t>
      </w:r>
      <w:r>
        <w:br/>
        <w:t>Nernst equation (25°C): E = 58 × log([out]/[in])</w:t>
      </w:r>
      <w:r>
        <w:br/>
      </w:r>
      <w:r>
        <w:br/>
        <w:t>K⁺: E = 58 × log(2.6 / 125) = 58 × (-1.68) ≈ -97.4 mV</w:t>
      </w:r>
      <w:r>
        <w:br/>
        <w:t>Na⁺: E = 58 × log(110 / 15) = 58 × (0.86) ≈ 49.9 mV</w:t>
      </w:r>
      <w:r>
        <w:br/>
        <w:t>Cl⁻: E = -58 × log(77 / 2.5) = -58 × (1.49) ≈ -86.4 mV</w:t>
      </w:r>
    </w:p>
    <w:sectPr w:rsidR="00FD34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9778692">
    <w:abstractNumId w:val="8"/>
  </w:num>
  <w:num w:numId="2" w16cid:durableId="1639648260">
    <w:abstractNumId w:val="6"/>
  </w:num>
  <w:num w:numId="3" w16cid:durableId="1853959206">
    <w:abstractNumId w:val="5"/>
  </w:num>
  <w:num w:numId="4" w16cid:durableId="966591184">
    <w:abstractNumId w:val="4"/>
  </w:num>
  <w:num w:numId="5" w16cid:durableId="1028144403">
    <w:abstractNumId w:val="7"/>
  </w:num>
  <w:num w:numId="6" w16cid:durableId="1374503159">
    <w:abstractNumId w:val="3"/>
  </w:num>
  <w:num w:numId="7" w16cid:durableId="1439569523">
    <w:abstractNumId w:val="2"/>
  </w:num>
  <w:num w:numId="8" w16cid:durableId="343243612">
    <w:abstractNumId w:val="1"/>
  </w:num>
  <w:num w:numId="9" w16cid:durableId="85604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024"/>
    <w:rsid w:val="0015074B"/>
    <w:rsid w:val="0029639D"/>
    <w:rsid w:val="00326F90"/>
    <w:rsid w:val="006B3344"/>
    <w:rsid w:val="00AA1D8D"/>
    <w:rsid w:val="00B47730"/>
    <w:rsid w:val="00CB0664"/>
    <w:rsid w:val="00FC693F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4DD411"/>
  <w14:defaultImageDpi w14:val="300"/>
  <w15:docId w15:val="{62544601-042F-DA4C-B3E4-444DA698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S254441009</cp:lastModifiedBy>
  <cp:revision>2</cp:revision>
  <dcterms:created xsi:type="dcterms:W3CDTF">2013-12-23T23:15:00Z</dcterms:created>
  <dcterms:modified xsi:type="dcterms:W3CDTF">2025-05-30T06:13:00Z</dcterms:modified>
  <cp:category/>
</cp:coreProperties>
</file>