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6DA08" w14:textId="77777777" w:rsidR="008A5834" w:rsidRPr="008A5834" w:rsidRDefault="008A5834" w:rsidP="008A5834">
      <w:r w:rsidRPr="008A5834">
        <w:t>内部結合テストケース表を作成する際、テストの目的や対象システムの特性に応じて必要な項目が決まりますが、一般的に含まれるべき主要な項目とその理由を以下に説明します。これらの項目は、テストの再現性、追跡可能性、結果の評価を確実にするために重要です。</w:t>
      </w:r>
    </w:p>
    <w:p w14:paraId="2B473BC0" w14:textId="77777777" w:rsidR="008A5834" w:rsidRPr="008A5834" w:rsidRDefault="008A5834" w:rsidP="008A5834">
      <w:pPr>
        <w:rPr>
          <w:b/>
          <w:bCs/>
        </w:rPr>
      </w:pPr>
      <w:r w:rsidRPr="008A5834">
        <w:rPr>
          <w:b/>
          <w:bCs/>
        </w:rPr>
        <w:t xml:space="preserve">1. </w:t>
      </w:r>
      <w:r w:rsidRPr="008A5834">
        <w:rPr>
          <w:b/>
          <w:bCs/>
        </w:rPr>
        <w:t>テストケース</w:t>
      </w:r>
      <w:r w:rsidRPr="008A5834">
        <w:rPr>
          <w:b/>
          <w:bCs/>
        </w:rPr>
        <w:t>ID</w:t>
      </w:r>
    </w:p>
    <w:p w14:paraId="66CBFC3B" w14:textId="77777777" w:rsidR="008A5834" w:rsidRPr="008A5834" w:rsidRDefault="008A5834" w:rsidP="008A5834">
      <w:pPr>
        <w:numPr>
          <w:ilvl w:val="0"/>
          <w:numId w:val="1"/>
        </w:numPr>
      </w:pPr>
      <w:r w:rsidRPr="008A5834">
        <w:rPr>
          <w:b/>
          <w:bCs/>
        </w:rPr>
        <w:t>内容</w:t>
      </w:r>
      <w:r w:rsidRPr="008A5834">
        <w:t xml:space="preserve">: </w:t>
      </w:r>
      <w:r w:rsidRPr="008A5834">
        <w:t>各テストケースを一意に識別するための番号やコード（例</w:t>
      </w:r>
      <w:r w:rsidRPr="008A5834">
        <w:t>: TC001</w:t>
      </w:r>
      <w:r w:rsidRPr="008A5834">
        <w:t>）。</w:t>
      </w:r>
    </w:p>
    <w:p w14:paraId="3A984836" w14:textId="77777777" w:rsidR="008A5834" w:rsidRPr="008A5834" w:rsidRDefault="008A5834" w:rsidP="008A5834">
      <w:pPr>
        <w:numPr>
          <w:ilvl w:val="0"/>
          <w:numId w:val="1"/>
        </w:numPr>
      </w:pPr>
      <w:r w:rsidRPr="008A5834">
        <w:rPr>
          <w:b/>
          <w:bCs/>
        </w:rPr>
        <w:t>理由</w:t>
      </w:r>
      <w:r w:rsidRPr="008A5834">
        <w:t xml:space="preserve">: </w:t>
      </w:r>
      <w:r w:rsidRPr="008A5834">
        <w:t>テストケースを管理し、結果を追跡する際に特定しやすくするため。問題が発生した際にどのテストケースが関連しているかを明確にできる。</w:t>
      </w:r>
    </w:p>
    <w:p w14:paraId="7F172537" w14:textId="77777777" w:rsidR="008A5834" w:rsidRPr="008A5834" w:rsidRDefault="008A5834" w:rsidP="008A5834">
      <w:pPr>
        <w:rPr>
          <w:b/>
          <w:bCs/>
        </w:rPr>
      </w:pPr>
      <w:r w:rsidRPr="008A5834">
        <w:rPr>
          <w:b/>
          <w:bCs/>
        </w:rPr>
        <w:t xml:space="preserve">2. </w:t>
      </w:r>
      <w:r w:rsidRPr="008A5834">
        <w:rPr>
          <w:b/>
          <w:bCs/>
        </w:rPr>
        <w:t>テスト項目</w:t>
      </w:r>
    </w:p>
    <w:p w14:paraId="35FBBADF" w14:textId="77777777" w:rsidR="008A5834" w:rsidRPr="008A5834" w:rsidRDefault="008A5834" w:rsidP="008A5834">
      <w:pPr>
        <w:numPr>
          <w:ilvl w:val="0"/>
          <w:numId w:val="2"/>
        </w:numPr>
      </w:pPr>
      <w:r w:rsidRPr="008A5834">
        <w:rPr>
          <w:b/>
          <w:bCs/>
        </w:rPr>
        <w:t>内容</w:t>
      </w:r>
      <w:r w:rsidRPr="008A5834">
        <w:t xml:space="preserve">: </w:t>
      </w:r>
      <w:r w:rsidRPr="008A5834">
        <w:t>テスト対象となる機能やモジュール（例</w:t>
      </w:r>
      <w:r w:rsidRPr="008A5834">
        <w:t xml:space="preserve">: </w:t>
      </w:r>
      <w:r w:rsidRPr="008A5834">
        <w:t>データベース接続、</w:t>
      </w:r>
      <w:r w:rsidRPr="008A5834">
        <w:t>API</w:t>
      </w:r>
      <w:r w:rsidRPr="008A5834">
        <w:t>連携）。</w:t>
      </w:r>
    </w:p>
    <w:p w14:paraId="153CDBA6" w14:textId="77777777" w:rsidR="008A5834" w:rsidRPr="008A5834" w:rsidRDefault="008A5834" w:rsidP="008A5834">
      <w:pPr>
        <w:numPr>
          <w:ilvl w:val="0"/>
          <w:numId w:val="2"/>
        </w:numPr>
      </w:pPr>
      <w:r w:rsidRPr="008A5834">
        <w:rPr>
          <w:b/>
          <w:bCs/>
        </w:rPr>
        <w:t>理由</w:t>
      </w:r>
      <w:r w:rsidRPr="008A5834">
        <w:t xml:space="preserve">: </w:t>
      </w:r>
      <w:r w:rsidRPr="008A5834">
        <w:t>何をテストしているのかを明確にし、テストの範囲を定義するため。内部結合テストでは、モジュール間のインターフェースが主な焦点となる。</w:t>
      </w:r>
    </w:p>
    <w:p w14:paraId="5AC33297" w14:textId="77777777" w:rsidR="008A5834" w:rsidRPr="008A5834" w:rsidRDefault="008A5834" w:rsidP="008A5834">
      <w:pPr>
        <w:rPr>
          <w:b/>
          <w:bCs/>
        </w:rPr>
      </w:pPr>
      <w:r w:rsidRPr="008A5834">
        <w:rPr>
          <w:b/>
          <w:bCs/>
        </w:rPr>
        <w:t xml:space="preserve">3. </w:t>
      </w:r>
      <w:r w:rsidRPr="008A5834">
        <w:rPr>
          <w:b/>
          <w:bCs/>
        </w:rPr>
        <w:t>テスト目的</w:t>
      </w:r>
    </w:p>
    <w:p w14:paraId="0D78A90B" w14:textId="77777777" w:rsidR="008A5834" w:rsidRPr="008A5834" w:rsidRDefault="008A5834" w:rsidP="008A5834">
      <w:pPr>
        <w:numPr>
          <w:ilvl w:val="0"/>
          <w:numId w:val="3"/>
        </w:numPr>
      </w:pPr>
      <w:r w:rsidRPr="008A5834">
        <w:rPr>
          <w:b/>
          <w:bCs/>
        </w:rPr>
        <w:t>内容</w:t>
      </w:r>
      <w:r w:rsidRPr="008A5834">
        <w:t xml:space="preserve">: </w:t>
      </w:r>
      <w:r w:rsidRPr="008A5834">
        <w:t>そのテストケースで確認したいこと（例</w:t>
      </w:r>
      <w:r w:rsidRPr="008A5834">
        <w:t xml:space="preserve">: </w:t>
      </w:r>
      <w:r w:rsidRPr="008A5834">
        <w:t>モジュール</w:t>
      </w:r>
      <w:r w:rsidRPr="008A5834">
        <w:t>A</w:t>
      </w:r>
      <w:r w:rsidRPr="008A5834">
        <w:t>からモジュール</w:t>
      </w:r>
      <w:r w:rsidRPr="008A5834">
        <w:t>B</w:t>
      </w:r>
      <w:r w:rsidRPr="008A5834">
        <w:t>へのデータ受け渡しが正しいか）。</w:t>
      </w:r>
    </w:p>
    <w:p w14:paraId="68F9CAD5" w14:textId="77777777" w:rsidR="008A5834" w:rsidRPr="008A5834" w:rsidRDefault="008A5834" w:rsidP="008A5834">
      <w:pPr>
        <w:numPr>
          <w:ilvl w:val="0"/>
          <w:numId w:val="3"/>
        </w:numPr>
      </w:pPr>
      <w:r w:rsidRPr="008A5834">
        <w:rPr>
          <w:b/>
          <w:bCs/>
        </w:rPr>
        <w:t>理由</w:t>
      </w:r>
      <w:r w:rsidRPr="008A5834">
        <w:t xml:space="preserve">: </w:t>
      </w:r>
      <w:r w:rsidRPr="008A5834">
        <w:t>テストの意図を明確にし、成功基準を定義するため。開発者やテスターが何を検証すべきかを理解しやすくなる。</w:t>
      </w:r>
    </w:p>
    <w:p w14:paraId="51E7444A" w14:textId="77777777" w:rsidR="008A5834" w:rsidRPr="008A5834" w:rsidRDefault="008A5834" w:rsidP="008A5834">
      <w:pPr>
        <w:rPr>
          <w:b/>
          <w:bCs/>
        </w:rPr>
      </w:pPr>
      <w:r w:rsidRPr="008A5834">
        <w:rPr>
          <w:b/>
          <w:bCs/>
        </w:rPr>
        <w:t xml:space="preserve">4. </w:t>
      </w:r>
      <w:r w:rsidRPr="008A5834">
        <w:rPr>
          <w:b/>
          <w:bCs/>
        </w:rPr>
        <w:t>前提条件</w:t>
      </w:r>
    </w:p>
    <w:p w14:paraId="3033AED7" w14:textId="77777777" w:rsidR="008A5834" w:rsidRPr="008A5834" w:rsidRDefault="008A5834" w:rsidP="008A5834">
      <w:pPr>
        <w:numPr>
          <w:ilvl w:val="0"/>
          <w:numId w:val="4"/>
        </w:numPr>
      </w:pPr>
      <w:r w:rsidRPr="008A5834">
        <w:rPr>
          <w:b/>
          <w:bCs/>
        </w:rPr>
        <w:t>内容</w:t>
      </w:r>
      <w:r w:rsidRPr="008A5834">
        <w:t xml:space="preserve">: </w:t>
      </w:r>
      <w:r w:rsidRPr="008A5834">
        <w:t>テストを実行する前に満たすべき条件（例</w:t>
      </w:r>
      <w:r w:rsidRPr="008A5834">
        <w:t xml:space="preserve">: </w:t>
      </w:r>
      <w:r w:rsidRPr="008A5834">
        <w:t>モジュール</w:t>
      </w:r>
      <w:r w:rsidRPr="008A5834">
        <w:t>A</w:t>
      </w:r>
      <w:r w:rsidRPr="008A5834">
        <w:t>が正常に動作している、特定のデータが準備されている）。</w:t>
      </w:r>
    </w:p>
    <w:p w14:paraId="49C72D6B" w14:textId="77777777" w:rsidR="008A5834" w:rsidRPr="008A5834" w:rsidRDefault="008A5834" w:rsidP="008A5834">
      <w:pPr>
        <w:numPr>
          <w:ilvl w:val="0"/>
          <w:numId w:val="4"/>
        </w:numPr>
      </w:pPr>
      <w:r w:rsidRPr="008A5834">
        <w:rPr>
          <w:b/>
          <w:bCs/>
        </w:rPr>
        <w:t>理由</w:t>
      </w:r>
      <w:r w:rsidRPr="008A5834">
        <w:t xml:space="preserve">: </w:t>
      </w:r>
      <w:r w:rsidRPr="008A5834">
        <w:t>テストの再現性を確保し、環境や依存関係による失敗を防ぐため。</w:t>
      </w:r>
    </w:p>
    <w:p w14:paraId="79264E5D" w14:textId="77777777" w:rsidR="008A5834" w:rsidRPr="008A5834" w:rsidRDefault="008A5834" w:rsidP="008A5834">
      <w:pPr>
        <w:rPr>
          <w:b/>
          <w:bCs/>
        </w:rPr>
      </w:pPr>
      <w:r w:rsidRPr="008A5834">
        <w:rPr>
          <w:b/>
          <w:bCs/>
        </w:rPr>
        <w:t xml:space="preserve">5. </w:t>
      </w:r>
      <w:r w:rsidRPr="008A5834">
        <w:rPr>
          <w:b/>
          <w:bCs/>
        </w:rPr>
        <w:t>入力データ</w:t>
      </w:r>
    </w:p>
    <w:p w14:paraId="4D994696" w14:textId="77777777" w:rsidR="008A5834" w:rsidRPr="008A5834" w:rsidRDefault="008A5834" w:rsidP="008A5834">
      <w:pPr>
        <w:numPr>
          <w:ilvl w:val="0"/>
          <w:numId w:val="5"/>
        </w:numPr>
      </w:pPr>
      <w:r w:rsidRPr="008A5834">
        <w:rPr>
          <w:b/>
          <w:bCs/>
        </w:rPr>
        <w:t>内容</w:t>
      </w:r>
      <w:r w:rsidRPr="008A5834">
        <w:t xml:space="preserve">: </w:t>
      </w:r>
      <w:r w:rsidRPr="008A5834">
        <w:t>テストに使用する具体的なデータやパラメータ（例</w:t>
      </w:r>
      <w:r w:rsidRPr="008A5834">
        <w:t xml:space="preserve">: </w:t>
      </w:r>
      <w:r w:rsidRPr="008A5834">
        <w:t>ユーザー</w:t>
      </w:r>
      <w:r w:rsidRPr="008A5834">
        <w:t>ID=123</w:t>
      </w:r>
      <w:r w:rsidRPr="008A5834">
        <w:t>、パスワード</w:t>
      </w:r>
      <w:r w:rsidRPr="008A5834">
        <w:t>=test123</w:t>
      </w:r>
      <w:r w:rsidRPr="008A5834">
        <w:t>）。</w:t>
      </w:r>
    </w:p>
    <w:p w14:paraId="0C35CBA0" w14:textId="77777777" w:rsidR="008A5834" w:rsidRPr="008A5834" w:rsidRDefault="008A5834" w:rsidP="008A5834">
      <w:pPr>
        <w:numPr>
          <w:ilvl w:val="0"/>
          <w:numId w:val="5"/>
        </w:numPr>
      </w:pPr>
      <w:r w:rsidRPr="008A5834">
        <w:rPr>
          <w:b/>
          <w:bCs/>
        </w:rPr>
        <w:t>理由</w:t>
      </w:r>
      <w:r w:rsidRPr="008A5834">
        <w:t xml:space="preserve">: </w:t>
      </w:r>
      <w:r w:rsidRPr="008A5834">
        <w:t>テストの実行手順を具体化し、期待する動作を引き起こす条件を明示するため。内部結合では、モジュール間のデータフローを検証することが多い。</w:t>
      </w:r>
    </w:p>
    <w:p w14:paraId="06D17885" w14:textId="77777777" w:rsidR="008A5834" w:rsidRPr="008A5834" w:rsidRDefault="008A5834" w:rsidP="008A5834">
      <w:pPr>
        <w:rPr>
          <w:b/>
          <w:bCs/>
        </w:rPr>
      </w:pPr>
      <w:r w:rsidRPr="008A5834">
        <w:rPr>
          <w:b/>
          <w:bCs/>
        </w:rPr>
        <w:t xml:space="preserve">6. </w:t>
      </w:r>
      <w:r w:rsidRPr="008A5834">
        <w:rPr>
          <w:b/>
          <w:bCs/>
        </w:rPr>
        <w:t>実行手順</w:t>
      </w:r>
    </w:p>
    <w:p w14:paraId="2D092D0E" w14:textId="77777777" w:rsidR="008A5834" w:rsidRPr="008A5834" w:rsidRDefault="008A5834" w:rsidP="008A5834">
      <w:pPr>
        <w:numPr>
          <w:ilvl w:val="0"/>
          <w:numId w:val="6"/>
        </w:numPr>
      </w:pPr>
      <w:r w:rsidRPr="008A5834">
        <w:rPr>
          <w:b/>
          <w:bCs/>
        </w:rPr>
        <w:t>内容</w:t>
      </w:r>
      <w:r w:rsidRPr="008A5834">
        <w:t xml:space="preserve">: </w:t>
      </w:r>
      <w:r w:rsidRPr="008A5834">
        <w:t>テストを実施する具体的なステップ（例</w:t>
      </w:r>
      <w:r w:rsidRPr="008A5834">
        <w:t xml:space="preserve">: 1. </w:t>
      </w:r>
      <w:r w:rsidRPr="008A5834">
        <w:t>モジュール</w:t>
      </w:r>
      <w:r w:rsidRPr="008A5834">
        <w:t>A</w:t>
      </w:r>
      <w:r w:rsidRPr="008A5834">
        <w:t>にデータを入力、</w:t>
      </w:r>
      <w:r w:rsidRPr="008A5834">
        <w:t xml:space="preserve">2. </w:t>
      </w:r>
      <w:r w:rsidRPr="008A5834">
        <w:t>モジュール</w:t>
      </w:r>
      <w:r w:rsidRPr="008A5834">
        <w:t>B</w:t>
      </w:r>
      <w:r w:rsidRPr="008A5834">
        <w:t>を呼び出す）。</w:t>
      </w:r>
    </w:p>
    <w:p w14:paraId="54124867" w14:textId="77777777" w:rsidR="008A5834" w:rsidRPr="008A5834" w:rsidRDefault="008A5834" w:rsidP="008A5834">
      <w:pPr>
        <w:numPr>
          <w:ilvl w:val="0"/>
          <w:numId w:val="6"/>
        </w:numPr>
      </w:pPr>
      <w:r w:rsidRPr="008A5834">
        <w:rPr>
          <w:b/>
          <w:bCs/>
        </w:rPr>
        <w:t>理由</w:t>
      </w:r>
      <w:r w:rsidRPr="008A5834">
        <w:t xml:space="preserve">: </w:t>
      </w:r>
      <w:r w:rsidRPr="008A5834">
        <w:t>テストを正確に再現できるようにするため。内部結合テストでは、モジュール間の呼び出し順序や連携手順が重要。</w:t>
      </w:r>
    </w:p>
    <w:p w14:paraId="5C707AD9" w14:textId="77777777" w:rsidR="008A5834" w:rsidRPr="008A5834" w:rsidRDefault="008A5834" w:rsidP="008A5834">
      <w:pPr>
        <w:rPr>
          <w:b/>
          <w:bCs/>
        </w:rPr>
      </w:pPr>
      <w:r w:rsidRPr="008A5834">
        <w:rPr>
          <w:b/>
          <w:bCs/>
        </w:rPr>
        <w:t xml:space="preserve">7. </w:t>
      </w:r>
      <w:r w:rsidRPr="008A5834">
        <w:rPr>
          <w:b/>
          <w:bCs/>
        </w:rPr>
        <w:t>期待結果</w:t>
      </w:r>
    </w:p>
    <w:p w14:paraId="6225B218" w14:textId="77777777" w:rsidR="008A5834" w:rsidRPr="008A5834" w:rsidRDefault="008A5834" w:rsidP="008A5834">
      <w:pPr>
        <w:numPr>
          <w:ilvl w:val="0"/>
          <w:numId w:val="7"/>
        </w:numPr>
      </w:pPr>
      <w:r w:rsidRPr="008A5834">
        <w:rPr>
          <w:b/>
          <w:bCs/>
        </w:rPr>
        <w:t>内容</w:t>
      </w:r>
      <w:r w:rsidRPr="008A5834">
        <w:t xml:space="preserve">: </w:t>
      </w:r>
      <w:r w:rsidRPr="008A5834">
        <w:t>テストが成功した場合に得られるべき結果（例</w:t>
      </w:r>
      <w:r w:rsidRPr="008A5834">
        <w:t xml:space="preserve">: </w:t>
      </w:r>
      <w:r w:rsidRPr="008A5834">
        <w:t>モジュール</w:t>
      </w:r>
      <w:r w:rsidRPr="008A5834">
        <w:t>B</w:t>
      </w:r>
      <w:r w:rsidRPr="008A5834">
        <w:t>が</w:t>
      </w:r>
      <w:r w:rsidRPr="008A5834">
        <w:t>"</w:t>
      </w:r>
      <w:r w:rsidRPr="008A5834">
        <w:t>成功</w:t>
      </w:r>
      <w:r w:rsidRPr="008A5834">
        <w:t>"</w:t>
      </w:r>
      <w:r w:rsidRPr="008A5834">
        <w:t>メッセージを返す）。</w:t>
      </w:r>
    </w:p>
    <w:p w14:paraId="5B2E25B3" w14:textId="77777777" w:rsidR="008A5834" w:rsidRPr="008A5834" w:rsidRDefault="008A5834" w:rsidP="008A5834">
      <w:pPr>
        <w:numPr>
          <w:ilvl w:val="0"/>
          <w:numId w:val="7"/>
        </w:numPr>
      </w:pPr>
      <w:r w:rsidRPr="008A5834">
        <w:rPr>
          <w:b/>
          <w:bCs/>
        </w:rPr>
        <w:t>理由</w:t>
      </w:r>
      <w:r w:rsidRPr="008A5834">
        <w:t xml:space="preserve">: </w:t>
      </w:r>
      <w:r w:rsidRPr="008A5834">
        <w:t>テストの合否を判断する基準を提供するため。期待結果が明確でないと、テストの評価が曖昧になる。</w:t>
      </w:r>
    </w:p>
    <w:p w14:paraId="14691BD9" w14:textId="77777777" w:rsidR="008A5834" w:rsidRPr="008A5834" w:rsidRDefault="008A5834" w:rsidP="008A5834">
      <w:pPr>
        <w:rPr>
          <w:b/>
          <w:bCs/>
        </w:rPr>
      </w:pPr>
      <w:r w:rsidRPr="008A5834">
        <w:rPr>
          <w:b/>
          <w:bCs/>
        </w:rPr>
        <w:t xml:space="preserve">8. </w:t>
      </w:r>
      <w:r w:rsidRPr="008A5834">
        <w:rPr>
          <w:b/>
          <w:bCs/>
        </w:rPr>
        <w:t>実際の結果</w:t>
      </w:r>
    </w:p>
    <w:p w14:paraId="1F5E02D0" w14:textId="77777777" w:rsidR="008A5834" w:rsidRPr="008A5834" w:rsidRDefault="008A5834" w:rsidP="008A5834">
      <w:pPr>
        <w:numPr>
          <w:ilvl w:val="0"/>
          <w:numId w:val="8"/>
        </w:numPr>
      </w:pPr>
      <w:r w:rsidRPr="008A5834">
        <w:rPr>
          <w:b/>
          <w:bCs/>
        </w:rPr>
        <w:lastRenderedPageBreak/>
        <w:t>内容</w:t>
      </w:r>
      <w:r w:rsidRPr="008A5834">
        <w:t xml:space="preserve">: </w:t>
      </w:r>
      <w:r w:rsidRPr="008A5834">
        <w:t>テスト実行後に得られた実際の結果（例</w:t>
      </w:r>
      <w:r w:rsidRPr="008A5834">
        <w:t>: "</w:t>
      </w:r>
      <w:r w:rsidRPr="008A5834">
        <w:t>成功</w:t>
      </w:r>
      <w:r w:rsidRPr="008A5834">
        <w:t>"</w:t>
      </w:r>
      <w:r w:rsidRPr="008A5834">
        <w:t>メッセージが返された）。</w:t>
      </w:r>
    </w:p>
    <w:p w14:paraId="749EBB21" w14:textId="77777777" w:rsidR="008A5834" w:rsidRPr="008A5834" w:rsidRDefault="008A5834" w:rsidP="008A5834">
      <w:pPr>
        <w:numPr>
          <w:ilvl w:val="0"/>
          <w:numId w:val="8"/>
        </w:numPr>
      </w:pPr>
      <w:r w:rsidRPr="008A5834">
        <w:rPr>
          <w:b/>
          <w:bCs/>
        </w:rPr>
        <w:t>理由</w:t>
      </w:r>
      <w:r w:rsidRPr="008A5834">
        <w:t xml:space="preserve">: </w:t>
      </w:r>
      <w:r w:rsidRPr="008A5834">
        <w:t>期待結果と比較してテストの成否を判断するため。問題の特定やデバッグに役立つ。</w:t>
      </w:r>
    </w:p>
    <w:p w14:paraId="087DCB77" w14:textId="77777777" w:rsidR="008A5834" w:rsidRPr="008A5834" w:rsidRDefault="008A5834" w:rsidP="008A5834">
      <w:pPr>
        <w:rPr>
          <w:b/>
          <w:bCs/>
        </w:rPr>
      </w:pPr>
      <w:r w:rsidRPr="008A5834">
        <w:rPr>
          <w:b/>
          <w:bCs/>
        </w:rPr>
        <w:t xml:space="preserve">9. </w:t>
      </w:r>
      <w:r w:rsidRPr="008A5834">
        <w:rPr>
          <w:b/>
          <w:bCs/>
        </w:rPr>
        <w:t>合否判定</w:t>
      </w:r>
    </w:p>
    <w:p w14:paraId="5CF34C0D" w14:textId="77777777" w:rsidR="008A5834" w:rsidRPr="008A5834" w:rsidRDefault="008A5834" w:rsidP="008A5834">
      <w:pPr>
        <w:numPr>
          <w:ilvl w:val="0"/>
          <w:numId w:val="9"/>
        </w:numPr>
      </w:pPr>
      <w:r w:rsidRPr="008A5834">
        <w:rPr>
          <w:b/>
          <w:bCs/>
        </w:rPr>
        <w:t>内容</w:t>
      </w:r>
      <w:r w:rsidRPr="008A5834">
        <w:t xml:space="preserve">: </w:t>
      </w:r>
      <w:r w:rsidRPr="008A5834">
        <w:t>テストが成功したか失敗したかの判定（例</w:t>
      </w:r>
      <w:r w:rsidRPr="008A5834">
        <w:t>: Pass/Fail</w:t>
      </w:r>
      <w:r w:rsidRPr="008A5834">
        <w:t>）。</w:t>
      </w:r>
    </w:p>
    <w:p w14:paraId="7CB974EC" w14:textId="77777777" w:rsidR="008A5834" w:rsidRPr="008A5834" w:rsidRDefault="008A5834" w:rsidP="008A5834">
      <w:pPr>
        <w:numPr>
          <w:ilvl w:val="0"/>
          <w:numId w:val="9"/>
        </w:numPr>
      </w:pPr>
      <w:r w:rsidRPr="008A5834">
        <w:rPr>
          <w:b/>
          <w:bCs/>
        </w:rPr>
        <w:t>理由</w:t>
      </w:r>
      <w:r w:rsidRPr="008A5834">
        <w:t xml:space="preserve">: </w:t>
      </w:r>
      <w:r w:rsidRPr="008A5834">
        <w:t>テストの状態を一目で把握できるようにするため。全体の進捗管理や報告に必要。</w:t>
      </w:r>
    </w:p>
    <w:p w14:paraId="71C778A5" w14:textId="77777777" w:rsidR="008A5834" w:rsidRPr="008A5834" w:rsidRDefault="008A5834" w:rsidP="008A5834">
      <w:pPr>
        <w:rPr>
          <w:b/>
          <w:bCs/>
        </w:rPr>
      </w:pPr>
      <w:r w:rsidRPr="008A5834">
        <w:rPr>
          <w:b/>
          <w:bCs/>
        </w:rPr>
        <w:t xml:space="preserve">10. </w:t>
      </w:r>
      <w:r w:rsidRPr="008A5834">
        <w:rPr>
          <w:b/>
          <w:bCs/>
        </w:rPr>
        <w:t>備考</w:t>
      </w:r>
    </w:p>
    <w:p w14:paraId="0C6C35F9" w14:textId="77777777" w:rsidR="008A5834" w:rsidRPr="008A5834" w:rsidRDefault="008A5834" w:rsidP="008A5834">
      <w:pPr>
        <w:numPr>
          <w:ilvl w:val="0"/>
          <w:numId w:val="10"/>
        </w:numPr>
      </w:pPr>
      <w:r w:rsidRPr="008A5834">
        <w:rPr>
          <w:b/>
          <w:bCs/>
        </w:rPr>
        <w:t>内容</w:t>
      </w:r>
      <w:r w:rsidRPr="008A5834">
        <w:t xml:space="preserve">: </w:t>
      </w:r>
      <w:r w:rsidRPr="008A5834">
        <w:t>追加のコメントや注意点（例</w:t>
      </w:r>
      <w:r w:rsidRPr="008A5834">
        <w:t xml:space="preserve">: </w:t>
      </w:r>
      <w:r w:rsidRPr="008A5834">
        <w:t>特定の条件下でのみ失敗する、エラーコード</w:t>
      </w:r>
      <w:r w:rsidRPr="008A5834">
        <w:t>XXX</w:t>
      </w:r>
      <w:r w:rsidRPr="008A5834">
        <w:t>が発生）。</w:t>
      </w:r>
    </w:p>
    <w:p w14:paraId="2E5F57D1" w14:textId="77777777" w:rsidR="008A5834" w:rsidRPr="008A5834" w:rsidRDefault="008A5834" w:rsidP="008A5834">
      <w:pPr>
        <w:numPr>
          <w:ilvl w:val="0"/>
          <w:numId w:val="10"/>
        </w:numPr>
      </w:pPr>
      <w:r w:rsidRPr="008A5834">
        <w:rPr>
          <w:b/>
          <w:bCs/>
        </w:rPr>
        <w:t>理由</w:t>
      </w:r>
      <w:r w:rsidRPr="008A5834">
        <w:t xml:space="preserve">: </w:t>
      </w:r>
      <w:r w:rsidRPr="008A5834">
        <w:t>テストの背景情報や異常時の詳細を記録し、後続の分析や修正に役立てるため。</w:t>
      </w:r>
    </w:p>
    <w:p w14:paraId="1AB8B5E9" w14:textId="77777777" w:rsidR="008A5834" w:rsidRPr="008A5834" w:rsidRDefault="008A5834" w:rsidP="008A5834">
      <w:r w:rsidRPr="008A5834">
        <w:pict w14:anchorId="6C2B6C4E">
          <v:rect id="_x0000_i1031" style="width:0;height:1.5pt" o:hralign="center" o:hrstd="t" o:hr="t" fillcolor="#a0a0a0" stroked="f">
            <v:textbox inset="5.85pt,.7pt,5.85pt,.7pt"/>
          </v:rect>
        </w:pict>
      </w:r>
    </w:p>
    <w:p w14:paraId="3B275BF9" w14:textId="77777777" w:rsidR="008A5834" w:rsidRPr="008A5834" w:rsidRDefault="008A5834" w:rsidP="008A5834">
      <w:pPr>
        <w:rPr>
          <w:b/>
          <w:bCs/>
        </w:rPr>
      </w:pPr>
      <w:r w:rsidRPr="008A5834">
        <w:rPr>
          <w:b/>
          <w:bCs/>
        </w:rPr>
        <w:t>補足</w:t>
      </w:r>
      <w:r w:rsidRPr="008A5834">
        <w:rPr>
          <w:b/>
          <w:bCs/>
        </w:rPr>
        <w:t xml:space="preserve">: </w:t>
      </w:r>
      <w:r w:rsidRPr="008A5834">
        <w:rPr>
          <w:b/>
          <w:bCs/>
        </w:rPr>
        <w:t>なぜこれらが内部結合テストに重要か？</w:t>
      </w:r>
    </w:p>
    <w:p w14:paraId="70003F5D" w14:textId="77777777" w:rsidR="008A5834" w:rsidRPr="008A5834" w:rsidRDefault="008A5834" w:rsidP="008A5834">
      <w:r w:rsidRPr="008A5834">
        <w:t>内部結合テストは、単体テストを終えたモジュール同士の連携やインターフェースを検証する段階です。そのため、モジュール間のデータ受け渡しや処理の流れを正確に追跡できる項目が特に重要になります。また、バグが発生した際にどのモジュールや条件が原因かを特定できるよう、詳細な記録が必要です。これらの項目を揃えることで、テストの品質を高め、開発プロセス全体の効率を向上させることができます。</w:t>
      </w:r>
    </w:p>
    <w:p w14:paraId="548BBFCE" w14:textId="77777777" w:rsidR="008A5834" w:rsidRPr="008A5834" w:rsidRDefault="008A5834" w:rsidP="008A5834">
      <w:r w:rsidRPr="008A5834">
        <w:t>必要に応じて、プロジェクトの特性（例</w:t>
      </w:r>
      <w:r w:rsidRPr="008A5834">
        <w:t xml:space="preserve">: </w:t>
      </w:r>
      <w:r w:rsidRPr="008A5834">
        <w:t>セキュリティ要件が厳しい、リアルタイム処理が必要）に合わせて項目を追加することも検討してください。</w:t>
      </w:r>
    </w:p>
    <w:p w14:paraId="33A01889" w14:textId="74B1D74C" w:rsidR="001D0C04" w:rsidRPr="008A5834" w:rsidRDefault="001D0C04" w:rsidP="008A5834"/>
    <w:sectPr w:rsidR="001D0C04" w:rsidRPr="008A58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64A"/>
    <w:multiLevelType w:val="multilevel"/>
    <w:tmpl w:val="9BBE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A3482"/>
    <w:multiLevelType w:val="multilevel"/>
    <w:tmpl w:val="1F3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66EAE"/>
    <w:multiLevelType w:val="multilevel"/>
    <w:tmpl w:val="A39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30955"/>
    <w:multiLevelType w:val="multilevel"/>
    <w:tmpl w:val="533E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4468C"/>
    <w:multiLevelType w:val="multilevel"/>
    <w:tmpl w:val="53DE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00BCB"/>
    <w:multiLevelType w:val="multilevel"/>
    <w:tmpl w:val="3C0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866CB"/>
    <w:multiLevelType w:val="multilevel"/>
    <w:tmpl w:val="ACF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C2E90"/>
    <w:multiLevelType w:val="multilevel"/>
    <w:tmpl w:val="006A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15DB9"/>
    <w:multiLevelType w:val="multilevel"/>
    <w:tmpl w:val="AB4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10C16"/>
    <w:multiLevelType w:val="multilevel"/>
    <w:tmpl w:val="C9B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031736">
    <w:abstractNumId w:val="1"/>
  </w:num>
  <w:num w:numId="2" w16cid:durableId="222061386">
    <w:abstractNumId w:val="3"/>
  </w:num>
  <w:num w:numId="3" w16cid:durableId="971249249">
    <w:abstractNumId w:val="6"/>
  </w:num>
  <w:num w:numId="4" w16cid:durableId="1161432618">
    <w:abstractNumId w:val="2"/>
  </w:num>
  <w:num w:numId="5" w16cid:durableId="918684047">
    <w:abstractNumId w:val="0"/>
  </w:num>
  <w:num w:numId="6" w16cid:durableId="1378550768">
    <w:abstractNumId w:val="8"/>
  </w:num>
  <w:num w:numId="7" w16cid:durableId="1292515994">
    <w:abstractNumId w:val="5"/>
  </w:num>
  <w:num w:numId="8" w16cid:durableId="1403916845">
    <w:abstractNumId w:val="7"/>
  </w:num>
  <w:num w:numId="9" w16cid:durableId="1494830736">
    <w:abstractNumId w:val="9"/>
  </w:num>
  <w:num w:numId="10" w16cid:durableId="64962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A5834"/>
    <w:rsid w:val="001D0C04"/>
    <w:rsid w:val="008A5834"/>
    <w:rsid w:val="00F25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5F5B98"/>
  <w15:chartTrackingRefBased/>
  <w15:docId w15:val="{03B8406E-0D49-4DE3-BDCC-0B5BEC41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8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A58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A583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A58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A58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A58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A58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A58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A58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A583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A583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A583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A583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A583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A583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A583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A583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A583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A58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A58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83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A58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5834"/>
    <w:pPr>
      <w:spacing w:before="160" w:after="160"/>
      <w:jc w:val="center"/>
    </w:pPr>
    <w:rPr>
      <w:i/>
      <w:iCs/>
      <w:color w:val="404040" w:themeColor="text1" w:themeTint="BF"/>
    </w:rPr>
  </w:style>
  <w:style w:type="character" w:customStyle="1" w:styleId="a8">
    <w:name w:val="引用文 (文字)"/>
    <w:basedOn w:val="a0"/>
    <w:link w:val="a7"/>
    <w:uiPriority w:val="29"/>
    <w:rsid w:val="008A5834"/>
    <w:rPr>
      <w:i/>
      <w:iCs/>
      <w:color w:val="404040" w:themeColor="text1" w:themeTint="BF"/>
    </w:rPr>
  </w:style>
  <w:style w:type="paragraph" w:styleId="a9">
    <w:name w:val="List Paragraph"/>
    <w:basedOn w:val="a"/>
    <w:uiPriority w:val="34"/>
    <w:qFormat/>
    <w:rsid w:val="008A5834"/>
    <w:pPr>
      <w:ind w:left="720"/>
      <w:contextualSpacing/>
    </w:pPr>
  </w:style>
  <w:style w:type="character" w:styleId="21">
    <w:name w:val="Intense Emphasis"/>
    <w:basedOn w:val="a0"/>
    <w:uiPriority w:val="21"/>
    <w:qFormat/>
    <w:rsid w:val="008A5834"/>
    <w:rPr>
      <w:i/>
      <w:iCs/>
      <w:color w:val="365F91" w:themeColor="accent1" w:themeShade="BF"/>
    </w:rPr>
  </w:style>
  <w:style w:type="paragraph" w:styleId="22">
    <w:name w:val="Intense Quote"/>
    <w:basedOn w:val="a"/>
    <w:next w:val="a"/>
    <w:link w:val="23"/>
    <w:uiPriority w:val="30"/>
    <w:qFormat/>
    <w:rsid w:val="008A58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23">
    <w:name w:val="引用文 2 (文字)"/>
    <w:basedOn w:val="a0"/>
    <w:link w:val="22"/>
    <w:uiPriority w:val="30"/>
    <w:rsid w:val="008A5834"/>
    <w:rPr>
      <w:i/>
      <w:iCs/>
      <w:color w:val="365F91" w:themeColor="accent1" w:themeShade="BF"/>
    </w:rPr>
  </w:style>
  <w:style w:type="character" w:styleId="24">
    <w:name w:val="Intense Reference"/>
    <w:basedOn w:val="a0"/>
    <w:uiPriority w:val="32"/>
    <w:qFormat/>
    <w:rsid w:val="008A583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105247">
      <w:bodyDiv w:val="1"/>
      <w:marLeft w:val="0"/>
      <w:marRight w:val="0"/>
      <w:marTop w:val="0"/>
      <w:marBottom w:val="0"/>
      <w:divBdr>
        <w:top w:val="none" w:sz="0" w:space="0" w:color="auto"/>
        <w:left w:val="none" w:sz="0" w:space="0" w:color="auto"/>
        <w:bottom w:val="none" w:sz="0" w:space="0" w:color="auto"/>
        <w:right w:val="none" w:sz="0" w:space="0" w:color="auto"/>
      </w:divBdr>
      <w:divsChild>
        <w:div w:id="952249360">
          <w:marLeft w:val="0"/>
          <w:marRight w:val="0"/>
          <w:marTop w:val="0"/>
          <w:marBottom w:val="0"/>
          <w:divBdr>
            <w:top w:val="none" w:sz="0" w:space="0" w:color="auto"/>
            <w:left w:val="none" w:sz="0" w:space="0" w:color="auto"/>
            <w:bottom w:val="none" w:sz="0" w:space="0" w:color="auto"/>
            <w:right w:val="none" w:sz="0" w:space="0" w:color="auto"/>
          </w:divBdr>
        </w:div>
      </w:divsChild>
    </w:div>
    <w:div w:id="2135128091">
      <w:bodyDiv w:val="1"/>
      <w:marLeft w:val="0"/>
      <w:marRight w:val="0"/>
      <w:marTop w:val="0"/>
      <w:marBottom w:val="0"/>
      <w:divBdr>
        <w:top w:val="none" w:sz="0" w:space="0" w:color="auto"/>
        <w:left w:val="none" w:sz="0" w:space="0" w:color="auto"/>
        <w:bottom w:val="none" w:sz="0" w:space="0" w:color="auto"/>
        <w:right w:val="none" w:sz="0" w:space="0" w:color="auto"/>
      </w:divBdr>
      <w:divsChild>
        <w:div w:id="603148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孟華 黄</dc:creator>
  <cp:keywords/>
  <dc:description/>
  <cp:lastModifiedBy>孟華 黄</cp:lastModifiedBy>
  <cp:revision>1</cp:revision>
  <dcterms:created xsi:type="dcterms:W3CDTF">2025-03-26T06:54:00Z</dcterms:created>
  <dcterms:modified xsi:type="dcterms:W3CDTF">2025-03-26T06:54:00Z</dcterms:modified>
</cp:coreProperties>
</file>