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82F3F" w14:textId="77777777" w:rsidR="00037E61" w:rsidRPr="00037E61" w:rsidRDefault="00037E61" w:rsidP="00037E61">
      <w:r w:rsidRPr="00037E61">
        <w:t>運用管理モジュールの結合テストについて、どうすればいいのか</w:t>
      </w:r>
    </w:p>
    <w:p w14:paraId="269C2B8D" w14:textId="77777777" w:rsidR="00037E61" w:rsidRPr="00037E61" w:rsidRDefault="00037E61" w:rsidP="00037E61">
      <w:r w:rsidRPr="00037E61">
        <w:t>「</w:t>
      </w:r>
      <w:r w:rsidRPr="00037E61">
        <w:t>Senju Enterprise Navigator 2023.0.0</w:t>
      </w:r>
      <w:r w:rsidRPr="00037E61">
        <w:t>」のユーザーズガイドに基づき、運用管理モジュールの結合テストについて具体的な方法を提案します。資料には結合テストに関する直接的な記述はありませんが、システム構成、機能概要、ルール処理、外部ツール連携などの情報を活用し、実際の運用管理モジュールのテストシナリオを想定してコツを導き出します。以下に、結合テストの進め方と技術的なポイントをステップごとに解説します。</w:t>
      </w:r>
    </w:p>
    <w:p w14:paraId="503F7D37" w14:textId="77777777" w:rsidR="00037E61" w:rsidRPr="00037E61" w:rsidRDefault="00037E61" w:rsidP="00037E61">
      <w:r w:rsidRPr="00037E61">
        <w:pict w14:anchorId="30FFE35E">
          <v:rect id="_x0000_i1043" style="width:0;height:1.5pt" o:hralign="center" o:hrstd="t" o:hr="t" fillcolor="#a0a0a0" stroked="f">
            <v:textbox inset="5.85pt,.7pt,5.85pt,.7pt"/>
          </v:rect>
        </w:pict>
      </w:r>
    </w:p>
    <w:p w14:paraId="2EB37B47" w14:textId="77777777" w:rsidR="00037E61" w:rsidRPr="00037E61" w:rsidRDefault="00037E61" w:rsidP="00037E61">
      <w:pPr>
        <w:rPr>
          <w:b/>
          <w:bCs/>
        </w:rPr>
      </w:pPr>
      <w:r w:rsidRPr="00037E61">
        <w:rPr>
          <w:b/>
          <w:bCs/>
        </w:rPr>
        <w:t>運用管理モジュールの結合テストの進め方</w:t>
      </w:r>
    </w:p>
    <w:p w14:paraId="368D1388" w14:textId="77777777" w:rsidR="00037E61" w:rsidRPr="00037E61" w:rsidRDefault="00037E61" w:rsidP="00037E61">
      <w:pPr>
        <w:rPr>
          <w:b/>
          <w:bCs/>
        </w:rPr>
      </w:pPr>
      <w:r w:rsidRPr="00037E61">
        <w:rPr>
          <w:b/>
          <w:bCs/>
        </w:rPr>
        <w:t xml:space="preserve">1. </w:t>
      </w:r>
      <w:r w:rsidRPr="00037E61">
        <w:rPr>
          <w:b/>
          <w:bCs/>
        </w:rPr>
        <w:t>テストの目的と範囲を明確化する</w:t>
      </w:r>
    </w:p>
    <w:p w14:paraId="5D331FD9" w14:textId="77777777" w:rsidR="00037E61" w:rsidRPr="00037E61" w:rsidRDefault="00037E61" w:rsidP="00037E61">
      <w:pPr>
        <w:numPr>
          <w:ilvl w:val="0"/>
          <w:numId w:val="1"/>
        </w:numPr>
      </w:pPr>
      <w:r w:rsidRPr="00037E61">
        <w:rPr>
          <w:b/>
          <w:bCs/>
        </w:rPr>
        <w:t>目的</w:t>
      </w:r>
      <w:r w:rsidRPr="00037E61">
        <w:t xml:space="preserve">: </w:t>
      </w:r>
      <w:r w:rsidRPr="00037E61">
        <w:t>運用管理モジュール（例</w:t>
      </w:r>
      <w:r w:rsidRPr="00037E61">
        <w:t>: SEN</w:t>
      </w:r>
      <w:r w:rsidRPr="00037E61">
        <w:t>コンソール、</w:t>
      </w:r>
      <w:r w:rsidRPr="00037E61">
        <w:t>SEN Web</w:t>
      </w:r>
      <w:r w:rsidRPr="00037E61">
        <w:t>サービス、ルールエンジン、外部ツール連携）が正しく連携し、期待通りの動作をするかを確認する。</w:t>
      </w:r>
    </w:p>
    <w:p w14:paraId="0D59A0B3" w14:textId="77777777" w:rsidR="00037E61" w:rsidRPr="00037E61" w:rsidRDefault="00037E61" w:rsidP="00037E61">
      <w:pPr>
        <w:numPr>
          <w:ilvl w:val="0"/>
          <w:numId w:val="1"/>
        </w:numPr>
      </w:pPr>
      <w:r w:rsidRPr="00037E61">
        <w:rPr>
          <w:b/>
          <w:bCs/>
        </w:rPr>
        <w:t>範囲</w:t>
      </w:r>
      <w:r w:rsidRPr="00037E61">
        <w:t xml:space="preserve">: </w:t>
      </w:r>
      <w:r w:rsidRPr="00037E61">
        <w:t>資料の「</w:t>
      </w:r>
      <w:r w:rsidRPr="00037E61">
        <w:t xml:space="preserve">1.4 </w:t>
      </w:r>
      <w:r w:rsidRPr="00037E61">
        <w:t>機能概要」（ページ</w:t>
      </w:r>
      <w:r w:rsidRPr="00037E61">
        <w:t>9</w:t>
      </w:r>
      <w:r w:rsidRPr="00037E61">
        <w:t>）や「</w:t>
      </w:r>
      <w:r w:rsidRPr="00037E61">
        <w:t xml:space="preserve">1.2 </w:t>
      </w:r>
      <w:r w:rsidRPr="00037E61">
        <w:t>基本システム構成」（ページ</w:t>
      </w:r>
      <w:r w:rsidRPr="00037E61">
        <w:t>12-14</w:t>
      </w:r>
      <w:r w:rsidRPr="00037E61">
        <w:t>）を参考に、以下のようなモジュールを対象とする。</w:t>
      </w:r>
      <w:r w:rsidRPr="00037E61">
        <w:t xml:space="preserve"> </w:t>
      </w:r>
    </w:p>
    <w:p w14:paraId="4276B6D6" w14:textId="77777777" w:rsidR="00037E61" w:rsidRPr="00037E61" w:rsidRDefault="00037E61" w:rsidP="00037E61">
      <w:pPr>
        <w:numPr>
          <w:ilvl w:val="1"/>
          <w:numId w:val="1"/>
        </w:numPr>
      </w:pPr>
      <w:r w:rsidRPr="00037E61">
        <w:t>SEN</w:t>
      </w:r>
      <w:r w:rsidRPr="00037E61">
        <w:t>サーバーと</w:t>
      </w:r>
      <w:r w:rsidRPr="00037E61">
        <w:t>SEN</w:t>
      </w:r>
      <w:r w:rsidRPr="00037E61">
        <w:t>コンソールの連携</w:t>
      </w:r>
    </w:p>
    <w:p w14:paraId="5F511857" w14:textId="77777777" w:rsidR="00037E61" w:rsidRPr="00037E61" w:rsidRDefault="00037E61" w:rsidP="00037E61">
      <w:pPr>
        <w:numPr>
          <w:ilvl w:val="1"/>
          <w:numId w:val="1"/>
        </w:numPr>
      </w:pPr>
      <w:r w:rsidRPr="00037E61">
        <w:t>SEN Web</w:t>
      </w:r>
      <w:r w:rsidRPr="00037E61">
        <w:t>サービスとのデータ表示</w:t>
      </w:r>
    </w:p>
    <w:p w14:paraId="451FB153" w14:textId="77777777" w:rsidR="00037E61" w:rsidRPr="00037E61" w:rsidRDefault="00037E61" w:rsidP="00037E61">
      <w:pPr>
        <w:numPr>
          <w:ilvl w:val="1"/>
          <w:numId w:val="1"/>
        </w:numPr>
      </w:pPr>
      <w:r w:rsidRPr="00037E61">
        <w:t>ルールエンジンによるイベント処理</w:t>
      </w:r>
    </w:p>
    <w:p w14:paraId="6BE29052" w14:textId="77777777" w:rsidR="00037E61" w:rsidRPr="00037E61" w:rsidRDefault="00037E61" w:rsidP="00037E61">
      <w:pPr>
        <w:numPr>
          <w:ilvl w:val="1"/>
          <w:numId w:val="1"/>
        </w:numPr>
      </w:pPr>
      <w:r w:rsidRPr="00037E61">
        <w:t>外部ツール（</w:t>
      </w:r>
      <w:r w:rsidRPr="00037E61">
        <w:t>SNMP</w:t>
      </w:r>
      <w:r w:rsidRPr="00037E61">
        <w:t>、メール、</w:t>
      </w:r>
      <w:r w:rsidRPr="00037E61">
        <w:t>Senju Service Manager</w:t>
      </w:r>
      <w:r w:rsidRPr="00037E61">
        <w:t>など）との統合</w:t>
      </w:r>
    </w:p>
    <w:p w14:paraId="6DC78B74" w14:textId="77777777" w:rsidR="00037E61" w:rsidRPr="00037E61" w:rsidRDefault="00037E61" w:rsidP="00037E61">
      <w:pPr>
        <w:numPr>
          <w:ilvl w:val="0"/>
          <w:numId w:val="1"/>
        </w:numPr>
      </w:pPr>
      <w:r w:rsidRPr="00037E61">
        <w:rPr>
          <w:b/>
          <w:bCs/>
        </w:rPr>
        <w:t>実践</w:t>
      </w:r>
      <w:r w:rsidRPr="00037E61">
        <w:t xml:space="preserve">: </w:t>
      </w:r>
    </w:p>
    <w:p w14:paraId="1B3DD01D" w14:textId="77777777" w:rsidR="00037E61" w:rsidRPr="00037E61" w:rsidRDefault="00037E61" w:rsidP="00037E61">
      <w:pPr>
        <w:numPr>
          <w:ilvl w:val="1"/>
          <w:numId w:val="1"/>
        </w:numPr>
      </w:pPr>
      <w:r w:rsidRPr="00037E61">
        <w:t>テスト対象モジュールをリスト化し、依存関係をマッピング（例</w:t>
      </w:r>
      <w:r w:rsidRPr="00037E61">
        <w:t>: SEN</w:t>
      </w:r>
      <w:r w:rsidRPr="00037E61">
        <w:t>サーバー</w:t>
      </w:r>
      <w:r w:rsidRPr="00037E61">
        <w:t xml:space="preserve"> → SEN</w:t>
      </w:r>
      <w:r w:rsidRPr="00037E61">
        <w:t>コンソール</w:t>
      </w:r>
      <w:r w:rsidRPr="00037E61">
        <w:t xml:space="preserve"> → </w:t>
      </w:r>
      <w:r w:rsidRPr="00037E61">
        <w:t>イベントビュー）。</w:t>
      </w:r>
    </w:p>
    <w:p w14:paraId="2D659C76" w14:textId="77777777" w:rsidR="00037E61" w:rsidRPr="00037E61" w:rsidRDefault="00037E61" w:rsidP="00037E61">
      <w:pPr>
        <w:numPr>
          <w:ilvl w:val="1"/>
          <w:numId w:val="1"/>
        </w:numPr>
      </w:pPr>
      <w:r w:rsidRPr="00037E61">
        <w:t>運用シナリオ（例</w:t>
      </w:r>
      <w:r w:rsidRPr="00037E61">
        <w:t xml:space="preserve">: </w:t>
      </w:r>
      <w:r w:rsidRPr="00037E61">
        <w:t>「障害イベントを受信し、インシデントを登録する」）を定義。</w:t>
      </w:r>
    </w:p>
    <w:p w14:paraId="2E302FFD" w14:textId="77777777" w:rsidR="00037E61" w:rsidRPr="00037E61" w:rsidRDefault="00037E61" w:rsidP="00037E61">
      <w:pPr>
        <w:rPr>
          <w:b/>
          <w:bCs/>
        </w:rPr>
      </w:pPr>
      <w:r w:rsidRPr="00037E61">
        <w:rPr>
          <w:b/>
          <w:bCs/>
        </w:rPr>
        <w:t xml:space="preserve">2. </w:t>
      </w:r>
      <w:r w:rsidRPr="00037E61">
        <w:rPr>
          <w:b/>
          <w:bCs/>
        </w:rPr>
        <w:t>テスト環境を準備する</w:t>
      </w:r>
    </w:p>
    <w:p w14:paraId="09ADBD94" w14:textId="77777777" w:rsidR="00037E61" w:rsidRPr="00037E61" w:rsidRDefault="00037E61" w:rsidP="00037E61">
      <w:pPr>
        <w:numPr>
          <w:ilvl w:val="0"/>
          <w:numId w:val="2"/>
        </w:numPr>
      </w:pPr>
      <w:r w:rsidRPr="00037E61">
        <w:rPr>
          <w:b/>
          <w:bCs/>
        </w:rPr>
        <w:t>ポイント</w:t>
      </w:r>
      <w:r w:rsidRPr="00037E61">
        <w:t xml:space="preserve">: </w:t>
      </w:r>
      <w:r w:rsidRPr="00037E61">
        <w:t>資料の「</w:t>
      </w:r>
      <w:r w:rsidRPr="00037E61">
        <w:t xml:space="preserve">1.2 </w:t>
      </w:r>
      <w:r w:rsidRPr="00037E61">
        <w:t>基本システム構成」から、</w:t>
      </w:r>
      <w:r w:rsidRPr="00037E61">
        <w:t>SEN</w:t>
      </w:r>
      <w:r w:rsidRPr="00037E61">
        <w:t>サーバー、コンソール、</w:t>
      </w:r>
      <w:r w:rsidRPr="00037E61">
        <w:t>Web</w:t>
      </w:r>
      <w:r w:rsidRPr="00037E61">
        <w:t>サービスを模擬環境で構築する必要がある。外部ツールとの接続も再現する。</w:t>
      </w:r>
    </w:p>
    <w:p w14:paraId="694E80E0" w14:textId="77777777" w:rsidR="00037E61" w:rsidRPr="00037E61" w:rsidRDefault="00037E61" w:rsidP="00037E61">
      <w:pPr>
        <w:numPr>
          <w:ilvl w:val="0"/>
          <w:numId w:val="2"/>
        </w:numPr>
      </w:pPr>
      <w:r w:rsidRPr="00037E61">
        <w:rPr>
          <w:b/>
          <w:bCs/>
        </w:rPr>
        <w:t>実践</w:t>
      </w:r>
      <w:r w:rsidRPr="00037E61">
        <w:t xml:space="preserve">: </w:t>
      </w:r>
    </w:p>
    <w:p w14:paraId="03B2EE5D" w14:textId="77777777" w:rsidR="00037E61" w:rsidRPr="00037E61" w:rsidRDefault="00037E61" w:rsidP="00037E61">
      <w:pPr>
        <w:numPr>
          <w:ilvl w:val="1"/>
          <w:numId w:val="2"/>
        </w:numPr>
      </w:pPr>
      <w:r w:rsidRPr="00037E61">
        <w:rPr>
          <w:b/>
          <w:bCs/>
        </w:rPr>
        <w:t>サーバー設定</w:t>
      </w:r>
      <w:r w:rsidRPr="00037E61">
        <w:t>: SEN</w:t>
      </w:r>
      <w:r w:rsidRPr="00037E61">
        <w:t>サーバーを仮想マシン上にインストールし、ユーザー定義やルール定義を初期設定。</w:t>
      </w:r>
    </w:p>
    <w:p w14:paraId="026F293A" w14:textId="77777777" w:rsidR="00037E61" w:rsidRPr="00037E61" w:rsidRDefault="00037E61" w:rsidP="00037E61">
      <w:pPr>
        <w:numPr>
          <w:ilvl w:val="1"/>
          <w:numId w:val="2"/>
        </w:numPr>
      </w:pPr>
      <w:r w:rsidRPr="00037E61">
        <w:rPr>
          <w:b/>
          <w:bCs/>
        </w:rPr>
        <w:t>クライアント設定</w:t>
      </w:r>
      <w:r w:rsidRPr="00037E61">
        <w:t>: SEN</w:t>
      </w:r>
      <w:r w:rsidRPr="00037E61">
        <w:t>コンソールと</w:t>
      </w:r>
      <w:r w:rsidRPr="00037E61">
        <w:t>SEN Web</w:t>
      </w:r>
      <w:r w:rsidRPr="00037E61">
        <w:t>サービスを別端末に展開し、ネットワーク経由で</w:t>
      </w:r>
      <w:r w:rsidRPr="00037E61">
        <w:t>SEN</w:t>
      </w:r>
      <w:r w:rsidRPr="00037E61">
        <w:t>サーバーに接続。</w:t>
      </w:r>
    </w:p>
    <w:p w14:paraId="7D8D3576" w14:textId="77777777" w:rsidR="00037E61" w:rsidRPr="00037E61" w:rsidRDefault="00037E61" w:rsidP="00037E61">
      <w:pPr>
        <w:numPr>
          <w:ilvl w:val="1"/>
          <w:numId w:val="2"/>
        </w:numPr>
      </w:pPr>
      <w:r w:rsidRPr="00037E61">
        <w:rPr>
          <w:b/>
          <w:bCs/>
        </w:rPr>
        <w:t>外部ツール</w:t>
      </w:r>
      <w:r w:rsidRPr="00037E61">
        <w:t>: SNMP</w:t>
      </w:r>
      <w:r w:rsidRPr="00037E61">
        <w:t>トラップ送信ツール（例</w:t>
      </w:r>
      <w:r w:rsidRPr="00037E61">
        <w:t xml:space="preserve">: </w:t>
      </w:r>
      <w:proofErr w:type="spellStart"/>
      <w:r w:rsidRPr="00037E61">
        <w:t>snmptrap</w:t>
      </w:r>
      <w:proofErr w:type="spellEnd"/>
      <w:r w:rsidRPr="00037E61">
        <w:t>コマンド）、メールサーバー（</w:t>
      </w:r>
      <w:r w:rsidRPr="00037E61">
        <w:t>SMTP/POP</w:t>
      </w:r>
      <w:r w:rsidRPr="00037E61">
        <w:t>）、</w:t>
      </w:r>
      <w:r w:rsidRPr="00037E61">
        <w:t>Senju Service Manager</w:t>
      </w:r>
      <w:r w:rsidRPr="00037E61">
        <w:t>のモック環境を用意。</w:t>
      </w:r>
    </w:p>
    <w:p w14:paraId="2D48F432" w14:textId="77777777" w:rsidR="00037E61" w:rsidRPr="00037E61" w:rsidRDefault="00037E61" w:rsidP="00037E61">
      <w:pPr>
        <w:numPr>
          <w:ilvl w:val="1"/>
          <w:numId w:val="2"/>
        </w:numPr>
      </w:pPr>
      <w:r w:rsidRPr="00037E61">
        <w:rPr>
          <w:b/>
          <w:bCs/>
        </w:rPr>
        <w:t>ログ確認</w:t>
      </w:r>
      <w:r w:rsidRPr="00037E61">
        <w:t xml:space="preserve">: </w:t>
      </w:r>
      <w:r w:rsidRPr="00037E61">
        <w:t>テスト用に「</w:t>
      </w:r>
      <w:r w:rsidRPr="00037E61">
        <w:t xml:space="preserve">6.1 </w:t>
      </w:r>
      <w:r w:rsidRPr="00037E61">
        <w:t>メッセージ一覧」（ページ</w:t>
      </w:r>
      <w:r w:rsidRPr="00037E61">
        <w:t>6</w:t>
      </w:r>
      <w:r w:rsidRPr="00037E61">
        <w:t>）を活用し、動作ログを収集できるように設定。</w:t>
      </w:r>
    </w:p>
    <w:p w14:paraId="62CCE42D" w14:textId="77777777" w:rsidR="00037E61" w:rsidRPr="00037E61" w:rsidRDefault="00037E61" w:rsidP="00037E61">
      <w:pPr>
        <w:rPr>
          <w:b/>
          <w:bCs/>
        </w:rPr>
      </w:pPr>
      <w:r w:rsidRPr="00037E61">
        <w:rPr>
          <w:b/>
          <w:bCs/>
        </w:rPr>
        <w:t xml:space="preserve">3. </w:t>
      </w:r>
      <w:r w:rsidRPr="00037E61">
        <w:rPr>
          <w:b/>
          <w:bCs/>
        </w:rPr>
        <w:t>テストケースを設計する</w:t>
      </w:r>
    </w:p>
    <w:p w14:paraId="695A6D29" w14:textId="77777777" w:rsidR="00037E61" w:rsidRPr="00037E61" w:rsidRDefault="00037E61" w:rsidP="00037E61">
      <w:pPr>
        <w:numPr>
          <w:ilvl w:val="0"/>
          <w:numId w:val="3"/>
        </w:numPr>
      </w:pPr>
      <w:r w:rsidRPr="00037E61">
        <w:rPr>
          <w:b/>
          <w:bCs/>
        </w:rPr>
        <w:t>ポイント</w:t>
      </w:r>
      <w:r w:rsidRPr="00037E61">
        <w:t xml:space="preserve">: </w:t>
      </w:r>
      <w:r w:rsidRPr="00037E61">
        <w:t>資料の「</w:t>
      </w:r>
      <w:r w:rsidRPr="00037E61">
        <w:t xml:space="preserve">1.4 </w:t>
      </w:r>
      <w:r w:rsidRPr="00037E61">
        <w:t>機能概要」や「</w:t>
      </w:r>
      <w:r w:rsidRPr="00037E61">
        <w:t>2.1 SEN</w:t>
      </w:r>
      <w:r w:rsidRPr="00037E61">
        <w:t>コンソール操作ガイド」（ページ</w:t>
      </w:r>
      <w:r w:rsidRPr="00037E61">
        <w:lastRenderedPageBreak/>
        <w:t>3-4</w:t>
      </w:r>
      <w:r w:rsidRPr="00037E61">
        <w:t>）を基に、モジュール間のインターフェースと機能を網羅するテストケースを作成。</w:t>
      </w:r>
    </w:p>
    <w:p w14:paraId="4D1A9D6D" w14:textId="77777777" w:rsidR="00037E61" w:rsidRPr="00037E61" w:rsidRDefault="00037E61" w:rsidP="00037E61">
      <w:pPr>
        <w:numPr>
          <w:ilvl w:val="0"/>
          <w:numId w:val="3"/>
        </w:numPr>
      </w:pPr>
      <w:r w:rsidRPr="00037E61">
        <w:rPr>
          <w:b/>
          <w:bCs/>
        </w:rPr>
        <w:t>テストケース例</w:t>
      </w:r>
      <w:r w:rsidRPr="00037E61">
        <w:t xml:space="preserve">: </w:t>
      </w:r>
    </w:p>
    <w:p w14:paraId="11164F25" w14:textId="77777777" w:rsidR="00037E61" w:rsidRPr="00037E61" w:rsidRDefault="00037E61" w:rsidP="00037E61">
      <w:pPr>
        <w:numPr>
          <w:ilvl w:val="1"/>
          <w:numId w:val="3"/>
        </w:numPr>
      </w:pPr>
      <w:r w:rsidRPr="00037E61">
        <w:rPr>
          <w:b/>
          <w:bCs/>
        </w:rPr>
        <w:t>イベント受信と表示</w:t>
      </w:r>
      <w:r w:rsidRPr="00037E61">
        <w:t xml:space="preserve"> </w:t>
      </w:r>
    </w:p>
    <w:p w14:paraId="1FE6EB2D" w14:textId="77777777" w:rsidR="00037E61" w:rsidRPr="00037E61" w:rsidRDefault="00037E61" w:rsidP="00037E61">
      <w:pPr>
        <w:numPr>
          <w:ilvl w:val="2"/>
          <w:numId w:val="3"/>
        </w:numPr>
      </w:pPr>
      <w:r w:rsidRPr="00037E61">
        <w:t>前提</w:t>
      </w:r>
      <w:r w:rsidRPr="00037E61">
        <w:t>: SNMP</w:t>
      </w:r>
      <w:r w:rsidRPr="00037E61">
        <w:t>トラップを</w:t>
      </w:r>
      <w:r w:rsidRPr="00037E61">
        <w:t>SEN</w:t>
      </w:r>
      <w:r w:rsidRPr="00037E61">
        <w:t>サーバーに送信。</w:t>
      </w:r>
    </w:p>
    <w:p w14:paraId="78D8E1AE" w14:textId="77777777" w:rsidR="00037E61" w:rsidRPr="00037E61" w:rsidRDefault="00037E61" w:rsidP="00037E61">
      <w:pPr>
        <w:numPr>
          <w:ilvl w:val="2"/>
          <w:numId w:val="3"/>
        </w:numPr>
      </w:pPr>
      <w:r w:rsidRPr="00037E61">
        <w:t>実行</w:t>
      </w:r>
      <w:r w:rsidRPr="00037E61">
        <w:t>: SEN</w:t>
      </w:r>
      <w:r w:rsidRPr="00037E61">
        <w:t>コンソールでイベントビュー（</w:t>
      </w:r>
      <w:r w:rsidRPr="00037E61">
        <w:t>2.1.6</w:t>
      </w:r>
      <w:r w:rsidRPr="00037E61">
        <w:t>）を確認。</w:t>
      </w:r>
    </w:p>
    <w:p w14:paraId="3356C33A" w14:textId="77777777" w:rsidR="00037E61" w:rsidRPr="00037E61" w:rsidRDefault="00037E61" w:rsidP="00037E61">
      <w:pPr>
        <w:numPr>
          <w:ilvl w:val="2"/>
          <w:numId w:val="3"/>
        </w:numPr>
      </w:pPr>
      <w:r w:rsidRPr="00037E61">
        <w:t>期待結果</w:t>
      </w:r>
      <w:r w:rsidRPr="00037E61">
        <w:t xml:space="preserve">: </w:t>
      </w:r>
      <w:r w:rsidRPr="00037E61">
        <w:t>トラップが正しく表示され、</w:t>
      </w:r>
      <w:r w:rsidRPr="00037E61">
        <w:t>Severity</w:t>
      </w:r>
      <w:r w:rsidRPr="00037E61">
        <w:t>が反映される。</w:t>
      </w:r>
    </w:p>
    <w:p w14:paraId="228C5B05" w14:textId="77777777" w:rsidR="00037E61" w:rsidRPr="00037E61" w:rsidRDefault="00037E61" w:rsidP="00037E61">
      <w:pPr>
        <w:numPr>
          <w:ilvl w:val="1"/>
          <w:numId w:val="3"/>
        </w:numPr>
      </w:pPr>
      <w:r w:rsidRPr="00037E61">
        <w:rPr>
          <w:b/>
          <w:bCs/>
        </w:rPr>
        <w:t>ルール処理とアクション</w:t>
      </w:r>
      <w:r w:rsidRPr="00037E61">
        <w:t xml:space="preserve"> </w:t>
      </w:r>
    </w:p>
    <w:p w14:paraId="7D8C8536" w14:textId="77777777" w:rsidR="00037E61" w:rsidRPr="00037E61" w:rsidRDefault="00037E61" w:rsidP="00037E61">
      <w:pPr>
        <w:numPr>
          <w:ilvl w:val="2"/>
          <w:numId w:val="3"/>
        </w:numPr>
      </w:pPr>
      <w:r w:rsidRPr="00037E61">
        <w:t>前提</w:t>
      </w:r>
      <w:r w:rsidRPr="00037E61">
        <w:t xml:space="preserve">: </w:t>
      </w:r>
      <w:r w:rsidRPr="00037E61">
        <w:t>ルール条件（例</w:t>
      </w:r>
      <w:r w:rsidRPr="00037E61">
        <w:t>: Severity=err</w:t>
      </w:r>
      <w:r w:rsidRPr="00037E61">
        <w:t>）を設定し、メール送信アクションを定義。</w:t>
      </w:r>
    </w:p>
    <w:p w14:paraId="12DF63E1" w14:textId="77777777" w:rsidR="00037E61" w:rsidRPr="00037E61" w:rsidRDefault="00037E61" w:rsidP="00037E61">
      <w:pPr>
        <w:numPr>
          <w:ilvl w:val="2"/>
          <w:numId w:val="3"/>
        </w:numPr>
      </w:pPr>
      <w:r w:rsidRPr="00037E61">
        <w:t>実行</w:t>
      </w:r>
      <w:r w:rsidRPr="00037E61">
        <w:t xml:space="preserve">: </w:t>
      </w:r>
      <w:r w:rsidRPr="00037E61">
        <w:t>該当イベントを受信。</w:t>
      </w:r>
    </w:p>
    <w:p w14:paraId="1F075A93" w14:textId="77777777" w:rsidR="00037E61" w:rsidRPr="00037E61" w:rsidRDefault="00037E61" w:rsidP="00037E61">
      <w:pPr>
        <w:numPr>
          <w:ilvl w:val="2"/>
          <w:numId w:val="3"/>
        </w:numPr>
      </w:pPr>
      <w:r w:rsidRPr="00037E61">
        <w:t>期待結果</w:t>
      </w:r>
      <w:r w:rsidRPr="00037E61">
        <w:t xml:space="preserve">: </w:t>
      </w:r>
      <w:r w:rsidRPr="00037E61">
        <w:t>メールが指定先に送信される（「</w:t>
      </w:r>
      <w:r w:rsidRPr="00037E61">
        <w:t xml:space="preserve">1.4.10 </w:t>
      </w:r>
      <w:r w:rsidRPr="00037E61">
        <w:t>メール送信機能」）。</w:t>
      </w:r>
    </w:p>
    <w:p w14:paraId="782A76D7" w14:textId="77777777" w:rsidR="00037E61" w:rsidRPr="00037E61" w:rsidRDefault="00037E61" w:rsidP="00037E61">
      <w:pPr>
        <w:numPr>
          <w:ilvl w:val="1"/>
          <w:numId w:val="3"/>
        </w:numPr>
      </w:pPr>
      <w:r w:rsidRPr="00037E61">
        <w:rPr>
          <w:b/>
          <w:bCs/>
        </w:rPr>
        <w:t>外部連携</w:t>
      </w:r>
      <w:r w:rsidRPr="00037E61">
        <w:t xml:space="preserve"> </w:t>
      </w:r>
    </w:p>
    <w:p w14:paraId="101E1437" w14:textId="77777777" w:rsidR="00037E61" w:rsidRPr="00037E61" w:rsidRDefault="00037E61" w:rsidP="00037E61">
      <w:pPr>
        <w:numPr>
          <w:ilvl w:val="2"/>
          <w:numId w:val="3"/>
        </w:numPr>
      </w:pPr>
      <w:r w:rsidRPr="00037E61">
        <w:t>前提</w:t>
      </w:r>
      <w:r w:rsidRPr="00037E61">
        <w:t>: Senju Service Manager</w:t>
      </w:r>
      <w:r w:rsidRPr="00037E61">
        <w:t>連携を設定。</w:t>
      </w:r>
    </w:p>
    <w:p w14:paraId="6CFA2A11" w14:textId="77777777" w:rsidR="00037E61" w:rsidRPr="00037E61" w:rsidRDefault="00037E61" w:rsidP="00037E61">
      <w:pPr>
        <w:numPr>
          <w:ilvl w:val="2"/>
          <w:numId w:val="3"/>
        </w:numPr>
      </w:pPr>
      <w:r w:rsidRPr="00037E61">
        <w:t>実行</w:t>
      </w:r>
      <w:r w:rsidRPr="00037E61">
        <w:t xml:space="preserve">: </w:t>
      </w:r>
      <w:r w:rsidRPr="00037E61">
        <w:t>イベントをインシデントとして送信。</w:t>
      </w:r>
    </w:p>
    <w:p w14:paraId="542CAED5" w14:textId="77777777" w:rsidR="00037E61" w:rsidRPr="00037E61" w:rsidRDefault="00037E61" w:rsidP="00037E61">
      <w:pPr>
        <w:numPr>
          <w:ilvl w:val="2"/>
          <w:numId w:val="3"/>
        </w:numPr>
      </w:pPr>
      <w:r w:rsidRPr="00037E61">
        <w:t>期待結果</w:t>
      </w:r>
      <w:r w:rsidRPr="00037E61">
        <w:t>: SSM DB</w:t>
      </w:r>
      <w:r w:rsidRPr="00037E61">
        <w:t>サーバーにインシデントが登録される（「</w:t>
      </w:r>
      <w:r w:rsidRPr="00037E61">
        <w:t>6.9.5 Senju Service Manager</w:t>
      </w:r>
      <w:r w:rsidRPr="00037E61">
        <w:t>連携」）。</w:t>
      </w:r>
    </w:p>
    <w:p w14:paraId="513C0781" w14:textId="77777777" w:rsidR="00037E61" w:rsidRPr="00037E61" w:rsidRDefault="00037E61" w:rsidP="00037E61">
      <w:pPr>
        <w:numPr>
          <w:ilvl w:val="1"/>
          <w:numId w:val="3"/>
        </w:numPr>
      </w:pPr>
      <w:r w:rsidRPr="00037E61">
        <w:rPr>
          <w:b/>
          <w:bCs/>
        </w:rPr>
        <w:t>ビュー更新</w:t>
      </w:r>
      <w:r w:rsidRPr="00037E61">
        <w:t xml:space="preserve"> </w:t>
      </w:r>
    </w:p>
    <w:p w14:paraId="06F8CFCF" w14:textId="77777777" w:rsidR="00037E61" w:rsidRPr="00037E61" w:rsidRDefault="00037E61" w:rsidP="00037E61">
      <w:pPr>
        <w:numPr>
          <w:ilvl w:val="2"/>
          <w:numId w:val="3"/>
        </w:numPr>
      </w:pPr>
      <w:r w:rsidRPr="00037E61">
        <w:t>前提</w:t>
      </w:r>
      <w:r w:rsidRPr="00037E61">
        <w:t xml:space="preserve">: </w:t>
      </w:r>
      <w:r w:rsidRPr="00037E61">
        <w:t>メインビューに障害ステータス表示を設定。</w:t>
      </w:r>
    </w:p>
    <w:p w14:paraId="1248F9EA" w14:textId="77777777" w:rsidR="00037E61" w:rsidRPr="00037E61" w:rsidRDefault="00037E61" w:rsidP="00037E61">
      <w:pPr>
        <w:numPr>
          <w:ilvl w:val="2"/>
          <w:numId w:val="3"/>
        </w:numPr>
      </w:pPr>
      <w:r w:rsidRPr="00037E61">
        <w:t>実行</w:t>
      </w:r>
      <w:r w:rsidRPr="00037E61">
        <w:t xml:space="preserve">: </w:t>
      </w:r>
      <w:r w:rsidRPr="00037E61">
        <w:t>障害イベントを受信。</w:t>
      </w:r>
    </w:p>
    <w:p w14:paraId="14A844F3" w14:textId="77777777" w:rsidR="00037E61" w:rsidRPr="00037E61" w:rsidRDefault="00037E61" w:rsidP="00037E61">
      <w:pPr>
        <w:numPr>
          <w:ilvl w:val="2"/>
          <w:numId w:val="3"/>
        </w:numPr>
      </w:pPr>
      <w:r w:rsidRPr="00037E61">
        <w:t>期待結果</w:t>
      </w:r>
      <w:r w:rsidRPr="00037E61">
        <w:t xml:space="preserve">: </w:t>
      </w:r>
      <w:r w:rsidRPr="00037E61">
        <w:t>ビューがリアルタイムで更新され、色変化（</w:t>
      </w:r>
      <w:r w:rsidRPr="00037E61">
        <w:t>RGB</w:t>
      </w:r>
      <w:r w:rsidRPr="00037E61">
        <w:t>）が反映（「</w:t>
      </w:r>
      <w:r w:rsidRPr="00037E61">
        <w:t xml:space="preserve">6.9.3 </w:t>
      </w:r>
      <w:r w:rsidRPr="00037E61">
        <w:t>ルール処理」）。</w:t>
      </w:r>
    </w:p>
    <w:p w14:paraId="1669E7EF" w14:textId="77777777" w:rsidR="00037E61" w:rsidRPr="00037E61" w:rsidRDefault="00037E61" w:rsidP="00037E61">
      <w:pPr>
        <w:numPr>
          <w:ilvl w:val="0"/>
          <w:numId w:val="3"/>
        </w:numPr>
      </w:pPr>
      <w:r w:rsidRPr="00037E61">
        <w:rPr>
          <w:b/>
          <w:bCs/>
        </w:rPr>
        <w:t>実践</w:t>
      </w:r>
      <w:r w:rsidRPr="00037E61">
        <w:t xml:space="preserve">: </w:t>
      </w:r>
    </w:p>
    <w:p w14:paraId="77F38480" w14:textId="77777777" w:rsidR="00037E61" w:rsidRPr="00037E61" w:rsidRDefault="00037E61" w:rsidP="00037E61">
      <w:pPr>
        <w:numPr>
          <w:ilvl w:val="1"/>
          <w:numId w:val="4"/>
        </w:numPr>
      </w:pPr>
      <w:r w:rsidRPr="00037E61">
        <w:t>各モジュールの入力</w:t>
      </w:r>
      <w:r w:rsidRPr="00037E61">
        <w:t>/</w:t>
      </w:r>
      <w:r w:rsidRPr="00037E61">
        <w:t>出力仕様を洗い出し、異常系（例</w:t>
      </w:r>
      <w:r w:rsidRPr="00037E61">
        <w:t xml:space="preserve">: </w:t>
      </w:r>
      <w:r w:rsidRPr="00037E61">
        <w:t>サーバー接続断、ルール条件不一致）も含める。</w:t>
      </w:r>
    </w:p>
    <w:p w14:paraId="542F2A0B" w14:textId="77777777" w:rsidR="00037E61" w:rsidRPr="00037E61" w:rsidRDefault="00037E61" w:rsidP="00037E61">
      <w:pPr>
        <w:numPr>
          <w:ilvl w:val="1"/>
          <w:numId w:val="4"/>
        </w:numPr>
      </w:pPr>
      <w:r w:rsidRPr="00037E61">
        <w:t>「</w:t>
      </w:r>
      <w:r w:rsidRPr="00037E61">
        <w:t xml:space="preserve">5.3 </w:t>
      </w:r>
      <w:r w:rsidRPr="00037E61">
        <w:t>ルール事例集」（ページ</w:t>
      </w:r>
      <w:r w:rsidRPr="00037E61">
        <w:t>6</w:t>
      </w:r>
      <w:r w:rsidRPr="00037E61">
        <w:t>）を参考に、現実的な運用シナリオを模擬。</w:t>
      </w:r>
    </w:p>
    <w:p w14:paraId="306CD877" w14:textId="77777777" w:rsidR="00037E61" w:rsidRPr="00037E61" w:rsidRDefault="00037E61" w:rsidP="00037E61">
      <w:pPr>
        <w:rPr>
          <w:b/>
          <w:bCs/>
        </w:rPr>
      </w:pPr>
      <w:r w:rsidRPr="00037E61">
        <w:rPr>
          <w:b/>
          <w:bCs/>
        </w:rPr>
        <w:t xml:space="preserve">4. </w:t>
      </w:r>
      <w:r w:rsidRPr="00037E61">
        <w:rPr>
          <w:b/>
          <w:bCs/>
        </w:rPr>
        <w:t>テスト実行とモニタリング</w:t>
      </w:r>
    </w:p>
    <w:p w14:paraId="5AB9195B" w14:textId="77777777" w:rsidR="00037E61" w:rsidRPr="00037E61" w:rsidRDefault="00037E61" w:rsidP="00037E61">
      <w:pPr>
        <w:numPr>
          <w:ilvl w:val="0"/>
          <w:numId w:val="5"/>
        </w:numPr>
      </w:pPr>
      <w:r w:rsidRPr="00037E61">
        <w:rPr>
          <w:b/>
          <w:bCs/>
        </w:rPr>
        <w:t>ポイント</w:t>
      </w:r>
      <w:r w:rsidRPr="00037E61">
        <w:t xml:space="preserve">: </w:t>
      </w:r>
      <w:r w:rsidRPr="00037E61">
        <w:t>モジュール間のデータフローを追跡し、問題発生時に迅速に特定できるようにする。</w:t>
      </w:r>
    </w:p>
    <w:p w14:paraId="0A0EA6E2" w14:textId="77777777" w:rsidR="00037E61" w:rsidRPr="00037E61" w:rsidRDefault="00037E61" w:rsidP="00037E61">
      <w:pPr>
        <w:numPr>
          <w:ilvl w:val="0"/>
          <w:numId w:val="5"/>
        </w:numPr>
      </w:pPr>
      <w:r w:rsidRPr="00037E61">
        <w:rPr>
          <w:b/>
          <w:bCs/>
        </w:rPr>
        <w:t>実践</w:t>
      </w:r>
      <w:r w:rsidRPr="00037E61">
        <w:t xml:space="preserve">: </w:t>
      </w:r>
    </w:p>
    <w:p w14:paraId="6F24D203" w14:textId="77777777" w:rsidR="00037E61" w:rsidRPr="00037E61" w:rsidRDefault="00037E61" w:rsidP="00037E61">
      <w:pPr>
        <w:numPr>
          <w:ilvl w:val="1"/>
          <w:numId w:val="5"/>
        </w:numPr>
      </w:pPr>
      <w:r w:rsidRPr="00037E61">
        <w:rPr>
          <w:b/>
          <w:bCs/>
        </w:rPr>
        <w:t>手動テスト</w:t>
      </w:r>
      <w:r w:rsidRPr="00037E61">
        <w:t>: SEN</w:t>
      </w:r>
      <w:r w:rsidRPr="00037E61">
        <w:t>コンソールでログイン（</w:t>
      </w:r>
      <w:r w:rsidRPr="00037E61">
        <w:t>2.1.1</w:t>
      </w:r>
      <w:r w:rsidRPr="00037E61">
        <w:t>）し、イベントを手動で発生させ、ビューやアクションを確認。</w:t>
      </w:r>
    </w:p>
    <w:p w14:paraId="7299B9D8" w14:textId="77777777" w:rsidR="00037E61" w:rsidRPr="00037E61" w:rsidRDefault="00037E61" w:rsidP="00037E61">
      <w:pPr>
        <w:numPr>
          <w:ilvl w:val="1"/>
          <w:numId w:val="5"/>
        </w:numPr>
      </w:pPr>
      <w:r w:rsidRPr="00037E61">
        <w:rPr>
          <w:b/>
          <w:bCs/>
        </w:rPr>
        <w:t>自動テスト</w:t>
      </w:r>
      <w:r w:rsidRPr="00037E61">
        <w:t xml:space="preserve">: </w:t>
      </w:r>
      <w:r w:rsidRPr="00037E61">
        <w:t>テストツール（例</w:t>
      </w:r>
      <w:r w:rsidRPr="00037E61">
        <w:t>: JMeter</w:t>
      </w:r>
      <w:r w:rsidRPr="00037E61">
        <w:t>、</w:t>
      </w:r>
      <w:r w:rsidRPr="00037E61">
        <w:t>Postman</w:t>
      </w:r>
      <w:r w:rsidRPr="00037E61">
        <w:t>）を使い、</w:t>
      </w:r>
      <w:r w:rsidRPr="00037E61">
        <w:t>SNMP</w:t>
      </w:r>
      <w:r w:rsidRPr="00037E61">
        <w:t>トラップやメールを大量送信し、負荷耐性を検証。</w:t>
      </w:r>
    </w:p>
    <w:p w14:paraId="0E7B7DF2" w14:textId="77777777" w:rsidR="00037E61" w:rsidRPr="00037E61" w:rsidRDefault="00037E61" w:rsidP="00037E61">
      <w:pPr>
        <w:numPr>
          <w:ilvl w:val="1"/>
          <w:numId w:val="5"/>
        </w:numPr>
      </w:pPr>
      <w:r w:rsidRPr="00037E61">
        <w:rPr>
          <w:b/>
          <w:bCs/>
        </w:rPr>
        <w:t>ログ活用</w:t>
      </w:r>
      <w:r w:rsidRPr="00037E61">
        <w:t xml:space="preserve">: </w:t>
      </w:r>
      <w:r w:rsidRPr="00037E61">
        <w:t>「</w:t>
      </w:r>
      <w:r w:rsidRPr="00037E61">
        <w:t xml:space="preserve">6.3 </w:t>
      </w:r>
      <w:r w:rsidRPr="00037E61">
        <w:t>トラブルシューティング」を参考に、</w:t>
      </w:r>
      <w:r w:rsidRPr="00037E61">
        <w:t>SEN</w:t>
      </w:r>
      <w:r w:rsidRPr="00037E61">
        <w:t>サーバーのログやイベントビューで動作をモニタリング。</w:t>
      </w:r>
    </w:p>
    <w:p w14:paraId="329B64BD" w14:textId="77777777" w:rsidR="00037E61" w:rsidRPr="00037E61" w:rsidRDefault="00037E61" w:rsidP="00037E61">
      <w:pPr>
        <w:numPr>
          <w:ilvl w:val="1"/>
          <w:numId w:val="5"/>
        </w:numPr>
      </w:pPr>
      <w:r w:rsidRPr="00037E61">
        <w:rPr>
          <w:b/>
          <w:bCs/>
        </w:rPr>
        <w:lastRenderedPageBreak/>
        <w:t>パフォーマンス</w:t>
      </w:r>
      <w:r w:rsidRPr="00037E61">
        <w:t xml:space="preserve">: </w:t>
      </w:r>
      <w:r w:rsidRPr="00037E61">
        <w:t>「</w:t>
      </w:r>
      <w:r w:rsidRPr="00037E61">
        <w:t>2.1.10 SEN</w:t>
      </w:r>
      <w:r w:rsidRPr="00037E61">
        <w:t>パフォーマンスビュー」を使い、処理速度やリソース使用率をチェック。</w:t>
      </w:r>
    </w:p>
    <w:p w14:paraId="0E746681" w14:textId="77777777" w:rsidR="00037E61" w:rsidRPr="00037E61" w:rsidRDefault="00037E61" w:rsidP="00037E61">
      <w:pPr>
        <w:rPr>
          <w:b/>
          <w:bCs/>
        </w:rPr>
      </w:pPr>
      <w:r w:rsidRPr="00037E61">
        <w:rPr>
          <w:b/>
          <w:bCs/>
        </w:rPr>
        <w:t xml:space="preserve">5. </w:t>
      </w:r>
      <w:r w:rsidRPr="00037E61">
        <w:rPr>
          <w:b/>
          <w:bCs/>
        </w:rPr>
        <w:t>問題の特定と修正</w:t>
      </w:r>
    </w:p>
    <w:p w14:paraId="228D0D0D" w14:textId="77777777" w:rsidR="00037E61" w:rsidRPr="00037E61" w:rsidRDefault="00037E61" w:rsidP="00037E61">
      <w:pPr>
        <w:numPr>
          <w:ilvl w:val="0"/>
          <w:numId w:val="6"/>
        </w:numPr>
      </w:pPr>
      <w:r w:rsidRPr="00037E61">
        <w:rPr>
          <w:b/>
          <w:bCs/>
        </w:rPr>
        <w:t>ポイント</w:t>
      </w:r>
      <w:r w:rsidRPr="00037E61">
        <w:t xml:space="preserve">: </w:t>
      </w:r>
      <w:r w:rsidRPr="00037E61">
        <w:t>結合テストではモジュール間の不整合が頻発する。資料の「</w:t>
      </w:r>
      <w:r w:rsidRPr="00037E61">
        <w:t xml:space="preserve">6.2 </w:t>
      </w:r>
      <w:r w:rsidRPr="00037E61">
        <w:t>制限事項」や「</w:t>
      </w:r>
      <w:r w:rsidRPr="00037E61">
        <w:t xml:space="preserve">6.1 </w:t>
      </w:r>
      <w:r w:rsidRPr="00037E61">
        <w:t>メッセージ一覧」を活用して原因を特定。</w:t>
      </w:r>
    </w:p>
    <w:p w14:paraId="183A6951" w14:textId="77777777" w:rsidR="00037E61" w:rsidRPr="00037E61" w:rsidRDefault="00037E61" w:rsidP="00037E61">
      <w:pPr>
        <w:numPr>
          <w:ilvl w:val="0"/>
          <w:numId w:val="6"/>
        </w:numPr>
      </w:pPr>
      <w:r w:rsidRPr="00037E61">
        <w:rPr>
          <w:b/>
          <w:bCs/>
        </w:rPr>
        <w:t>実践</w:t>
      </w:r>
      <w:r w:rsidRPr="00037E61">
        <w:t xml:space="preserve">: </w:t>
      </w:r>
    </w:p>
    <w:p w14:paraId="13E707BE" w14:textId="77777777" w:rsidR="00037E61" w:rsidRPr="00037E61" w:rsidRDefault="00037E61" w:rsidP="00037E61">
      <w:pPr>
        <w:numPr>
          <w:ilvl w:val="1"/>
          <w:numId w:val="6"/>
        </w:numPr>
      </w:pPr>
      <w:r w:rsidRPr="00037E61">
        <w:rPr>
          <w:b/>
          <w:bCs/>
        </w:rPr>
        <w:t>エラー例</w:t>
      </w:r>
      <w:r w:rsidRPr="00037E61">
        <w:t xml:space="preserve">: </w:t>
      </w:r>
      <w:r w:rsidRPr="00037E61">
        <w:t>イベントがビューに反映されない</w:t>
      </w:r>
      <w:r w:rsidRPr="00037E61">
        <w:t xml:space="preserve"> → SEN</w:t>
      </w:r>
      <w:r w:rsidRPr="00037E61">
        <w:t>サーバーとコンソールの通信設定を確認。</w:t>
      </w:r>
    </w:p>
    <w:p w14:paraId="2120CA29" w14:textId="77777777" w:rsidR="00037E61" w:rsidRPr="00037E61" w:rsidRDefault="00037E61" w:rsidP="00037E61">
      <w:pPr>
        <w:numPr>
          <w:ilvl w:val="1"/>
          <w:numId w:val="6"/>
        </w:numPr>
      </w:pPr>
      <w:r w:rsidRPr="00037E61">
        <w:rPr>
          <w:b/>
          <w:bCs/>
        </w:rPr>
        <w:t>エラー例</w:t>
      </w:r>
      <w:r w:rsidRPr="00037E61">
        <w:t xml:space="preserve">: </w:t>
      </w:r>
      <w:r w:rsidRPr="00037E61">
        <w:t>ルールが発火しない</w:t>
      </w:r>
      <w:r w:rsidRPr="00037E61">
        <w:t xml:space="preserve"> → </w:t>
      </w:r>
      <w:r w:rsidRPr="00037E61">
        <w:t>ルール条件の構文（</w:t>
      </w:r>
      <w:r w:rsidRPr="00037E61">
        <w:t>JScript</w:t>
      </w:r>
      <w:r w:rsidRPr="00037E61">
        <w:t>）を「</w:t>
      </w:r>
      <w:r w:rsidRPr="00037E61">
        <w:t xml:space="preserve">5.2 </w:t>
      </w:r>
      <w:r w:rsidRPr="00037E61">
        <w:t>ルール記述」で検証。</w:t>
      </w:r>
    </w:p>
    <w:p w14:paraId="01F83AF9" w14:textId="77777777" w:rsidR="00037E61" w:rsidRPr="00037E61" w:rsidRDefault="00037E61" w:rsidP="00037E61">
      <w:pPr>
        <w:numPr>
          <w:ilvl w:val="1"/>
          <w:numId w:val="6"/>
        </w:numPr>
      </w:pPr>
      <w:r w:rsidRPr="00037E61">
        <w:rPr>
          <w:b/>
          <w:bCs/>
        </w:rPr>
        <w:t>エラー例</w:t>
      </w:r>
      <w:r w:rsidRPr="00037E61">
        <w:t xml:space="preserve">: </w:t>
      </w:r>
      <w:r w:rsidRPr="00037E61">
        <w:t>外部連携失敗</w:t>
      </w:r>
      <w:r w:rsidRPr="00037E61">
        <w:t xml:space="preserve"> → SNMP</w:t>
      </w:r>
      <w:r w:rsidRPr="00037E61">
        <w:t>コミュニティやメールサーバーの認証設定を再確認。</w:t>
      </w:r>
    </w:p>
    <w:p w14:paraId="2AFB1F27" w14:textId="77777777" w:rsidR="00037E61" w:rsidRPr="00037E61" w:rsidRDefault="00037E61" w:rsidP="00037E61">
      <w:pPr>
        <w:numPr>
          <w:ilvl w:val="1"/>
          <w:numId w:val="6"/>
        </w:numPr>
      </w:pPr>
      <w:r w:rsidRPr="00037E61">
        <w:t>修正後、再テストを実施し、問題が解消したかを確認。</w:t>
      </w:r>
    </w:p>
    <w:p w14:paraId="7EE6D396" w14:textId="77777777" w:rsidR="00037E61" w:rsidRPr="00037E61" w:rsidRDefault="00037E61" w:rsidP="00037E61">
      <w:pPr>
        <w:rPr>
          <w:b/>
          <w:bCs/>
        </w:rPr>
      </w:pPr>
      <w:r w:rsidRPr="00037E61">
        <w:rPr>
          <w:b/>
          <w:bCs/>
        </w:rPr>
        <w:t xml:space="preserve">6. </w:t>
      </w:r>
      <w:r w:rsidRPr="00037E61">
        <w:rPr>
          <w:b/>
          <w:bCs/>
        </w:rPr>
        <w:t>テスト結果の評価とドキュメント化</w:t>
      </w:r>
    </w:p>
    <w:p w14:paraId="78503014" w14:textId="77777777" w:rsidR="00037E61" w:rsidRPr="00037E61" w:rsidRDefault="00037E61" w:rsidP="00037E61">
      <w:pPr>
        <w:numPr>
          <w:ilvl w:val="0"/>
          <w:numId w:val="7"/>
        </w:numPr>
      </w:pPr>
      <w:r w:rsidRPr="00037E61">
        <w:rPr>
          <w:b/>
          <w:bCs/>
        </w:rPr>
        <w:t>ポイント</w:t>
      </w:r>
      <w:r w:rsidRPr="00037E61">
        <w:t xml:space="preserve">: </w:t>
      </w:r>
      <w:r w:rsidRPr="00037E61">
        <w:t>運用開始後のトラブル回避のため、テスト結果を詳細に記録する。</w:t>
      </w:r>
    </w:p>
    <w:p w14:paraId="37516295" w14:textId="77777777" w:rsidR="00037E61" w:rsidRPr="00037E61" w:rsidRDefault="00037E61" w:rsidP="00037E61">
      <w:pPr>
        <w:numPr>
          <w:ilvl w:val="0"/>
          <w:numId w:val="7"/>
        </w:numPr>
      </w:pPr>
      <w:r w:rsidRPr="00037E61">
        <w:rPr>
          <w:b/>
          <w:bCs/>
        </w:rPr>
        <w:t>実践</w:t>
      </w:r>
      <w:r w:rsidRPr="00037E61">
        <w:t xml:space="preserve">: </w:t>
      </w:r>
    </w:p>
    <w:p w14:paraId="483FB696" w14:textId="77777777" w:rsidR="00037E61" w:rsidRPr="00037E61" w:rsidRDefault="00037E61" w:rsidP="00037E61">
      <w:pPr>
        <w:numPr>
          <w:ilvl w:val="1"/>
          <w:numId w:val="7"/>
        </w:numPr>
      </w:pPr>
      <w:r w:rsidRPr="00037E61">
        <w:t>テストケースごとの成功</w:t>
      </w:r>
      <w:r w:rsidRPr="00037E61">
        <w:t>/</w:t>
      </w:r>
      <w:r w:rsidRPr="00037E61">
        <w:t>失敗を記録し、失敗原因と対応策を明記。</w:t>
      </w:r>
    </w:p>
    <w:p w14:paraId="4F4C64C5" w14:textId="77777777" w:rsidR="00037E61" w:rsidRPr="00037E61" w:rsidRDefault="00037E61" w:rsidP="00037E61">
      <w:pPr>
        <w:numPr>
          <w:ilvl w:val="1"/>
          <w:numId w:val="7"/>
        </w:numPr>
      </w:pPr>
      <w:r w:rsidRPr="00037E61">
        <w:t>「</w:t>
      </w:r>
      <w:r w:rsidRPr="00037E61">
        <w:t xml:space="preserve">3.1.13 </w:t>
      </w:r>
      <w:r w:rsidRPr="00037E61">
        <w:t>エクスポートインポート」を使い、設定データをバックアップ。</w:t>
      </w:r>
    </w:p>
    <w:p w14:paraId="40C2AFF6" w14:textId="77777777" w:rsidR="00037E61" w:rsidRPr="00037E61" w:rsidRDefault="00037E61" w:rsidP="00037E61">
      <w:pPr>
        <w:numPr>
          <w:ilvl w:val="1"/>
          <w:numId w:val="7"/>
        </w:numPr>
      </w:pPr>
      <w:r w:rsidRPr="00037E61">
        <w:t>運用チームと共有し、本番環境への移行手順を明確化。</w:t>
      </w:r>
    </w:p>
    <w:p w14:paraId="07E53468" w14:textId="77777777" w:rsidR="00037E61" w:rsidRPr="00037E61" w:rsidRDefault="00037E61" w:rsidP="00037E61">
      <w:r w:rsidRPr="00037E61">
        <w:pict w14:anchorId="63C2638A">
          <v:rect id="_x0000_i1044" style="width:0;height:1.5pt" o:hralign="center" o:hrstd="t" o:hr="t" fillcolor="#a0a0a0" stroked="f">
            <v:textbox inset="5.85pt,.7pt,5.85pt,.7pt"/>
          </v:rect>
        </w:pict>
      </w:r>
    </w:p>
    <w:p w14:paraId="7F182A8E" w14:textId="77777777" w:rsidR="00037E61" w:rsidRPr="00037E61" w:rsidRDefault="00037E61" w:rsidP="00037E61">
      <w:pPr>
        <w:rPr>
          <w:b/>
          <w:bCs/>
        </w:rPr>
      </w:pPr>
      <w:r w:rsidRPr="00037E61">
        <w:rPr>
          <w:b/>
          <w:bCs/>
        </w:rPr>
        <w:t>技術的なコツと注意点</w:t>
      </w:r>
    </w:p>
    <w:p w14:paraId="5D25934D" w14:textId="77777777" w:rsidR="00037E61" w:rsidRPr="00037E61" w:rsidRDefault="00037E61" w:rsidP="00037E61">
      <w:pPr>
        <w:rPr>
          <w:b/>
          <w:bCs/>
        </w:rPr>
      </w:pPr>
      <w:r w:rsidRPr="00037E61">
        <w:rPr>
          <w:b/>
          <w:bCs/>
        </w:rPr>
        <w:t>コツ</w:t>
      </w:r>
    </w:p>
    <w:p w14:paraId="0590EBC9" w14:textId="77777777" w:rsidR="00037E61" w:rsidRPr="00037E61" w:rsidRDefault="00037E61" w:rsidP="00037E61">
      <w:pPr>
        <w:numPr>
          <w:ilvl w:val="0"/>
          <w:numId w:val="8"/>
        </w:numPr>
      </w:pPr>
      <w:r w:rsidRPr="00037E61">
        <w:rPr>
          <w:b/>
          <w:bCs/>
        </w:rPr>
        <w:t>段階的アプローチ</w:t>
      </w:r>
      <w:r w:rsidRPr="00037E61">
        <w:t xml:space="preserve">: </w:t>
      </w:r>
      <w:r w:rsidRPr="00037E61">
        <w:t>最初に単純なイベント受信からテストし、徐々にルール処理や外部連携を追加。</w:t>
      </w:r>
    </w:p>
    <w:p w14:paraId="23B22655" w14:textId="77777777" w:rsidR="00037E61" w:rsidRPr="00037E61" w:rsidRDefault="00037E61" w:rsidP="00037E61">
      <w:pPr>
        <w:numPr>
          <w:ilvl w:val="0"/>
          <w:numId w:val="8"/>
        </w:numPr>
      </w:pPr>
      <w:r w:rsidRPr="00037E61">
        <w:rPr>
          <w:b/>
          <w:bCs/>
        </w:rPr>
        <w:t>モック活用</w:t>
      </w:r>
      <w:r w:rsidRPr="00037E61">
        <w:t xml:space="preserve">: </w:t>
      </w:r>
      <w:r w:rsidRPr="00037E61">
        <w:t>外部ツールが本番環境でない場合、モックサーバー（例</w:t>
      </w:r>
      <w:r w:rsidRPr="00037E61">
        <w:t xml:space="preserve">: </w:t>
      </w:r>
      <w:proofErr w:type="spellStart"/>
      <w:r w:rsidRPr="00037E61">
        <w:t>WireMock</w:t>
      </w:r>
      <w:proofErr w:type="spellEnd"/>
      <w:r w:rsidRPr="00037E61">
        <w:t>）でシミュレーション。</w:t>
      </w:r>
    </w:p>
    <w:p w14:paraId="04755A15" w14:textId="77777777" w:rsidR="00037E61" w:rsidRPr="00037E61" w:rsidRDefault="00037E61" w:rsidP="00037E61">
      <w:pPr>
        <w:numPr>
          <w:ilvl w:val="0"/>
          <w:numId w:val="8"/>
        </w:numPr>
      </w:pPr>
      <w:r w:rsidRPr="00037E61">
        <w:rPr>
          <w:b/>
          <w:bCs/>
        </w:rPr>
        <w:t>ログ重視</w:t>
      </w:r>
      <w:r w:rsidRPr="00037E61">
        <w:t xml:space="preserve">: </w:t>
      </w:r>
      <w:r w:rsidRPr="00037E61">
        <w:t>テスト中は常にログを収集し、「</w:t>
      </w:r>
      <w:r w:rsidRPr="00037E61">
        <w:t xml:space="preserve">6.1 </w:t>
      </w:r>
      <w:r w:rsidRPr="00037E61">
        <w:t>メッセージ一覧」を参照して動作を追跡。</w:t>
      </w:r>
    </w:p>
    <w:p w14:paraId="250D8AE2" w14:textId="77777777" w:rsidR="00037E61" w:rsidRPr="00037E61" w:rsidRDefault="00037E61" w:rsidP="00037E61">
      <w:pPr>
        <w:numPr>
          <w:ilvl w:val="0"/>
          <w:numId w:val="8"/>
        </w:numPr>
      </w:pPr>
      <w:r w:rsidRPr="00037E61">
        <w:rPr>
          <w:b/>
          <w:bCs/>
        </w:rPr>
        <w:t>ユーザー視点</w:t>
      </w:r>
      <w:r w:rsidRPr="00037E61">
        <w:t>: SEN</w:t>
      </w:r>
      <w:r w:rsidRPr="00037E61">
        <w:t>コンソールや</w:t>
      </w:r>
      <w:r w:rsidRPr="00037E61">
        <w:t>Web</w:t>
      </w:r>
      <w:r w:rsidRPr="00037E61">
        <w:t>サービスの操作性を確認し、運用担当者のフィードバックを取り入れる。</w:t>
      </w:r>
    </w:p>
    <w:p w14:paraId="1395BCDF" w14:textId="77777777" w:rsidR="00037E61" w:rsidRPr="00037E61" w:rsidRDefault="00037E61" w:rsidP="00037E61">
      <w:pPr>
        <w:rPr>
          <w:b/>
          <w:bCs/>
        </w:rPr>
      </w:pPr>
      <w:r w:rsidRPr="00037E61">
        <w:rPr>
          <w:b/>
          <w:bCs/>
        </w:rPr>
        <w:t>注意点</w:t>
      </w:r>
    </w:p>
    <w:p w14:paraId="727B7666" w14:textId="77777777" w:rsidR="00037E61" w:rsidRPr="00037E61" w:rsidRDefault="00037E61" w:rsidP="00037E61">
      <w:pPr>
        <w:numPr>
          <w:ilvl w:val="0"/>
          <w:numId w:val="9"/>
        </w:numPr>
      </w:pPr>
      <w:r w:rsidRPr="00037E61">
        <w:rPr>
          <w:b/>
          <w:bCs/>
        </w:rPr>
        <w:t>OCR</w:t>
      </w:r>
      <w:r w:rsidRPr="00037E61">
        <w:rPr>
          <w:b/>
          <w:bCs/>
        </w:rPr>
        <w:t>不完全性</w:t>
      </w:r>
      <w:r w:rsidRPr="00037E61">
        <w:t xml:space="preserve">: </w:t>
      </w:r>
      <w:r w:rsidRPr="00037E61">
        <w:t>資料に「</w:t>
      </w:r>
      <w:r w:rsidRPr="00037E61">
        <w:t>markdown</w:t>
      </w:r>
      <w:r w:rsidRPr="00037E61">
        <w:t>」や「ッリ一ベイン」などの誤記があるため、実際の画面名（例</w:t>
      </w:r>
      <w:r w:rsidRPr="00037E61">
        <w:t xml:space="preserve">: </w:t>
      </w:r>
      <w:r w:rsidRPr="00037E61">
        <w:t>ツリービュー）を推測して対応。</w:t>
      </w:r>
    </w:p>
    <w:p w14:paraId="057A1A86" w14:textId="77777777" w:rsidR="00037E61" w:rsidRPr="00037E61" w:rsidRDefault="00037E61" w:rsidP="00037E61">
      <w:pPr>
        <w:numPr>
          <w:ilvl w:val="0"/>
          <w:numId w:val="9"/>
        </w:numPr>
      </w:pPr>
      <w:r w:rsidRPr="00037E61">
        <w:rPr>
          <w:b/>
          <w:bCs/>
        </w:rPr>
        <w:t>環境依存</w:t>
      </w:r>
      <w:r w:rsidRPr="00037E61">
        <w:t xml:space="preserve">: </w:t>
      </w:r>
      <w:r w:rsidRPr="00037E61">
        <w:t>本番環境とテスト環境の差異（ネットワーク遅延、サーバースペック）に注意。</w:t>
      </w:r>
    </w:p>
    <w:p w14:paraId="385836B6" w14:textId="77777777" w:rsidR="00037E61" w:rsidRPr="00037E61" w:rsidRDefault="00037E61" w:rsidP="00037E61">
      <w:pPr>
        <w:numPr>
          <w:ilvl w:val="0"/>
          <w:numId w:val="9"/>
        </w:numPr>
      </w:pPr>
      <w:r w:rsidRPr="00037E61">
        <w:rPr>
          <w:b/>
          <w:bCs/>
        </w:rPr>
        <w:t>制限事項</w:t>
      </w:r>
      <w:r w:rsidRPr="00037E61">
        <w:t xml:space="preserve">: </w:t>
      </w:r>
      <w:r w:rsidRPr="00037E61">
        <w:t>「</w:t>
      </w:r>
      <w:r w:rsidRPr="00037E61">
        <w:t xml:space="preserve">6.2 </w:t>
      </w:r>
      <w:r w:rsidRPr="00037E61">
        <w:t>制限事項」を事前に確認し、テストケースに反映（例</w:t>
      </w:r>
      <w:r w:rsidRPr="00037E61">
        <w:t xml:space="preserve">: </w:t>
      </w:r>
      <w:r w:rsidRPr="00037E61">
        <w:t>同時イベン</w:t>
      </w:r>
      <w:r w:rsidRPr="00037E61">
        <w:lastRenderedPageBreak/>
        <w:t>ト数の上限）。</w:t>
      </w:r>
    </w:p>
    <w:p w14:paraId="2B37A827" w14:textId="77777777" w:rsidR="00037E61" w:rsidRPr="00037E61" w:rsidRDefault="00037E61" w:rsidP="00037E61">
      <w:r w:rsidRPr="00037E61">
        <w:pict w14:anchorId="33718F88">
          <v:rect id="_x0000_i1045" style="width:0;height:1.5pt" o:hralign="center" o:hrstd="t" o:hr="t" fillcolor="#a0a0a0" stroked="f">
            <v:textbox inset="5.85pt,.7pt,5.85pt,.7pt"/>
          </v:rect>
        </w:pict>
      </w:r>
    </w:p>
    <w:p w14:paraId="113AB750" w14:textId="77777777" w:rsidR="00037E61" w:rsidRPr="00037E61" w:rsidRDefault="00037E61" w:rsidP="00037E61">
      <w:pPr>
        <w:rPr>
          <w:b/>
          <w:bCs/>
        </w:rPr>
      </w:pPr>
      <w:r w:rsidRPr="00037E61">
        <w:rPr>
          <w:b/>
          <w:bCs/>
        </w:rPr>
        <w:t>結論</w:t>
      </w:r>
    </w:p>
    <w:p w14:paraId="1497350F" w14:textId="77777777" w:rsidR="00037E61" w:rsidRPr="00037E61" w:rsidRDefault="00037E61" w:rsidP="00037E61">
      <w:r w:rsidRPr="00037E61">
        <w:t>運用管理モジュールの結合テストは、目的と範囲の明確化、環境準備、テストケース設計、実行・モニタリング、問題修正、結果評価の</w:t>
      </w:r>
      <w:r w:rsidRPr="00037E61">
        <w:t>6</w:t>
      </w:r>
      <w:r w:rsidRPr="00037E61">
        <w:t>ステップで進めます。</w:t>
      </w:r>
      <w:r w:rsidRPr="00037E61">
        <w:t>Senju Enterprise Navigator</w:t>
      </w:r>
      <w:r w:rsidRPr="00037E61">
        <w:t>の強みであるルールエンジンや外部連携を活用しつつ、段階的かつログベースでテストを実施することで、信頼性の高い運用環境を構築できます。具体的なシナリオや課題があれば、さらに詳細なアドバイスが可能ですので、ぜひお知らせください！</w:t>
      </w:r>
    </w:p>
    <w:p w14:paraId="7726B05D" w14:textId="77777777" w:rsidR="001D0C04" w:rsidRPr="00037E61" w:rsidRDefault="001D0C04"/>
    <w:sectPr w:rsidR="001D0C04" w:rsidRPr="00037E6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F0E8A"/>
    <w:multiLevelType w:val="multilevel"/>
    <w:tmpl w:val="EE140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4505E"/>
    <w:multiLevelType w:val="multilevel"/>
    <w:tmpl w:val="B35C5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966C1"/>
    <w:multiLevelType w:val="multilevel"/>
    <w:tmpl w:val="A8C65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A24EF"/>
    <w:multiLevelType w:val="multilevel"/>
    <w:tmpl w:val="4A2CD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957E5"/>
    <w:multiLevelType w:val="multilevel"/>
    <w:tmpl w:val="4C8CE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C0ABE"/>
    <w:multiLevelType w:val="multilevel"/>
    <w:tmpl w:val="9B28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16FF6"/>
    <w:multiLevelType w:val="multilevel"/>
    <w:tmpl w:val="FCCCB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543ECA"/>
    <w:multiLevelType w:val="multilevel"/>
    <w:tmpl w:val="226878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4563148">
    <w:abstractNumId w:val="6"/>
  </w:num>
  <w:num w:numId="2" w16cid:durableId="1802920601">
    <w:abstractNumId w:val="3"/>
  </w:num>
  <w:num w:numId="3" w16cid:durableId="1947229922">
    <w:abstractNumId w:val="7"/>
  </w:num>
  <w:num w:numId="4" w16cid:durableId="597492633">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685599233">
    <w:abstractNumId w:val="4"/>
  </w:num>
  <w:num w:numId="6" w16cid:durableId="1191183176">
    <w:abstractNumId w:val="0"/>
  </w:num>
  <w:num w:numId="7" w16cid:durableId="167066804">
    <w:abstractNumId w:val="2"/>
  </w:num>
  <w:num w:numId="8" w16cid:durableId="1681392954">
    <w:abstractNumId w:val="1"/>
  </w:num>
  <w:num w:numId="9" w16cid:durableId="7649597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61"/>
    <w:rsid w:val="00037E61"/>
    <w:rsid w:val="001D0C04"/>
    <w:rsid w:val="00D24D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5DF6314"/>
  <w15:chartTrackingRefBased/>
  <w15:docId w15:val="{56305E2A-3D07-4DE4-ADEF-68E3744C7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37E6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37E6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37E61"/>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037E6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37E6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37E6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37E6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37E6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37E6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37E6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37E6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37E61"/>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037E6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37E6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37E6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37E6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37E6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37E6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37E6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37E6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37E6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37E6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37E61"/>
    <w:pPr>
      <w:spacing w:before="160" w:after="160"/>
      <w:jc w:val="center"/>
    </w:pPr>
    <w:rPr>
      <w:i/>
      <w:iCs/>
      <w:color w:val="404040" w:themeColor="text1" w:themeTint="BF"/>
    </w:rPr>
  </w:style>
  <w:style w:type="character" w:customStyle="1" w:styleId="a8">
    <w:name w:val="引用文 (文字)"/>
    <w:basedOn w:val="a0"/>
    <w:link w:val="a7"/>
    <w:uiPriority w:val="29"/>
    <w:rsid w:val="00037E61"/>
    <w:rPr>
      <w:i/>
      <w:iCs/>
      <w:color w:val="404040" w:themeColor="text1" w:themeTint="BF"/>
    </w:rPr>
  </w:style>
  <w:style w:type="paragraph" w:styleId="a9">
    <w:name w:val="List Paragraph"/>
    <w:basedOn w:val="a"/>
    <w:uiPriority w:val="34"/>
    <w:qFormat/>
    <w:rsid w:val="00037E61"/>
    <w:pPr>
      <w:ind w:left="720"/>
      <w:contextualSpacing/>
    </w:pPr>
  </w:style>
  <w:style w:type="character" w:styleId="21">
    <w:name w:val="Intense Emphasis"/>
    <w:basedOn w:val="a0"/>
    <w:uiPriority w:val="21"/>
    <w:qFormat/>
    <w:rsid w:val="00037E61"/>
    <w:rPr>
      <w:i/>
      <w:iCs/>
      <w:color w:val="365F91" w:themeColor="accent1" w:themeShade="BF"/>
    </w:rPr>
  </w:style>
  <w:style w:type="paragraph" w:styleId="22">
    <w:name w:val="Intense Quote"/>
    <w:basedOn w:val="a"/>
    <w:next w:val="a"/>
    <w:link w:val="23"/>
    <w:uiPriority w:val="30"/>
    <w:qFormat/>
    <w:rsid w:val="00037E6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23">
    <w:name w:val="引用文 2 (文字)"/>
    <w:basedOn w:val="a0"/>
    <w:link w:val="22"/>
    <w:uiPriority w:val="30"/>
    <w:rsid w:val="00037E61"/>
    <w:rPr>
      <w:i/>
      <w:iCs/>
      <w:color w:val="365F91" w:themeColor="accent1" w:themeShade="BF"/>
    </w:rPr>
  </w:style>
  <w:style w:type="character" w:styleId="24">
    <w:name w:val="Intense Reference"/>
    <w:basedOn w:val="a0"/>
    <w:uiPriority w:val="32"/>
    <w:qFormat/>
    <w:rsid w:val="00037E61"/>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534237">
      <w:bodyDiv w:val="1"/>
      <w:marLeft w:val="0"/>
      <w:marRight w:val="0"/>
      <w:marTop w:val="0"/>
      <w:marBottom w:val="0"/>
      <w:divBdr>
        <w:top w:val="none" w:sz="0" w:space="0" w:color="auto"/>
        <w:left w:val="none" w:sz="0" w:space="0" w:color="auto"/>
        <w:bottom w:val="none" w:sz="0" w:space="0" w:color="auto"/>
        <w:right w:val="none" w:sz="0" w:space="0" w:color="auto"/>
      </w:divBdr>
      <w:divsChild>
        <w:div w:id="744304604">
          <w:marLeft w:val="0"/>
          <w:marRight w:val="0"/>
          <w:marTop w:val="0"/>
          <w:marBottom w:val="0"/>
          <w:divBdr>
            <w:top w:val="none" w:sz="0" w:space="0" w:color="auto"/>
            <w:left w:val="none" w:sz="0" w:space="0" w:color="auto"/>
            <w:bottom w:val="none" w:sz="0" w:space="0" w:color="auto"/>
            <w:right w:val="none" w:sz="0" w:space="0" w:color="auto"/>
          </w:divBdr>
        </w:div>
      </w:divsChild>
    </w:div>
    <w:div w:id="921138415">
      <w:bodyDiv w:val="1"/>
      <w:marLeft w:val="0"/>
      <w:marRight w:val="0"/>
      <w:marTop w:val="0"/>
      <w:marBottom w:val="0"/>
      <w:divBdr>
        <w:top w:val="none" w:sz="0" w:space="0" w:color="auto"/>
        <w:left w:val="none" w:sz="0" w:space="0" w:color="auto"/>
        <w:bottom w:val="none" w:sz="0" w:space="0" w:color="auto"/>
        <w:right w:val="none" w:sz="0" w:space="0" w:color="auto"/>
      </w:divBdr>
      <w:divsChild>
        <w:div w:id="181865791">
          <w:marLeft w:val="0"/>
          <w:marRight w:val="0"/>
          <w:marTop w:val="0"/>
          <w:marBottom w:val="0"/>
          <w:divBdr>
            <w:top w:val="none" w:sz="0" w:space="0" w:color="auto"/>
            <w:left w:val="none" w:sz="0" w:space="0" w:color="auto"/>
            <w:bottom w:val="none" w:sz="0" w:space="0" w:color="auto"/>
            <w:right w:val="none" w:sz="0" w:space="0" w:color="auto"/>
          </w:divBdr>
        </w:div>
      </w:divsChild>
    </w:div>
    <w:div w:id="1334795727">
      <w:bodyDiv w:val="1"/>
      <w:marLeft w:val="0"/>
      <w:marRight w:val="0"/>
      <w:marTop w:val="0"/>
      <w:marBottom w:val="0"/>
      <w:divBdr>
        <w:top w:val="none" w:sz="0" w:space="0" w:color="auto"/>
        <w:left w:val="none" w:sz="0" w:space="0" w:color="auto"/>
        <w:bottom w:val="none" w:sz="0" w:space="0" w:color="auto"/>
        <w:right w:val="none" w:sz="0" w:space="0" w:color="auto"/>
      </w:divBdr>
      <w:divsChild>
        <w:div w:id="867717228">
          <w:marLeft w:val="0"/>
          <w:marRight w:val="0"/>
          <w:marTop w:val="0"/>
          <w:marBottom w:val="0"/>
          <w:divBdr>
            <w:top w:val="none" w:sz="0" w:space="0" w:color="auto"/>
            <w:left w:val="none" w:sz="0" w:space="0" w:color="auto"/>
            <w:bottom w:val="none" w:sz="0" w:space="0" w:color="auto"/>
            <w:right w:val="none" w:sz="0" w:space="0" w:color="auto"/>
          </w:divBdr>
        </w:div>
      </w:divsChild>
    </w:div>
    <w:div w:id="1744985836">
      <w:bodyDiv w:val="1"/>
      <w:marLeft w:val="0"/>
      <w:marRight w:val="0"/>
      <w:marTop w:val="0"/>
      <w:marBottom w:val="0"/>
      <w:divBdr>
        <w:top w:val="none" w:sz="0" w:space="0" w:color="auto"/>
        <w:left w:val="none" w:sz="0" w:space="0" w:color="auto"/>
        <w:bottom w:val="none" w:sz="0" w:space="0" w:color="auto"/>
        <w:right w:val="none" w:sz="0" w:space="0" w:color="auto"/>
      </w:divBdr>
      <w:divsChild>
        <w:div w:id="413283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孟華 黄</dc:creator>
  <cp:keywords/>
  <dc:description/>
  <cp:lastModifiedBy>孟華 黄</cp:lastModifiedBy>
  <cp:revision>1</cp:revision>
  <dcterms:created xsi:type="dcterms:W3CDTF">2025-03-13T00:08:00Z</dcterms:created>
  <dcterms:modified xsi:type="dcterms:W3CDTF">2025-03-13T00:09:00Z</dcterms:modified>
</cp:coreProperties>
</file>