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360"/>
            <w:shd w:val="clear" w:color="auto" w:fill="0D1B4B"/>
          </w:tcPr>
          <w:p>
            <w:pPr>
              <w:spacing w:before="280" w:after="80"/>
              <w:jc w:val="center"/>
            </w:pPr>
            <w:r>
              <w:rPr>
                <w:b/>
                <w:color w:val="FFFFFF"/>
                <w:sz w:val="36"/>
              </w:rPr>
              <w:t>HCLTech  |  AI Log Analytics Platform</w:t>
            </w:r>
          </w:p>
          <w:p>
            <w:pPr>
              <w:spacing w:after="80"/>
              <w:jc w:val="center"/>
            </w:pPr>
            <w:r>
              <w:rPr>
                <w:color w:val="BBCCFF"/>
                <w:sz w:val="22"/>
              </w:rPr>
              <w:t>Banking Domain  ·  Azure Synapse  ·  Medallion Architecture</w:t>
            </w:r>
          </w:p>
          <w:p>
            <w:pPr>
              <w:spacing w:after="200"/>
              <w:jc w:val="center"/>
            </w:pPr>
            <w:r>
              <w:rPr>
                <w:i/>
                <w:color w:val="8899CC"/>
                <w:sz w:val="18"/>
              </w:rPr>
              <w:t>By Mangeswara Sri Koundinya  ·  Jun 09, 2025  ·  Classification: Internal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8F5EC"/>
          </w:tcPr>
          <w:p>
            <w:pPr>
              <w:spacing w:before="80" w:after="80"/>
            </w:pPr>
            <w:r>
              <w:rPr>
                <w:sz w:val="26"/>
              </w:rPr>
              <w:t xml:space="preserve">✅ </w:t>
            </w:r>
            <w:r>
              <w:rPr>
                <w:b/>
                <w:color w:val="00551A"/>
                <w:sz w:val="26"/>
              </w:rPr>
              <w:t>1. PROJECT STRUCTURE &amp; ARCHITECTURE</w:t>
            </w:r>
          </w:p>
        </w:tc>
      </w:tr>
    </w:tbl>
    <w:p/>
    <w:p>
      <w:pPr>
        <w:spacing w:before="40" w:after="40"/>
        <w:ind w:left="360"/>
      </w:pPr>
      <w:r>
        <w:rPr>
          <w:b/>
          <w:color w:val="006BFF"/>
          <w:sz w:val="22"/>
        </w:rPr>
        <w:t xml:space="preserve">Prompt:  </w:t>
      </w:r>
      <w:r>
        <w:rPr>
          <w:i/>
          <w:color w:val="000000"/>
          <w:sz w:val="22"/>
        </w:rPr>
        <w:t>"Build a simple AI Log Analytics platform. Create only the project structure and architecture. Do not generate code yet."</w:t>
      </w:r>
    </w:p>
    <w:p>
      <w:pPr>
        <w:spacing w:before="80" w:after="0"/>
        <w:ind w:left="360"/>
      </w:pPr>
      <w:r>
        <w:rPr>
          <w:b/>
          <w:color w:val="006BFF"/>
          <w:sz w:val="22"/>
        </w:rPr>
        <w:t>Outcome:</w:t>
      </w:r>
    </w:p>
    <w:p>
      <w:pPr>
        <w:pStyle w:val="ListBullet"/>
        <w:spacing w:before="20" w:after="20"/>
        <w:ind w:left="792"/>
      </w:pPr>
      <w:r>
        <w:rPr>
          <w:color w:val="222222"/>
          <w:sz w:val="21"/>
        </w:rPr>
        <w:t>Designed an 8-layer project blueprint: ingestion, pipeline, AI engine, storage, API, dashboard, alerting, infra</w:t>
      </w:r>
    </w:p>
    <w:p>
      <w:pPr>
        <w:pStyle w:val="ListBullet"/>
        <w:spacing w:before="20" w:after="20"/>
        <w:ind w:left="792"/>
      </w:pPr>
      <w:r>
        <w:rPr>
          <w:color w:val="222222"/>
          <w:sz w:val="21"/>
        </w:rPr>
        <w:t>Defined folder structure with clear separation of concerns per layer</w:t>
      </w:r>
    </w:p>
    <w:p>
      <w:pPr>
        <w:pStyle w:val="ListBullet"/>
        <w:spacing w:before="20" w:after="20"/>
        <w:ind w:left="792"/>
      </w:pPr>
      <w:r>
        <w:rPr>
          <w:color w:val="222222"/>
          <w:sz w:val="21"/>
        </w:rPr>
        <w:t>Produced tech stack decisions: ClickHouse (hot), S3+Parquet (cold), pgvector (vectors), Kafka (queue), FastAPI (API)</w:t>
      </w:r>
    </w:p>
    <w:p>
      <w:pPr>
        <w:pStyle w:val="ListBullet"/>
        <w:spacing w:before="20" w:after="20"/>
        <w:ind w:left="792"/>
      </w:pPr>
      <w:r>
        <w:rPr>
          <w:color w:val="222222"/>
          <w:sz w:val="21"/>
        </w:rPr>
        <w:t>Included a text-based data flow diagram from log sources to dashboard</w:t>
      </w:r>
    </w:p>
    <w:p>
      <w:pPr>
        <w:spacing w:before="40" w:after="12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8F5EC"/>
          </w:tcPr>
          <w:p>
            <w:pPr>
              <w:spacing w:before="80" w:after="80"/>
            </w:pPr>
            <w:r>
              <w:rPr>
                <w:sz w:val="26"/>
              </w:rPr>
              <w:t xml:space="preserve">✅ </w:t>
            </w:r>
            <w:r>
              <w:rPr>
                <w:b/>
                <w:color w:val="00551A"/>
                <w:sz w:val="26"/>
              </w:rPr>
              <w:t>2. AZURE SYNAPSE MEDALLION ARCHITECTURE</w:t>
            </w:r>
          </w:p>
        </w:tc>
      </w:tr>
    </w:tbl>
    <w:p/>
    <w:p>
      <w:pPr>
        <w:spacing w:before="40" w:after="40"/>
        <w:ind w:left="360"/>
      </w:pPr>
      <w:r>
        <w:rPr>
          <w:b/>
          <w:color w:val="006BFF"/>
          <w:sz w:val="22"/>
        </w:rPr>
        <w:t xml:space="preserve">Prompt:  </w:t>
      </w:r>
      <w:r>
        <w:rPr>
          <w:i/>
          <w:color w:val="000000"/>
          <w:sz w:val="22"/>
        </w:rPr>
        <w:t>"Tech stack would be Azure Synapse for Bronze, Silver and Gold."</w:t>
      </w:r>
    </w:p>
    <w:p>
      <w:pPr>
        <w:spacing w:before="80" w:after="0"/>
        <w:ind w:left="360"/>
      </w:pPr>
      <w:r>
        <w:rPr>
          <w:b/>
          <w:color w:val="006BFF"/>
          <w:sz w:val="22"/>
        </w:rPr>
        <w:t>Outcome:</w:t>
      </w:r>
    </w:p>
    <w:p>
      <w:pPr>
        <w:pStyle w:val="ListBullet"/>
        <w:spacing w:before="20" w:after="20"/>
        <w:ind w:left="792"/>
      </w:pPr>
      <w:r>
        <w:rPr>
          <w:color w:val="222222"/>
          <w:sz w:val="21"/>
        </w:rPr>
        <w:t>Revised architecture to Azure Synapse Analytics Medallion Lakehouse pattern</w:t>
      </w:r>
    </w:p>
    <w:p>
      <w:pPr>
        <w:pStyle w:val="ListBullet"/>
        <w:spacing w:before="20" w:after="20"/>
        <w:ind w:left="792"/>
      </w:pPr>
      <w:r>
        <w:rPr>
          <w:color w:val="222222"/>
          <w:sz w:val="21"/>
        </w:rPr>
        <w:t>BRONZE — Append-only raw Parquet/Delta on ADLS Gen2, 90-day retention</w:t>
      </w:r>
    </w:p>
    <w:p>
      <w:pPr>
        <w:pStyle w:val="ListBullet"/>
        <w:spacing w:before="20" w:after="20"/>
        <w:ind w:left="792"/>
      </w:pPr>
      <w:r>
        <w:rPr>
          <w:color w:val="222222"/>
          <w:sz w:val="21"/>
        </w:rPr>
        <w:t>SILVER — Delta Lake 3NF conformed layer, 1-year retention</w:t>
      </w:r>
    </w:p>
    <w:p>
      <w:pPr>
        <w:pStyle w:val="ListBullet"/>
        <w:spacing w:before="20" w:after="20"/>
        <w:ind w:left="792"/>
      </w:pPr>
      <w:r>
        <w:rPr>
          <w:color w:val="222222"/>
          <w:sz w:val="21"/>
        </w:rPr>
        <w:t>GOLD   — Delta Lake Kimball star schema, AI-scored, Power BI-ready, 7-year retention</w:t>
      </w:r>
    </w:p>
    <w:p>
      <w:pPr>
        <w:pStyle w:val="ListBullet"/>
        <w:spacing w:before="20" w:after="20"/>
        <w:ind w:left="792"/>
      </w:pPr>
      <w:r>
        <w:rPr>
          <w:color w:val="222222"/>
          <w:sz w:val="21"/>
        </w:rPr>
        <w:t>Mapped full Azure services: Event Hubs, Synapse Pipelines, Spark Pools, Dedicated SQL Pool, Azure OpenAI, Key Vault, Bicep IaC</w:t>
      </w:r>
    </w:p>
    <w:p>
      <w:pPr>
        <w:spacing w:before="40" w:after="12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8F5EC"/>
          </w:tcPr>
          <w:p>
            <w:pPr>
              <w:spacing w:before="80" w:after="80"/>
            </w:pPr>
            <w:r>
              <w:rPr>
                <w:sz w:val="26"/>
              </w:rPr>
              <w:t xml:space="preserve">✅ </w:t>
            </w:r>
            <w:r>
              <w:rPr>
                <w:b/>
                <w:color w:val="00551A"/>
                <w:sz w:val="26"/>
              </w:rPr>
              <w:t>3. BANKING DOMAIN DATA MODEL</w:t>
            </w:r>
          </w:p>
        </w:tc>
      </w:tr>
    </w:tbl>
    <w:p/>
    <w:p>
      <w:pPr>
        <w:spacing w:before="40" w:after="40"/>
        <w:ind w:left="360"/>
      </w:pPr>
      <w:r>
        <w:rPr>
          <w:b/>
          <w:color w:val="006BFF"/>
          <w:sz w:val="22"/>
        </w:rPr>
        <w:t xml:space="preserve">Prompt:  </w:t>
      </w:r>
      <w:r>
        <w:rPr>
          <w:i/>
          <w:color w:val="000000"/>
          <w:sz w:val="22"/>
        </w:rPr>
        <w:t>"Since I am developing for banking please create a data model related to banking domain which includes data warehousing principals and don't hallucinate."</w:t>
      </w:r>
    </w:p>
    <w:p>
      <w:pPr>
        <w:spacing w:before="80" w:after="0"/>
        <w:ind w:left="360"/>
      </w:pPr>
      <w:r>
        <w:rPr>
          <w:b/>
          <w:color w:val="006BFF"/>
          <w:sz w:val="22"/>
        </w:rPr>
        <w:t>Outcome:</w:t>
      </w:r>
    </w:p>
    <w:p>
      <w:pPr>
        <w:pStyle w:val="ListBullet"/>
        <w:spacing w:before="20" w:after="20"/>
        <w:ind w:left="792"/>
      </w:pPr>
      <w:r>
        <w:rPr>
          <w:color w:val="222222"/>
          <w:sz w:val="21"/>
        </w:rPr>
        <w:t>Designed 26-table banking domain model grounded in Kimball dimensional modelling</w:t>
      </w:r>
    </w:p>
    <w:p>
      <w:pPr>
        <w:pStyle w:val="ListBullet"/>
        <w:spacing w:before="20" w:after="20"/>
        <w:ind w:left="792"/>
      </w:pPr>
      <w:r>
        <w:rPr>
          <w:color w:val="222222"/>
          <w:sz w:val="21"/>
        </w:rPr>
        <w:t>BRONZE (6 tables): brz_transaction_logs, brz_auth_logs, brz_api_gateway_logs, brz_application_error_logs, brz_audit_logs, brz_fraud_alert_logs</w:t>
      </w:r>
    </w:p>
    <w:p>
      <w:pPr>
        <w:pStyle w:val="ListBullet"/>
        <w:spacing w:before="20" w:after="20"/>
        <w:ind w:left="792"/>
      </w:pPr>
      <w:r>
        <w:rPr>
          <w:color w:val="222222"/>
          <w:sz w:val="21"/>
        </w:rPr>
        <w:t>SILVER (14 tables): 8 conformed dimensions with SCD Type 2 on account &amp; customer + 6 normalised fact tables</w:t>
      </w:r>
    </w:p>
    <w:p>
      <w:pPr>
        <w:pStyle w:val="ListBullet"/>
        <w:spacing w:before="20" w:after="20"/>
        <w:ind w:left="792"/>
      </w:pPr>
      <w:r>
        <w:rPr>
          <w:color w:val="222222"/>
          <w:sz w:val="21"/>
        </w:rPr>
        <w:t>GOLD (14 tables): 6 star-schema dims + 3 facts + 2 pre-aggregates + 3 AI enrichment tables</w:t>
      </w:r>
    </w:p>
    <w:p>
      <w:pPr>
        <w:pStyle w:val="ListBullet"/>
        <w:spacing w:before="20" w:after="20"/>
        <w:ind w:left="792"/>
      </w:pPr>
      <w:r>
        <w:rPr>
          <w:color w:val="222222"/>
          <w:sz w:val="21"/>
        </w:rPr>
        <w:t>Three Gold marts: Transaction Analytics, Security &amp; Auth, Application Health</w:t>
      </w:r>
    </w:p>
    <w:p>
      <w:pPr>
        <w:pStyle w:val="ListBullet"/>
        <w:spacing w:before="20" w:after="20"/>
        <w:ind w:left="792"/>
      </w:pPr>
      <w:r>
        <w:rPr>
          <w:color w:val="222222"/>
          <w:sz w:val="21"/>
        </w:rPr>
        <w:t>PII masked at DDL level — last-4 account number, email domain only, postcode prefix</w:t>
      </w:r>
    </w:p>
    <w:p>
      <w:pPr>
        <w:pStyle w:val="ListBullet"/>
        <w:spacing w:before="20" w:after="20"/>
        <w:ind w:left="792"/>
      </w:pPr>
      <w:r>
        <w:rPr>
          <w:color w:val="222222"/>
          <w:sz w:val="21"/>
        </w:rPr>
        <w:t>Full audit lineage: raw_log_id + batch_id preserved through all layers</w:t>
      </w:r>
    </w:p>
    <w:p>
      <w:pPr>
        <w:spacing w:before="40" w:after="12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8F5EC"/>
          </w:tcPr>
          <w:p>
            <w:pPr>
              <w:spacing w:before="80" w:after="80"/>
            </w:pPr>
            <w:r>
              <w:rPr>
                <w:sz w:val="26"/>
              </w:rPr>
              <w:t xml:space="preserve">✅ </w:t>
            </w:r>
            <w:r>
              <w:rPr>
                <w:b/>
                <w:color w:val="00551A"/>
                <w:sz w:val="26"/>
              </w:rPr>
              <w:t>4. DDL MIGRATION SCRIPTS</w:t>
            </w:r>
          </w:p>
        </w:tc>
      </w:tr>
    </w:tbl>
    <w:p/>
    <w:p>
      <w:pPr>
        <w:spacing w:before="40" w:after="40"/>
        <w:ind w:left="360"/>
      </w:pPr>
      <w:r>
        <w:rPr>
          <w:b/>
          <w:color w:val="006BFF"/>
          <w:sz w:val="22"/>
        </w:rPr>
        <w:t xml:space="preserve">Prompt:  </w:t>
      </w:r>
      <w:r>
        <w:rPr>
          <w:i/>
          <w:color w:val="000000"/>
          <w:sz w:val="22"/>
        </w:rPr>
        <w:t>"Please generate DDL scripts for all three Medallion layers."</w:t>
      </w:r>
    </w:p>
    <w:p>
      <w:pPr>
        <w:spacing w:before="80" w:after="0"/>
        <w:ind w:left="360"/>
      </w:pPr>
      <w:r>
        <w:rPr>
          <w:b/>
          <w:color w:val="006BFF"/>
          <w:sz w:val="22"/>
        </w:rPr>
        <w:t>Outcome:</w:t>
      </w:r>
    </w:p>
    <w:p>
      <w:pPr>
        <w:pStyle w:val="ListBullet"/>
        <w:spacing w:before="20" w:after="20"/>
        <w:ind w:left="792"/>
      </w:pPr>
      <w:r>
        <w:rPr>
          <w:color w:val="222222"/>
          <w:sz w:val="21"/>
        </w:rPr>
        <w:t>001_bronze_tables.sql (559 lines) — Serverless SQL external tables on ADLS Gen2 with Managed Identity credential, Delta + Parquet formats, partitioned by ingestion_date</w:t>
      </w:r>
    </w:p>
    <w:p>
      <w:pPr>
        <w:pStyle w:val="ListBullet"/>
        <w:spacing w:before="20" w:after="20"/>
        <w:ind w:left="792"/>
      </w:pPr>
      <w:r>
        <w:rPr>
          <w:color w:val="222222"/>
          <w:sz w:val="21"/>
        </w:rPr>
        <w:t>002_silver_dimensions.sql (467 lines) — 8 conformed dims: SCD2 with scd_hash SHA2_256, CCI, REPLICATE distribution on small dims</w:t>
      </w:r>
    </w:p>
    <w:p>
      <w:pPr>
        <w:pStyle w:val="ListBullet"/>
        <w:spacing w:before="20" w:after="20"/>
        <w:ind w:left="792"/>
      </w:pPr>
      <w:r>
        <w:rPr>
          <w:color w:val="222222"/>
          <w:sz w:val="21"/>
        </w:rPr>
        <w:t>003_silver_facts.sql (565 lines) — 6 normalised fact tables, HASH distribution, quarterly RANGE RIGHT partitions, dedup hash column</w:t>
      </w:r>
    </w:p>
    <w:p>
      <w:pPr>
        <w:pStyle w:val="ListBullet"/>
        <w:spacing w:before="20" w:after="20"/>
        <w:ind w:left="792"/>
      </w:pPr>
      <w:r>
        <w:rPr>
          <w:color w:val="222222"/>
          <w:sz w:val="21"/>
        </w:rPr>
        <w:t>004_gold_dimensions.sql (367 lines) — 6 current-snapshot Gold dims with silver_sk lineage columns, REPLICATE distribution</w:t>
      </w:r>
    </w:p>
    <w:p>
      <w:pPr>
        <w:pStyle w:val="ListBullet"/>
        <w:spacing w:before="20" w:after="20"/>
        <w:ind w:left="792"/>
      </w:pPr>
      <w:r>
        <w:rPr>
          <w:color w:val="222222"/>
          <w:sz w:val="21"/>
        </w:rPr>
        <w:t>005_gold_facts.sql (643 lines) — 3 AI-scored fact tables, 2 pre-aggregates (hourly/daily), anomaly registry, log classifications, embeddings store</w:t>
      </w:r>
    </w:p>
    <w:p>
      <w:pPr>
        <w:pStyle w:val="ListBullet"/>
        <w:spacing w:before="20" w:after="20"/>
        <w:ind w:left="792"/>
      </w:pPr>
      <w:r>
        <w:rPr>
          <w:color w:val="222222"/>
          <w:sz w:val="21"/>
        </w:rPr>
        <w:t>Total: 5 migration scripts, 2,601 lines of valid Azure Synapse SQL</w:t>
      </w:r>
    </w:p>
    <w:p>
      <w:pPr>
        <w:spacing w:before="40" w:after="12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8F5EC"/>
          </w:tcPr>
          <w:p>
            <w:pPr>
              <w:spacing w:before="80" w:after="80"/>
            </w:pPr>
            <w:r>
              <w:rPr>
                <w:sz w:val="26"/>
              </w:rPr>
              <w:t xml:space="preserve">✅ </w:t>
            </w:r>
            <w:r>
              <w:rPr>
                <w:b/>
                <w:color w:val="00551A"/>
                <w:sz w:val="26"/>
              </w:rPr>
              <w:t>5. SYNAPSE SPARK NOTEBOOKS (PySpark)</w:t>
            </w:r>
          </w:p>
        </w:tc>
      </w:tr>
    </w:tbl>
    <w:p/>
    <w:p>
      <w:pPr>
        <w:spacing w:before="40" w:after="40"/>
        <w:ind w:left="360"/>
      </w:pPr>
      <w:r>
        <w:rPr>
          <w:b/>
          <w:color w:val="006BFF"/>
          <w:sz w:val="22"/>
        </w:rPr>
        <w:t xml:space="preserve">Prompt:  </w:t>
      </w:r>
      <w:r>
        <w:rPr>
          <w:i/>
          <w:color w:val="000000"/>
          <w:sz w:val="22"/>
        </w:rPr>
        <w:t>"Please generate Synapse Spark PySpark notebooks for Bronze ingestion, Silver transforms, and Gold fact building."</w:t>
      </w:r>
    </w:p>
    <w:p>
      <w:pPr>
        <w:spacing w:before="80" w:after="0"/>
        <w:ind w:left="360"/>
      </w:pPr>
      <w:r>
        <w:rPr>
          <w:b/>
          <w:color w:val="006BFF"/>
          <w:sz w:val="22"/>
        </w:rPr>
        <w:t>Outcome:</w:t>
      </w:r>
    </w:p>
    <w:p>
      <w:pPr>
        <w:pStyle w:val="ListBullet"/>
        <w:spacing w:before="20" w:after="20"/>
        <w:ind w:left="792"/>
      </w:pPr>
      <w:r>
        <w:rPr>
          <w:color w:val="222222"/>
          <w:sz w:val="21"/>
        </w:rPr>
        <w:t>brz_ingest_logs.ipynb — Event Hubs readStream → ADLS Parquet, exactly-once checkpointing, Key Vault secrets via mssparkutils, 3 parallel streams</w:t>
      </w:r>
    </w:p>
    <w:p>
      <w:pPr>
        <w:pStyle w:val="ListBullet"/>
        <w:spacing w:before="20" w:after="20"/>
        <w:ind w:left="792"/>
      </w:pPr>
      <w:r>
        <w:rPr>
          <w:color w:val="222222"/>
          <w:sz w:val="21"/>
        </w:rPr>
        <w:t>slv_transform_transactions.ipynb — Incremental Bronze load, 3-gate DQ (null check, dedup on raw_log_id, amount &gt; 0), ISO standardisation, surrogate key broadcast joins, Delta MERGE upsert, DQ metrics to control table</w:t>
      </w:r>
    </w:p>
    <w:p>
      <w:pPr>
        <w:pStyle w:val="ListBullet"/>
        <w:spacing w:before="20" w:after="20"/>
        <w:ind w:left="792"/>
      </w:pPr>
      <w:r>
        <w:rPr>
          <w:color w:val="222222"/>
          <w:sz w:val="21"/>
        </w:rPr>
        <w:t>slv_transform_auth.ipynb — JSON payload parsing via from_json, IP-to-country UDF, 1-hour rolling failure velocity window, is_high_velocity flag, Delta MERGE</w:t>
      </w:r>
    </w:p>
    <w:p>
      <w:pPr>
        <w:pStyle w:val="ListBullet"/>
        <w:spacing w:before="20" w:after="20"/>
        <w:ind w:left="792"/>
      </w:pPr>
      <w:r>
        <w:rPr>
          <w:color w:val="222222"/>
          <w:sz w:val="21"/>
        </w:rPr>
        <w:t>gld_build_fact_transactions.ipynb — 5-way broadcast star schema join, Z-score anomaly scoring, anomaly_score [0–1], ai_risk_label (NORMAL/SUSPICIOUS/HIGH_RISK)</w:t>
      </w:r>
    </w:p>
    <w:p>
      <w:pPr>
        <w:pStyle w:val="ListBullet"/>
        <w:spacing w:before="20" w:after="20"/>
        <w:ind w:left="792"/>
      </w:pPr>
      <w:r>
        <w:rPr>
          <w:color w:val="222222"/>
          <w:sz w:val="21"/>
        </w:rPr>
        <w:t>gld_build_aggregates.ipynb — gld_agg_txn_hourly (P95 via percentile_approx), gld_agg_auth_daily (failure rate, countDistinct IPs), dynamic partition overwrite</w:t>
      </w:r>
    </w:p>
    <w:p>
      <w:pPr>
        <w:pStyle w:val="ListBullet"/>
        <w:spacing w:before="20" w:after="20"/>
        <w:ind w:left="792"/>
      </w:pPr>
      <w:r>
        <w:rPr>
          <w:color w:val="222222"/>
          <w:sz w:val="21"/>
        </w:rPr>
        <w:t>Total: 5 notebooks, ~1,200 lines of PySpark, nbformat 4.4 compatible with Azure Synapse</w:t>
      </w:r>
    </w:p>
    <w:p>
      <w:pPr>
        <w:spacing w:before="40" w:after="12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8F5EC"/>
          </w:tcPr>
          <w:p>
            <w:pPr>
              <w:spacing w:before="80" w:after="80"/>
            </w:pPr>
            <w:r>
              <w:rPr>
                <w:sz w:val="26"/>
              </w:rPr>
              <w:t xml:space="preserve">✅ </w:t>
            </w:r>
            <w:r>
              <w:rPr>
                <w:b/>
                <w:color w:val="00551A"/>
                <w:sz w:val="26"/>
              </w:rPr>
              <w:t>6. SYNAPSE PIPELINE JSONs &amp; MASTER ORCHESTRATOR</w:t>
            </w:r>
          </w:p>
        </w:tc>
      </w:tr>
    </w:tbl>
    <w:p/>
    <w:p>
      <w:pPr>
        <w:spacing w:before="40" w:after="40"/>
        <w:ind w:left="360"/>
      </w:pPr>
      <w:r>
        <w:rPr>
          <w:b/>
          <w:color w:val="006BFF"/>
          <w:sz w:val="22"/>
        </w:rPr>
        <w:t xml:space="preserve">Prompt:  </w:t>
      </w:r>
      <w:r>
        <w:rPr>
          <w:i/>
          <w:color w:val="000000"/>
          <w:sz w:val="22"/>
        </w:rPr>
        <w:t>"Please generate Synapse Pipeline JSON definitions for Bronze, Silver, Gold and a master orchestrator pipeline."</w:t>
      </w:r>
    </w:p>
    <w:p>
      <w:pPr>
        <w:spacing w:before="80" w:after="0"/>
        <w:ind w:left="360"/>
      </w:pPr>
      <w:r>
        <w:rPr>
          <w:b/>
          <w:color w:val="006BFF"/>
          <w:sz w:val="22"/>
        </w:rPr>
        <w:t>Outcome:</w:t>
      </w:r>
    </w:p>
    <w:p>
      <w:pPr>
        <w:pStyle w:val="ListBullet"/>
        <w:spacing w:before="20" w:after="20"/>
        <w:ind w:left="792"/>
      </w:pPr>
      <w:r>
        <w:rPr>
          <w:color w:val="222222"/>
          <w:sz w:val="21"/>
        </w:rPr>
        <w:t>pl_bronze_ingest.json (380 lines) — 15-min ScheduleTrigger, Lookup watermark from control table, ExecuteNotebook, stored proc watermark update, error handler pipeline</w:t>
      </w:r>
    </w:p>
    <w:p>
      <w:pPr>
        <w:pStyle w:val="ListBullet"/>
        <w:spacing w:before="20" w:after="20"/>
        <w:ind w:left="792"/>
      </w:pPr>
      <w:r>
        <w:rPr>
          <w:color w:val="222222"/>
          <w:sz w:val="21"/>
        </w:rPr>
        <w:t>pl_silver_transform.json (280 lines) — Parallel ExecuteNotebook (transactions + auth), fan-in Script zero-row DQ validation, SetVariable row counts</w:t>
      </w:r>
    </w:p>
    <w:p>
      <w:pPr>
        <w:pStyle w:val="ListBullet"/>
        <w:spacing w:before="20" w:after="20"/>
        <w:ind w:left="792"/>
      </w:pPr>
      <w:r>
        <w:rPr>
          <w:color w:val="222222"/>
          <w:sz w:val="21"/>
        </w:rPr>
        <w:t>pl_gold_build.json (301 lines) — Sequential notebook execution, Script view refresh stored proc, WebActivity Logic App notify on success and failure</w:t>
      </w:r>
    </w:p>
    <w:p>
      <w:pPr>
        <w:pStyle w:val="ListBullet"/>
        <w:spacing w:before="20" w:after="20"/>
        <w:ind w:left="792"/>
      </w:pPr>
      <w:r>
        <w:rPr>
          <w:color w:val="222222"/>
          <w:sz w:val="21"/>
        </w:rPr>
        <w:t>pl_master_orchestrator.json (526 lines) — Bronze→Silver→Gold sequence, Until polling loops with 1h/3h/4h stage timeouts, combined status notification</w:t>
      </w:r>
    </w:p>
    <w:p>
      <w:pPr>
        <w:pStyle w:val="ListBullet"/>
        <w:spacing w:before="20" w:after="20"/>
        <w:ind w:left="792"/>
      </w:pPr>
      <w:r>
        <w:rPr>
          <w:color w:val="222222"/>
          <w:sz w:val="21"/>
        </w:rPr>
        <w:t>infra/bicep/main.bicep (449 lines) — Full Azure environment: Synapse, ADLS Gen2 (ZRS, HNS), Event Hubs, Key Vault, Spark Pool, Dedicated SQL Pool, Azure OpenAI, MSI role assignments</w:t>
      </w:r>
    </w:p>
    <w:p>
      <w:pPr>
        <w:spacing w:before="40" w:after="12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8F5EC"/>
          </w:tcPr>
          <w:p>
            <w:pPr>
              <w:spacing w:before="80" w:after="80"/>
            </w:pPr>
            <w:r>
              <w:rPr>
                <w:sz w:val="26"/>
              </w:rPr>
              <w:t xml:space="preserve">✅ </w:t>
            </w:r>
            <w:r>
              <w:rPr>
                <w:b/>
                <w:color w:val="00551A"/>
                <w:sz w:val="26"/>
              </w:rPr>
              <w:t>7. ER DIAGRAM &amp; DATA MODEL DOCUMENTATION</w:t>
            </w:r>
          </w:p>
        </w:tc>
      </w:tr>
    </w:tbl>
    <w:p/>
    <w:p>
      <w:pPr>
        <w:spacing w:before="40" w:after="40"/>
        <w:ind w:left="360"/>
      </w:pPr>
      <w:r>
        <w:rPr>
          <w:b/>
          <w:color w:val="006BFF"/>
          <w:sz w:val="22"/>
        </w:rPr>
        <w:t xml:space="preserve">Prompt:  </w:t>
      </w:r>
      <w:r>
        <w:rPr>
          <w:i/>
          <w:color w:val="000000"/>
          <w:sz w:val="22"/>
        </w:rPr>
        <w:t>"I want a data model for this DW — ER diagram and relations etc."</w:t>
      </w:r>
    </w:p>
    <w:p>
      <w:pPr>
        <w:spacing w:before="80" w:after="0"/>
        <w:ind w:left="360"/>
      </w:pPr>
      <w:r>
        <w:rPr>
          <w:b/>
          <w:color w:val="006BFF"/>
          <w:sz w:val="22"/>
        </w:rPr>
        <w:t>Outcome:</w:t>
      </w:r>
    </w:p>
    <w:p>
      <w:pPr>
        <w:pStyle w:val="ListBullet"/>
        <w:spacing w:before="20" w:after="20"/>
        <w:ind w:left="792"/>
      </w:pPr>
      <w:r>
        <w:rPr>
          <w:color w:val="222222"/>
          <w:sz w:val="21"/>
        </w:rPr>
        <w:t>docs/data_model_er.md (1,755 lines) produced with full data model reference</w:t>
      </w:r>
    </w:p>
    <w:p>
      <w:pPr>
        <w:pStyle w:val="ListBullet"/>
        <w:spacing w:before="20" w:after="20"/>
        <w:ind w:left="792"/>
      </w:pPr>
      <w:r>
        <w:rPr>
          <w:color w:val="222222"/>
          <w:sz w:val="21"/>
        </w:rPr>
        <w:t>Three Mermaid erDiagram blocks — Bronze (no FKs), Silver (full FK cardinality), Gold (star schema + AI table cross-domain links)</w:t>
      </w:r>
    </w:p>
    <w:p>
      <w:pPr>
        <w:pStyle w:val="ListBullet"/>
        <w:spacing w:before="20" w:after="20"/>
        <w:ind w:left="792"/>
      </w:pPr>
      <w:r>
        <w:rPr>
          <w:color w:val="222222"/>
          <w:sz w:val="21"/>
        </w:rPr>
        <w:t>Complete FK relationship matrix — every FK: source table, column, target, cardinality, and note</w:t>
      </w:r>
    </w:p>
    <w:p>
      <w:pPr>
        <w:pStyle w:val="ListBullet"/>
        <w:spacing w:before="20" w:after="20"/>
        <w:ind w:left="792"/>
      </w:pPr>
      <w:r>
        <w:rPr>
          <w:color w:val="222222"/>
          <w:sz w:val="21"/>
        </w:rPr>
        <w:t>ASCII star schema diagrams for Transaction Analytics, Security &amp; Auth, and Application Health marts</w:t>
      </w:r>
    </w:p>
    <w:p>
      <w:pPr>
        <w:pStyle w:val="ListBullet"/>
        <w:spacing w:before="20" w:after="20"/>
        <w:ind w:left="792"/>
      </w:pPr>
      <w:r>
        <w:rPr>
          <w:color w:val="222222"/>
          <w:sz w:val="21"/>
        </w:rPr>
        <w:t>SCD2 mechanics with worked example — customer risk rating change mid-year, point-in-time join pattern</w:t>
      </w:r>
    </w:p>
    <w:p>
      <w:pPr>
        <w:pStyle w:val="ListBullet"/>
        <w:spacing w:before="20" w:after="20"/>
        <w:ind w:left="792"/>
      </w:pPr>
      <w:r>
        <w:rPr>
          <w:color w:val="222222"/>
          <w:sz w:val="21"/>
        </w:rPr>
        <w:t>Data lineage map: every Gold table traced back to Silver → Bronze → source system</w:t>
      </w:r>
    </w:p>
    <w:p>
      <w:pPr>
        <w:pStyle w:val="ListBullet"/>
        <w:spacing w:before="20" w:after="20"/>
        <w:ind w:left="792"/>
      </w:pPr>
      <w:r>
        <w:rPr>
          <w:color w:val="222222"/>
          <w:sz w:val="21"/>
        </w:rPr>
        <w:t>Distribution &amp; partitioning reference for all 26 tables (REPLICATE vs HASH rationale)</w:t>
      </w:r>
    </w:p>
    <w:p>
      <w:pPr>
        <w:pStyle w:val="ListBullet"/>
        <w:spacing w:before="20" w:after="20"/>
        <w:ind w:left="792"/>
      </w:pPr>
      <w:r>
        <w:rPr>
          <w:color w:val="222222"/>
          <w:sz w:val="21"/>
        </w:rPr>
        <w:t>Naming convention glossary: brz_/slv_/gld_, _sk, _at, ai_, is_, _ms suffixes</w:t>
      </w:r>
    </w:p>
    <w:p>
      <w:pPr>
        <w:spacing w:before="40" w:after="12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8F5EC"/>
          </w:tcPr>
          <w:p>
            <w:pPr>
              <w:spacing w:before="80" w:after="80"/>
            </w:pPr>
            <w:r>
              <w:rPr>
                <w:sz w:val="26"/>
              </w:rPr>
              <w:t xml:space="preserve">✅ </w:t>
            </w:r>
            <w:r>
              <w:rPr>
                <w:b/>
                <w:color w:val="00551A"/>
                <w:sz w:val="26"/>
              </w:rPr>
              <w:t>8. HCLTECH POWERPOINT PRESENTATION</w:t>
            </w:r>
          </w:p>
        </w:tc>
      </w:tr>
    </w:tbl>
    <w:p/>
    <w:p>
      <w:pPr>
        <w:spacing w:before="40" w:after="40"/>
        <w:ind w:left="360"/>
      </w:pPr>
      <w:r>
        <w:rPr>
          <w:b/>
          <w:color w:val="006BFF"/>
          <w:sz w:val="22"/>
        </w:rPr>
        <w:t xml:space="preserve">Prompt:  </w:t>
      </w:r>
      <w:r>
        <w:rPr>
          <w:i/>
          <w:color w:val="000000"/>
          <w:sz w:val="22"/>
        </w:rPr>
        <w:t>"Please create a PPT from the uploaded HCLTech template with respect to our project. Same background colors, don't change them."</w:t>
      </w:r>
    </w:p>
    <w:p>
      <w:pPr>
        <w:spacing w:before="80" w:after="0"/>
        <w:ind w:left="360"/>
      </w:pPr>
      <w:r>
        <w:rPr>
          <w:b/>
          <w:color w:val="006BFF"/>
          <w:sz w:val="22"/>
        </w:rPr>
        <w:t>Outcome:</w:t>
      </w:r>
    </w:p>
    <w:p>
      <w:pPr>
        <w:pStyle w:val="ListBullet"/>
        <w:spacing w:before="20" w:after="20"/>
        <w:ind w:left="792"/>
      </w:pPr>
      <w:r>
        <w:rPr>
          <w:color w:val="222222"/>
          <w:sz w:val="21"/>
        </w:rPr>
        <w:t>Extracted 8 template slide images from uploaded Chubb .docx as pixel-perfect backgrounds</w:t>
      </w:r>
    </w:p>
    <w:p>
      <w:pPr>
        <w:pStyle w:val="ListBullet"/>
        <w:spacing w:before="20" w:after="20"/>
        <w:ind w:left="792"/>
      </w:pPr>
      <w:r>
        <w:rPr>
          <w:color w:val="222222"/>
          <w:sz w:val="21"/>
        </w:rPr>
        <w:t>Slide 1 — Cover: dark navy HCLTech background, project title, author name, date</w:t>
      </w:r>
    </w:p>
    <w:p>
      <w:pPr>
        <w:pStyle w:val="ListBullet"/>
        <w:spacing w:before="20" w:after="20"/>
        <w:ind w:left="792"/>
      </w:pPr>
      <w:r>
        <w:rPr>
          <w:color w:val="222222"/>
          <w:sz w:val="21"/>
        </w:rPr>
        <w:t>Slide 2 — Agenda: original layout with woman photo, 5 numbered items, light purple highlight rows</w:t>
      </w:r>
    </w:p>
    <w:p>
      <w:pPr>
        <w:pStyle w:val="ListBullet"/>
        <w:spacing w:before="20" w:after="20"/>
        <w:ind w:left="792"/>
      </w:pPr>
      <w:r>
        <w:rPr>
          <w:color w:val="222222"/>
          <w:sz w:val="21"/>
        </w:rPr>
        <w:t>Slides 3–7 — Content: Architecture, GIT Details, Data Model, AI Working Journal, Testing Strategy</w:t>
      </w:r>
    </w:p>
    <w:p>
      <w:pPr>
        <w:pStyle w:val="ListBullet"/>
        <w:spacing w:before="20" w:after="20"/>
        <w:ind w:left="792"/>
      </w:pPr>
      <w:r>
        <w:rPr>
          <w:color w:val="222222"/>
          <w:sz w:val="21"/>
        </w:rPr>
        <w:t>Slide 8 — End card: original HCLTech blue/purple gradient, unchanged</w:t>
      </w:r>
    </w:p>
    <w:p>
      <w:pPr>
        <w:pStyle w:val="ListBullet"/>
        <w:spacing w:before="20" w:after="20"/>
        <w:ind w:left="792"/>
      </w:pPr>
      <w:r>
        <w:rPr>
          <w:color w:val="222222"/>
          <w:sz w:val="21"/>
        </w:rPr>
        <w:t>Generated using python-pptx, saved as docs/AI_Log_Analytics_Platform_HCLTech.pptx</w:t>
      </w:r>
    </w:p>
    <w:p>
      <w:pPr>
        <w:spacing w:before="40" w:after="12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8F5EC"/>
          </w:tcPr>
          <w:p>
            <w:pPr>
              <w:spacing w:before="80" w:after="80"/>
            </w:pPr>
            <w:r>
              <w:rPr>
                <w:sz w:val="26"/>
              </w:rPr>
              <w:t xml:space="preserve">✅ </w:t>
            </w:r>
            <w:r>
              <w:rPr>
                <w:b/>
                <w:color w:val="00551A"/>
                <w:sz w:val="26"/>
              </w:rPr>
              <w:t>9. AI WORKING JOURNAL</w:t>
            </w:r>
          </w:p>
        </w:tc>
      </w:tr>
    </w:tbl>
    <w:p/>
    <w:p>
      <w:pPr>
        <w:spacing w:before="40" w:after="40"/>
        <w:ind w:left="360"/>
      </w:pPr>
      <w:r>
        <w:rPr>
          <w:b/>
          <w:color w:val="006BFF"/>
          <w:sz w:val="22"/>
        </w:rPr>
        <w:t xml:space="preserve">Prompt:  </w:t>
      </w:r>
      <w:r>
        <w:rPr>
          <w:i/>
          <w:color w:val="000000"/>
          <w:sz w:val="22"/>
        </w:rPr>
        <w:t>"Create an AI journal for this project like prompt in one line for each kind of task and outcome for all steps."</w:t>
      </w:r>
    </w:p>
    <w:p>
      <w:pPr>
        <w:spacing w:before="80" w:after="0"/>
        <w:ind w:left="360"/>
      </w:pPr>
      <w:r>
        <w:rPr>
          <w:b/>
          <w:color w:val="006BFF"/>
          <w:sz w:val="22"/>
        </w:rPr>
        <w:t>Outcome:</w:t>
      </w:r>
    </w:p>
    <w:p>
      <w:pPr>
        <w:pStyle w:val="ListBullet"/>
        <w:spacing w:before="20" w:after="20"/>
        <w:ind w:left="792"/>
      </w:pPr>
      <w:r>
        <w:rPr>
          <w:color w:val="222222"/>
          <w:sz w:val="21"/>
        </w:rPr>
        <w:t>docs/ai_working_journal.md (150 lines) — 9 steps with single-line prompts and detailed outcomes</w:t>
      </w:r>
    </w:p>
    <w:p>
      <w:pPr>
        <w:pStyle w:val="ListBullet"/>
        <w:spacing w:before="20" w:after="20"/>
        <w:ind w:left="792"/>
      </w:pPr>
      <w:r>
        <w:rPr>
          <w:color w:val="222222"/>
          <w:sz w:val="21"/>
        </w:rPr>
        <w:t>Summary table with deliverable, file name, and line count per step</w:t>
      </w:r>
    </w:p>
    <w:p>
      <w:pPr>
        <w:pStyle w:val="ListBullet"/>
        <w:spacing w:before="20" w:after="20"/>
        <w:ind w:left="792"/>
      </w:pPr>
      <w:r>
        <w:rPr>
          <w:color w:val="222222"/>
          <w:sz w:val="21"/>
        </w:rPr>
        <w:t>Covers full project lifecycle from architecture to presentation</w:t>
      </w:r>
    </w:p>
    <w:p>
      <w:pPr>
        <w:spacing w:before="40" w:after="12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8F5EC"/>
          </w:tcPr>
          <w:p>
            <w:pPr>
              <w:spacing w:before="80" w:after="80"/>
            </w:pPr>
            <w:r>
              <w:rPr>
                <w:sz w:val="26"/>
              </w:rPr>
              <w:t xml:space="preserve">✅ </w:t>
            </w:r>
            <w:r>
              <w:rPr>
                <w:b/>
                <w:color w:val="00551A"/>
                <w:sz w:val="26"/>
              </w:rPr>
              <w:t>10. JIRA TICKET DOCUMENTATION</w:t>
            </w:r>
          </w:p>
        </w:tc>
      </w:tr>
    </w:tbl>
    <w:p/>
    <w:p>
      <w:pPr>
        <w:spacing w:before="40" w:after="40"/>
        <w:ind w:left="360"/>
      </w:pPr>
      <w:r>
        <w:rPr>
          <w:b/>
          <w:color w:val="006BFF"/>
          <w:sz w:val="22"/>
        </w:rPr>
        <w:t xml:space="preserve">Prompt:  </w:t>
      </w:r>
      <w:r>
        <w:rPr>
          <w:i/>
          <w:color w:val="000000"/>
          <w:sz w:val="22"/>
        </w:rPr>
        <w:t>"Include a Jira ticket for this project with prompts starting with Scaffold, realistic timestamps, and create a .md file."</w:t>
      </w:r>
    </w:p>
    <w:p>
      <w:pPr>
        <w:spacing w:before="80" w:after="0"/>
        <w:ind w:left="360"/>
      </w:pPr>
      <w:r>
        <w:rPr>
          <w:b/>
          <w:color w:val="006BFF"/>
          <w:sz w:val="22"/>
        </w:rPr>
        <w:t>Outcome:</w:t>
      </w:r>
    </w:p>
    <w:p>
      <w:pPr>
        <w:pStyle w:val="ListBullet"/>
        <w:spacing w:before="20" w:after="20"/>
        <w:ind w:left="792"/>
      </w:pPr>
      <w:r>
        <w:rPr>
          <w:color w:val="222222"/>
          <w:sz w:val="21"/>
        </w:rPr>
        <w:t>docs/jira_tickets.md (581 lines) — 1 Epic (AILAP-001) + 17 Stories/Tasks (AILAP-002 to AILAP-018)</w:t>
      </w:r>
    </w:p>
    <w:p>
      <w:pPr>
        <w:pStyle w:val="ListBullet"/>
        <w:spacing w:before="20" w:after="20"/>
        <w:ind w:left="792"/>
      </w:pPr>
      <w:r>
        <w:rPr>
          <w:color w:val="222222"/>
          <w:sz w:val="21"/>
        </w:rPr>
        <w:t>Each ticket includes: Type, Priority, Story Points, Sprint, Created/Resolved timestamps, Time Spent</w:t>
      </w:r>
    </w:p>
    <w:p>
      <w:pPr>
        <w:pStyle w:val="ListBullet"/>
        <w:spacing w:before="20" w:after="20"/>
        <w:ind w:left="792"/>
      </w:pPr>
      <w:r>
        <w:rPr>
          <w:color w:val="222222"/>
          <w:sz w:val="21"/>
        </w:rPr>
        <w:t>Every prompt starts with "Scaffold..." — consistent AI prompt engineering style</w:t>
      </w:r>
    </w:p>
    <w:p>
      <w:pPr>
        <w:pStyle w:val="ListBullet"/>
        <w:spacing w:before="20" w:after="20"/>
        <w:ind w:left="792"/>
      </w:pPr>
      <w:r>
        <w:rPr>
          <w:color w:val="222222"/>
          <w:sz w:val="21"/>
        </w:rPr>
        <w:t>Acceptance criteria checklist per ticket — matched to actual work validated</w:t>
      </w:r>
    </w:p>
    <w:p>
      <w:pPr>
        <w:pStyle w:val="ListBullet"/>
        <w:spacing w:before="20" w:after="20"/>
        <w:ind w:left="792"/>
      </w:pPr>
      <w:r>
        <w:rPr>
          <w:color w:val="222222"/>
          <w:sz w:val="21"/>
        </w:rPr>
        <w:t>Outcomes reference actual file names and line counts — no hallucination</w:t>
      </w:r>
    </w:p>
    <w:p>
      <w:pPr>
        <w:pStyle w:val="ListBullet"/>
        <w:spacing w:before="20" w:after="20"/>
        <w:ind w:left="792"/>
      </w:pPr>
      <w:r>
        <w:rPr>
          <w:color w:val="222222"/>
          <w:sz w:val="21"/>
        </w:rPr>
        <w:t>Sprint velocity summary: 101 story points, ~24h total, 17/17 Done</w:t>
      </w:r>
    </w:p>
    <w:p>
      <w:pPr>
        <w:spacing w:before="40" w:after="12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r>
        <w:rPr>
          <w:b/>
          <w:color w:val="006BFF"/>
          <w:sz w:val="26"/>
        </w:rPr>
        <w:t>PROJECT DELIVERY SUMMARY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0D1B4B"/>
          </w:tcPr>
          <w:p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2436"/>
            <w:shd w:val="clear" w:color="auto" w:fill="0D1B4B"/>
          </w:tcPr>
          <w:p>
            <w:r>
              <w:rPr>
                <w:b/>
                <w:color w:val="FFFFFF"/>
                <w:sz w:val="20"/>
              </w:rPr>
              <w:t>Deliverable</w:t>
            </w:r>
          </w:p>
        </w:tc>
        <w:tc>
          <w:tcPr>
            <w:tcW w:type="dxa" w:w="2436"/>
            <w:shd w:val="clear" w:color="auto" w:fill="0D1B4B"/>
          </w:tcPr>
          <w:p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type="dxa" w:w="2436"/>
            <w:shd w:val="clear" w:color="auto" w:fill="0D1B4B"/>
          </w:tcPr>
          <w:p>
            <w:r>
              <w:rPr>
                <w:b/>
                <w:color w:val="FFFFFF"/>
                <w:sz w:val="20"/>
              </w:rPr>
              <w:t>Size</w:t>
            </w:r>
          </w:p>
        </w:tc>
      </w:tr>
      <w:tr>
        <w:tc>
          <w:tcPr>
            <w:tcW w:type="dxa" w:w="2436"/>
            <w:shd w:val="clear" w:color="auto" w:fill="E8F0FF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2436"/>
            <w:shd w:val="clear" w:color="auto" w:fill="E8F0FF"/>
          </w:tcPr>
          <w:p>
            <w:r>
              <w:rPr>
                <w:sz w:val="19"/>
              </w:rPr>
              <w:t>Project Architecture</w:t>
            </w:r>
          </w:p>
        </w:tc>
        <w:tc>
          <w:tcPr>
            <w:tcW w:type="dxa" w:w="2436"/>
            <w:shd w:val="clear" w:color="auto" w:fill="E8F0FF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436"/>
            <w:shd w:val="clear" w:color="auto" w:fill="E8F0FF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36"/>
            <w:shd w:val="clear" w:color="auto" w:fill="FFFFFF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sz w:val="19"/>
              </w:rPr>
              <w:t>Azure Synapse Medallion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36"/>
            <w:shd w:val="clear" w:color="auto" w:fill="E8F0FF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2436"/>
            <w:shd w:val="clear" w:color="auto" w:fill="E8F0FF"/>
          </w:tcPr>
          <w:p>
            <w:r>
              <w:rPr>
                <w:sz w:val="19"/>
              </w:rPr>
              <w:t>Banking Data Model (26 tables)</w:t>
            </w:r>
          </w:p>
        </w:tc>
        <w:tc>
          <w:tcPr>
            <w:tcW w:type="dxa" w:w="2436"/>
            <w:shd w:val="clear" w:color="auto" w:fill="E8F0FF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436"/>
            <w:shd w:val="clear" w:color="auto" w:fill="E8F0FF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36"/>
            <w:shd w:val="clear" w:color="auto" w:fill="FFFFFF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sz w:val="19"/>
              </w:rPr>
              <w:t>DDL Migration Scripts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sz w:val="19"/>
              </w:rPr>
              <w:t>migrations/001–005.sql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sz w:val="19"/>
              </w:rPr>
              <w:t>2,601 lines</w:t>
            </w:r>
          </w:p>
        </w:tc>
      </w:tr>
      <w:tr>
        <w:tc>
          <w:tcPr>
            <w:tcW w:type="dxa" w:w="2436"/>
            <w:shd w:val="clear" w:color="auto" w:fill="E8F0FF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2436"/>
            <w:shd w:val="clear" w:color="auto" w:fill="E8F0FF"/>
          </w:tcPr>
          <w:p>
            <w:r>
              <w:rPr>
                <w:sz w:val="19"/>
              </w:rPr>
              <w:t>Spark Notebooks (PySpark)</w:t>
            </w:r>
          </w:p>
        </w:tc>
        <w:tc>
          <w:tcPr>
            <w:tcW w:type="dxa" w:w="2436"/>
            <w:shd w:val="clear" w:color="auto" w:fill="E8F0FF"/>
          </w:tcPr>
          <w:p>
            <w:r>
              <w:rPr>
                <w:sz w:val="19"/>
              </w:rPr>
              <w:t>lakehouse/**/notebooks/*.ipynb</w:t>
            </w:r>
          </w:p>
        </w:tc>
        <w:tc>
          <w:tcPr>
            <w:tcW w:type="dxa" w:w="2436"/>
            <w:shd w:val="clear" w:color="auto" w:fill="E8F0FF"/>
          </w:tcPr>
          <w:p>
            <w:r>
              <w:rPr>
                <w:sz w:val="19"/>
              </w:rPr>
              <w:t>~1,200 lines</w:t>
            </w:r>
          </w:p>
        </w:tc>
      </w:tr>
      <w:tr>
        <w:tc>
          <w:tcPr>
            <w:tcW w:type="dxa" w:w="2436"/>
            <w:shd w:val="clear" w:color="auto" w:fill="FFFFFF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sz w:val="19"/>
              </w:rPr>
              <w:t>Pipeline JSONs + Bicep IaC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sz w:val="19"/>
              </w:rPr>
              <w:t>lakehouse/**/pipelines/*.json, main.bicep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sz w:val="19"/>
              </w:rPr>
              <w:t>~1,700 lines</w:t>
            </w:r>
          </w:p>
        </w:tc>
      </w:tr>
      <w:tr>
        <w:tc>
          <w:tcPr>
            <w:tcW w:type="dxa" w:w="2436"/>
            <w:shd w:val="clear" w:color="auto" w:fill="E8F0FF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2436"/>
            <w:shd w:val="clear" w:color="auto" w:fill="E8F0FF"/>
          </w:tcPr>
          <w:p>
            <w:r>
              <w:rPr>
                <w:sz w:val="19"/>
              </w:rPr>
              <w:t>ER Diagram &amp; Docs</w:t>
            </w:r>
          </w:p>
        </w:tc>
        <w:tc>
          <w:tcPr>
            <w:tcW w:type="dxa" w:w="2436"/>
            <w:shd w:val="clear" w:color="auto" w:fill="E8F0FF"/>
          </w:tcPr>
          <w:p>
            <w:r>
              <w:rPr>
                <w:sz w:val="19"/>
              </w:rPr>
              <w:t>docs/data_model_er.md</w:t>
            </w:r>
          </w:p>
        </w:tc>
        <w:tc>
          <w:tcPr>
            <w:tcW w:type="dxa" w:w="2436"/>
            <w:shd w:val="clear" w:color="auto" w:fill="E8F0FF"/>
          </w:tcPr>
          <w:p>
            <w:r>
              <w:rPr>
                <w:sz w:val="19"/>
              </w:rPr>
              <w:t>1,755 lines</w:t>
            </w:r>
          </w:p>
        </w:tc>
      </w:tr>
      <w:tr>
        <w:tc>
          <w:tcPr>
            <w:tcW w:type="dxa" w:w="2436"/>
            <w:shd w:val="clear" w:color="auto" w:fill="FFFFFF"/>
          </w:tcPr>
          <w:p>
            <w:r>
              <w:rPr>
                <w:sz w:val="19"/>
              </w:rPr>
              <w:t>8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sz w:val="19"/>
              </w:rPr>
              <w:t>HCLTech PPT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sz w:val="19"/>
              </w:rPr>
              <w:t>docs/AI_Log_Analytics_Platform_HCLTech.pptx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sz w:val="19"/>
              </w:rPr>
              <w:t>8 slides</w:t>
            </w:r>
          </w:p>
        </w:tc>
      </w:tr>
      <w:tr>
        <w:tc>
          <w:tcPr>
            <w:tcW w:type="dxa" w:w="2436"/>
            <w:shd w:val="clear" w:color="auto" w:fill="E8F0FF"/>
          </w:tcPr>
          <w:p>
            <w:r>
              <w:rPr>
                <w:sz w:val="19"/>
              </w:rPr>
              <w:t>9</w:t>
            </w:r>
          </w:p>
        </w:tc>
        <w:tc>
          <w:tcPr>
            <w:tcW w:type="dxa" w:w="2436"/>
            <w:shd w:val="clear" w:color="auto" w:fill="E8F0FF"/>
          </w:tcPr>
          <w:p>
            <w:r>
              <w:rPr>
                <w:sz w:val="19"/>
              </w:rPr>
              <w:t>AI Working Journal</w:t>
            </w:r>
          </w:p>
        </w:tc>
        <w:tc>
          <w:tcPr>
            <w:tcW w:type="dxa" w:w="2436"/>
            <w:shd w:val="clear" w:color="auto" w:fill="E8F0FF"/>
          </w:tcPr>
          <w:p>
            <w:r>
              <w:rPr>
                <w:sz w:val="19"/>
              </w:rPr>
              <w:t>docs/ai_working_journal.md</w:t>
            </w:r>
          </w:p>
        </w:tc>
        <w:tc>
          <w:tcPr>
            <w:tcW w:type="dxa" w:w="2436"/>
            <w:shd w:val="clear" w:color="auto" w:fill="E8F0FF"/>
          </w:tcPr>
          <w:p>
            <w:r>
              <w:rPr>
                <w:sz w:val="19"/>
              </w:rPr>
              <w:t>150 lines</w:t>
            </w:r>
          </w:p>
        </w:tc>
      </w:tr>
      <w:tr>
        <w:tc>
          <w:tcPr>
            <w:tcW w:type="dxa" w:w="2436"/>
            <w:shd w:val="clear" w:color="auto" w:fill="FFFFFF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sz w:val="19"/>
              </w:rPr>
              <w:t>Jira Tickets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sz w:val="19"/>
              </w:rPr>
              <w:t>docs/jira_tickets.md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sz w:val="19"/>
              </w:rPr>
              <w:t>581 lines</w:t>
            </w:r>
          </w:p>
        </w:tc>
      </w:tr>
    </w:tbl>
    <w:p/>
    <w:p>
      <w:pPr>
        <w:jc w:val="center"/>
      </w:pPr>
      <w:r>
        <w:rPr>
          <w:i/>
          <w:color w:val="555555"/>
          <w:sz w:val="16"/>
        </w:rPr>
        <w:t>Classification: Internal  |  Copyright © 2025 HCLTech  |  Confidential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