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1080"/>
        <w:rPr>
          <w:rFonts w:ascii="Times New Roman" w:hAnsi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0</wp:posOffset>
                </wp:positionV>
                <wp:extent cx="5940425" cy="1257300"/>
                <wp:effectExtent l="0" t="0" r="3175" b="0"/>
                <wp:wrapThrough wrapText="bothSides">
                  <wp:wrapPolygon edited="1">
                    <wp:start x="0" y="0"/>
                    <wp:lineTo x="0" y="21273"/>
                    <wp:lineTo x="21542" y="21273"/>
                    <wp:lineTo x="21542" y="0"/>
                    <wp:lineTo x="0" y="0"/>
                  </wp:wrapPolygon>
                </wp:wrapThrough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-7.5pt;mso-position-horizontal:absolute;mso-position-vertical-relative:text;margin-top:0.0pt;mso-position-vertical:absolute;width:467.8pt;height:99.0pt;" wrapcoords="0 0 0 98486 99731 98486 99731 0 0 0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i/>
          <w:color w:val="000000"/>
          <w:sz w:val="28"/>
          <w:szCs w:val="28"/>
          <w:lang w:eastAsia="ru-RU"/>
        </w:rPr>
        <w:t xml:space="preserve">Факультет инфокоммуникационных систем и технологий</w:t>
      </w:r>
      <w:r/>
    </w:p>
    <w:p>
      <w:pPr>
        <w:jc w:val="center"/>
        <w:spacing w:before="10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КАФЕДРА И</w:t>
      </w:r>
      <w:r>
        <w:rPr>
          <w:rFonts w:ascii="Times New Roman" w:hAnsi="Times New Roman"/>
          <w:b/>
          <w:sz w:val="28"/>
          <w:szCs w:val="28"/>
        </w:rPr>
        <w:t xml:space="preserve">НФОРМАЦИОННЫХ ТЕХНОЛОГИЙ И УПРАВЛЯЮЩИХ СИСТЕМ</w:t>
      </w:r>
      <w:r/>
    </w:p>
    <w:p>
      <w:pPr>
        <w:jc w:val="center"/>
        <w:spacing w:before="180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Отчёт по п</w:t>
      </w:r>
      <w:r>
        <w:rPr>
          <w:rFonts w:ascii="Times New Roman" w:hAnsi="Times New Roman"/>
          <w:b/>
          <w:sz w:val="36"/>
          <w:szCs w:val="36"/>
        </w:rPr>
        <w:t xml:space="preserve">рактической работе №</w:t>
      </w:r>
      <w:r>
        <w:rPr>
          <w:rFonts w:ascii="Times New Roman" w:hAnsi="Times New Roman"/>
          <w:b/>
          <w:sz w:val="36"/>
          <w:szCs w:val="36"/>
          <w:lang w:val="en-US"/>
        </w:rPr>
        <w:t xml:space="preserve">6</w:t>
      </w:r>
      <w:r/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«</w:t>
      </w:r>
      <w:r>
        <w:rPr>
          <w:rFonts w:ascii="Times New Roman" w:hAnsi="Times New Roman"/>
          <w:b/>
          <w:sz w:val="28"/>
          <w:szCs w:val="28"/>
        </w:rPr>
        <w:t xml:space="preserve">Операционные системы, среды и оболочки</w:t>
      </w:r>
      <w:r>
        <w:rPr>
          <w:rFonts w:ascii="Times New Roman" w:hAnsi="Times New Roman"/>
          <w:b/>
          <w:sz w:val="28"/>
          <w:szCs w:val="28"/>
        </w:rPr>
        <w:t xml:space="preserve">»</w:t>
      </w:r>
      <w:r/>
    </w:p>
    <w:p>
      <w:pPr>
        <w:ind w:right="57"/>
        <w:jc w:val="right"/>
        <w:spacing w:before="1440" w:after="120" w:line="240" w:lineRule="auto"/>
        <w:tabs>
          <w:tab w:val="left" w:pos="7230" w:leader="none"/>
        </w:tabs>
        <w:rPr>
          <w:b/>
          <w:i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Выполнил:</w:t>
      </w:r>
      <w:r>
        <w:rPr>
          <w:b/>
          <w:sz w:val="28"/>
          <w:szCs w:val="24"/>
        </w:rPr>
        <w:t xml:space="preserve"> </w:t>
      </w:r>
      <w:r>
        <w:rPr>
          <w:i/>
          <w:sz w:val="24"/>
          <w:szCs w:val="24"/>
        </w:rPr>
        <w:t xml:space="preserve">студент гр. </w:t>
      </w:r>
      <w:r>
        <w:rPr>
          <w:i/>
          <w:sz w:val="24"/>
          <w:szCs w:val="24"/>
        </w:rPr>
        <w:t xml:space="preserve">ИСТ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22</w:t>
      </w:r>
      <w:r>
        <w:rPr>
          <w:i/>
          <w:sz w:val="24"/>
          <w:szCs w:val="24"/>
        </w:rPr>
        <w:t xml:space="preserve">/1 Ветров Е.М.</w:t>
      </w:r>
      <w:r>
        <w:rPr>
          <w:i/>
          <w:sz w:val="24"/>
          <w:szCs w:val="24"/>
        </w:rPr>
      </w:r>
      <w:r/>
    </w:p>
    <w:p>
      <w:pPr>
        <w:ind w:right="57"/>
        <w:jc w:val="right"/>
        <w:spacing w:before="480" w:after="120" w:line="240" w:lineRule="auto"/>
        <w:rPr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Borders w:display="allPages" w:offsetFrom="page" w:zOrder="front">
            <w:bottom w:color="auto" w:space="24" w:sz="12" w:val="single"/>
            <w:left w:color="auto" w:space="24" w:sz="12" w:val="single"/>
            <w:right w:color="auto" w:space="24" w:sz="12" w:val="single"/>
            <w:top w:color="auto" w:space="24" w:sz="12" w:val="single"/>
          </w:pgBorders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 xml:space="preserve">Преподаватель: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i/>
          <w:sz w:val="24"/>
          <w:szCs w:val="24"/>
        </w:rPr>
        <w:t xml:space="preserve">доцент каф ИТУС </w:t>
      </w:r>
      <w:r>
        <w:rPr>
          <w:sz w:val="28"/>
          <w:szCs w:val="28"/>
        </w:rPr>
        <w:t xml:space="preserve">Исаева Г.Н.</w:t>
      </w:r>
      <w:r/>
    </w:p>
    <w:p>
      <w:pPr>
        <w:jc w:val="left"/>
        <w:rPr>
          <w:rFonts w:ascii="Times New Roman" w:hAnsi="Times New Roman" w:cs="Times New Roman" w:eastAsia="Times New Roman" w:asciiTheme="minorHAnsi"/>
          <w:b/>
          <w:i/>
          <w:sz w:val="32"/>
          <w:szCs w:val="40"/>
          <w:highlight w:val="none"/>
        </w:rPr>
      </w:pPr>
      <w:r>
        <w:rPr>
          <w:rFonts w:asciiTheme="minorHAnsi" w:hAnsiTheme="minorHAnsi" w:eastAsiaTheme="minorHAnsi" w:cstheme="minorBidi"/>
          <w:b/>
          <w:i/>
          <w:sz w:val="40"/>
          <w:szCs w:val="40"/>
        </w:rPr>
        <w:t xml:space="preserve">Цель работы: </w:t>
      </w:r>
      <w:r>
        <w:rPr>
          <w:rFonts w:asciiTheme="minorHAnsi" w:hAnsiTheme="minorHAnsi" w:eastAsiaTheme="minorHAnsi" w:cstheme="minorBidi"/>
          <w:b/>
          <w:i/>
          <w:sz w:val="40"/>
          <w:szCs w:val="40"/>
        </w:rPr>
        <w:t xml:space="preserve">   </w:t>
      </w:r>
      <w:r>
        <w:rPr>
          <w:rFonts w:ascii="Times New Roman" w:hAnsi="Times New Roman" w:cs="Times New Roman" w:eastAsia="Times New Roman"/>
          <w:sz w:val="32"/>
        </w:rPr>
        <w:t xml:space="preserve">Изучить особенности построения файловых  систем Linux - подобных ОС и работу с файлами и каталогами в  данной линейке ПО. </w:t>
      </w:r>
      <w:r>
        <w:rPr>
          <w:rFonts w:ascii="Times New Roman" w:hAnsi="Times New Roman" w:cs="Times New Roman" w:eastAsia="Times New Roman"/>
          <w:b/>
          <w:i/>
          <w:sz w:val="32"/>
          <w:szCs w:val="40"/>
        </w:rPr>
      </w:r>
      <w:r>
        <w:rPr>
          <w:rFonts w:ascii="Times New Roman" w:hAnsi="Times New Roman" w:cs="Times New Roman" w:eastAsia="Times New Roman"/>
          <w:sz w:val="32"/>
        </w:rPr>
      </w:r>
    </w:p>
    <w:p>
      <w:pPr>
        <w:jc w:val="left"/>
        <w:rPr>
          <w:sz w:val="32"/>
          <w:szCs w:val="40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32"/>
          <w:szCs w:val="40"/>
          <w:highlight w:val="none"/>
          <w:lang w:val="en-US"/>
        </w:rPr>
        <w:t xml:space="preserve">1</w:t>
      </w:r>
      <w:r>
        <w:rPr>
          <w:rFonts w:ascii="Times New Roman" w:hAnsi="Times New Roman" w:cs="Times New Roman" w:eastAsia="Times New Roman"/>
          <w:b/>
          <w:i/>
          <w:sz w:val="32"/>
          <w:szCs w:val="40"/>
          <w:highlight w:val="none"/>
          <w:lang w:val="en-US"/>
        </w:rPr>
        <w:t xml:space="preserve">.</w:t>
      </w:r>
      <w:r>
        <w:rPr>
          <w:sz w:val="32"/>
        </w:rPr>
        <w:t xml:space="preserve">Определите структуру каталогов на Вашем ПК,  перенаправьте иерархическое дерево в отдельный файл и поясните  цветовую гамму изображения папок и файлов полученной  структуры. </w:t>
      </w:r>
      <w:r>
        <w:rPr>
          <w:rFonts w:ascii="Times New Roman" w:hAnsi="Times New Roman" w:cs="Times New Roman" w:eastAsia="Times New Roman"/>
          <w:b w:val="0"/>
          <w:i w:val="0"/>
          <w:sz w:val="32"/>
          <w:szCs w:val="40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i w:val="0"/>
          <w:sz w:val="32"/>
          <w:szCs w:val="40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szCs w:val="40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40"/>
          <w:highlight w:val="none"/>
        </w:rPr>
        <w:t xml:space="preserve">На рисунке 1 и 2 предоставлены команды и запись в файл иерархического дерева</w:t>
      </w:r>
      <w:r>
        <w:rPr>
          <w:rFonts w:ascii="Times New Roman" w:hAnsi="Times New Roman" w:cs="Times New Roman" w:eastAsia="Times New Roman"/>
          <w:sz w:val="28"/>
          <w:szCs w:val="40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szCs w:val="40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  <w:szCs w:val="40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481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4919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3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36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 Ввод команд для иерархического дерева 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  <w:szCs w:val="40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5270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2637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652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66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 w:eastAsia="Times New Roman"/>
          <w:color w:val="000000" w:themeColor="text1"/>
          <w:sz w:val="24"/>
        </w:rPr>
        <w:t xml:space="preserve"> Иерархическое дерево в файле 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Для вывода иерархического дерева структуры каталогов в Linux можно использовать команду tree. Чтобы перенаправить ее вывод в файл, нужно добавить символ &gt; и указать имя файла, например: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tree &gt; tree.txt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Эта команда создаст файл directories.txt в текущем рабочем каталоге и запишет в него иерархическое дерево структуры каталогов.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Цветовую гамму элементов в выводе команды tree можно настроить с помощью опций команды. Например, опция -C включает цветовое выделение файлов и папок: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tree -C &gt; tree.txt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Папки в выводе команды будут выделены синим цветом, а файлы - зеленым.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left"/>
        <w:rPr>
          <w:b w:val="0"/>
          <w:sz w:val="32"/>
        </w:rPr>
      </w:pPr>
      <w:r>
        <w:rPr>
          <w:b/>
          <w:sz w:val="32"/>
          <w:highlight w:val="none"/>
          <w:lang w:val="en-US"/>
        </w:rPr>
        <w:t xml:space="preserve">2. </w:t>
      </w:r>
      <w:r>
        <w:rPr>
          <w:b w:val="0"/>
          <w:sz w:val="32"/>
          <w:highlight w:val="none"/>
          <w:lang w:val="en-US"/>
        </w:rPr>
        <w:t xml:space="preserve">Выведите в отдельный файл календарь на три месяца</w:t>
      </w:r>
      <w:r>
        <w:rPr>
          <w:b w:val="0"/>
          <w:sz w:val="24"/>
        </w:rPr>
      </w:r>
    </w:p>
    <w:p>
      <w:pPr>
        <w:jc w:val="left"/>
        <w:rPr>
          <w:b w:val="0"/>
          <w:sz w:val="32"/>
          <w:highlight w:val="none"/>
          <w:lang w:val="en-US"/>
        </w:rPr>
      </w:pPr>
      <w:r>
        <w:rPr>
          <w:b w:val="0"/>
          <w:sz w:val="32"/>
          <w:highlight w:val="none"/>
          <w:lang w:val="en-US"/>
        </w:rPr>
        <w:t xml:space="preserve">зимы.</w:t>
      </w:r>
      <w:r>
        <w:rPr>
          <w:b w:val="0"/>
          <w:sz w:val="32"/>
          <w:highlight w:val="none"/>
          <w:lang w:val="en-US"/>
        </w:rPr>
      </w:r>
      <w:r>
        <w:rPr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</w:rPr>
        <w:t xml:space="preserve">На рисунке 3 предоставлен пример команд для записи в файл календарь зимних месяцев, на 4 информация зимних месяцев в файле.</w:t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pStyle w:val="661"/>
        <w:contextualSpacing w:val="0"/>
        <w:jc w:val="center"/>
        <w:rPr>
          <w:b/>
          <w:sz w:val="32"/>
          <w:highlight w:val="none"/>
        </w:rPr>
        <w:suppressLineNumbers w:val="0"/>
      </w:pPr>
      <w:r>
        <w:rPr>
          <w:b/>
          <w:sz w:val="3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7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06584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5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3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sz w:val="32"/>
          <w:highlight w:val="none"/>
          <w:lang w:val="en-US"/>
        </w:rPr>
      </w:r>
      <w:r>
        <w:rPr>
          <w:b/>
          <w:sz w:val="32"/>
          <w:highlight w:val="none"/>
          <w:lang w:val="en-US"/>
        </w:rPr>
      </w:r>
    </w:p>
    <w:p>
      <w:pPr>
        <w:pStyle w:val="661"/>
        <w:contextualSpacing w:val="0"/>
        <w:jc w:val="center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3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Команда для записи в файл календаря </w:t>
      </w:r>
      <w:r/>
    </w:p>
    <w:p>
      <w:pPr>
        <w:pStyle w:val="661"/>
        <w:contextualSpacing w:val="0"/>
        <w:jc w:val="left"/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contextualSpacing w:val="0"/>
        <w:jc w:val="center"/>
        <w:rPr>
          <w:b/>
          <w:sz w:val="32"/>
          <w:highlight w:val="none"/>
        </w:rPr>
        <w:suppressLineNumbers w:val="0"/>
      </w:pPr>
      <w:r>
        <w:rPr>
          <w:b/>
          <w:sz w:val="3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808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6153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258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99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sz w:val="32"/>
          <w:highlight w:val="none"/>
          <w:lang w:val="en-US"/>
        </w:rPr>
      </w:r>
      <w:r>
        <w:rPr>
          <w:b/>
          <w:sz w:val="32"/>
          <w:highlight w:val="none"/>
          <w:lang w:val="en-US"/>
        </w:rPr>
      </w:r>
    </w:p>
    <w:p>
      <w:pPr>
        <w:pStyle w:val="657"/>
        <w:contextualSpacing w:val="0"/>
        <w:ind w:firstLine="0"/>
        <w:jc w:val="center"/>
        <w:keepLines w:val="0"/>
        <w:spacing w:before="0" w:after="0" w:line="283" w:lineRule="atLeast"/>
        <w:rPr>
          <w:sz w:val="24"/>
        </w:rPr>
        <w:suppressLineNumbers w:val="0"/>
      </w:pPr>
      <w:r>
        <w:rPr>
          <w:rFonts w:ascii="Times New Roman" w:hAnsi="Times New Roman" w:cs="Times New Roman" w:eastAsia="Times New Roman"/>
          <w:i w:val="0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i w:val="0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i w:val="0"/>
          <w:sz w:val="24"/>
        </w:rPr>
        <w:t xml:space="preserve">4</w:t>
      </w:r>
      <w:r>
        <w:rPr>
          <w:rFonts w:ascii="Times New Roman" w:hAnsi="Times New Roman" w:cs="Times New Roman" w:eastAsia="Times New Roman"/>
          <w:i w:val="0"/>
          <w:sz w:val="24"/>
        </w:rPr>
      </w:r>
      <w:r>
        <w:rPr>
          <w:rFonts w:ascii="Times New Roman" w:hAnsi="Times New Roman" w:cs="Times New Roman" w:eastAsia="Times New Roman"/>
          <w:i w:val="0"/>
          <w:sz w:val="24"/>
        </w:rPr>
        <w:fldChar w:fldCharType="end"/>
      </w:r>
      <w:r>
        <w:rPr>
          <w:rFonts w:ascii="Times New Roman" w:hAnsi="Times New Roman" w:cs="Times New Roman" w:eastAsia="Times New Roman"/>
          <w:i w:val="0"/>
          <w:sz w:val="24"/>
        </w:rPr>
        <w:t xml:space="preserve"> Текстовый файл зимних дней </w:t>
      </w:r>
      <w:r>
        <w:rPr>
          <w:sz w:val="24"/>
        </w:rPr>
      </w:r>
    </w:p>
    <w:p>
      <w:r/>
      <w:r/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3.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 Приведите различные способы создания файлов(пустых и</w:t>
      </w:r>
      <w:r>
        <w:rPr>
          <w:rFonts w:ascii="Times New Roman" w:hAnsi="Times New Roman" w:cs="Times New Roman" w:eastAsia="Times New Roman"/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не пустых) – объясните механизм команд.</w:t>
      </w:r>
      <w:r>
        <w:rPr>
          <w:rFonts w:ascii="Times New Roman" w:hAnsi="Times New Roman" w:cs="Times New Roman" w:eastAsia="Times New Roman"/>
          <w:b w:val="0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5 предоставлен пример ввод текста, на 6 ввод команд для открытия редактора, на 7 его результат в файле.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86025" cy="354379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9192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0" r="27954" b="-410"/>
                        <a:stretch/>
                      </pic:blipFill>
                      <pic:spPr bwMode="auto">
                        <a:xfrm flipH="0" flipV="0">
                          <a:off x="0" y="0"/>
                          <a:ext cx="3486025" cy="3543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4.5pt;height:279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5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Ввод текста через командную строку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5575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924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55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67.4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6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Ввод команд для открытия редактора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1811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1590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181599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8.0pt;height:93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7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Результат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В Linux существует несколько способов создания файлов, как пустых, так и с данными, а именно:</w:t>
      </w:r>
      <w:r>
        <w:rPr>
          <w:b w:val="0"/>
          <w:sz w:val="20"/>
        </w:rPr>
      </w:r>
      <w:r>
        <w:rPr>
          <w:b w:val="0"/>
          <w:sz w:val="28"/>
          <w:highlight w:val="none"/>
          <w:lang w:val="en-US"/>
        </w:rPr>
      </w:r>
      <w:r>
        <w:rPr>
          <w:b w:val="0"/>
          <w:sz w:val="20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1. Создание пустого файла: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Команда touch используется в Linux, чтобы создать один или более файлов, если они не существуют, либо обновить временные метки существующих файлов. Например: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touch example.txt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  <w:r>
        <w:rPr>
          <w:b w:val="0"/>
          <w:sz w:val="28"/>
          <w:highlight w:val="none"/>
          <w:lang w:val="en-US"/>
        </w:rPr>
      </w:r>
      <w:r>
        <w:rPr>
          <w:b w:val="0"/>
          <w:sz w:val="20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2. Создание пустого файла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Команда echo используется для вывода строки текста в терминал или в файл. Для создания пустого файла можно использовать команду echo без текста, которая перенаправит вывод в файл, например: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echo &gt; example.txt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  <w:r>
        <w:rPr>
          <w:b w:val="0"/>
          <w:sz w:val="28"/>
          <w:highlight w:val="none"/>
          <w:lang w:val="en-US"/>
        </w:rPr>
      </w:r>
      <w:r>
        <w:rPr>
          <w:b w:val="0"/>
          <w:sz w:val="20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3. Создание файла с содержимым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Для создания файла с содержимым можно использовать текстовый редактор, например nano или vim, которые доступны в большинстве дистрибутивов Linux. Например: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nano example.txt</w:t>
      </w:r>
      <w:r>
        <w:rPr>
          <w:b w:val="0"/>
          <w:sz w:val="20"/>
        </w:rPr>
      </w:r>
    </w:p>
    <w:p>
      <w:pPr>
        <w:jc w:val="left"/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```</w:t>
      </w:r>
      <w:r>
        <w:rPr>
          <w:b w:val="0"/>
          <w:sz w:val="20"/>
        </w:rPr>
      </w:r>
    </w:p>
    <w:p>
      <w:pPr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  <w:t xml:space="preserve">После этого откроется редактор, в котором можно ввести текст, а затем сохранить изменения и закрыть редактор</w:t>
      </w:r>
      <w:r>
        <w:rPr>
          <w:b w:val="0"/>
          <w:sz w:val="28"/>
          <w:highlight w:val="none"/>
          <w:lang w:val="en-US"/>
        </w:rPr>
        <w:t xml:space="preserve">.</w:t>
      </w:r>
      <w:r>
        <w:rPr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4.</w:t>
      </w:r>
      <w:r>
        <w:rPr>
          <w:rFonts w:ascii="Times New Roman" w:hAnsi="Times New Roman" w:cs="Times New Roman" w:eastAsia="Times New Roman"/>
          <w:sz w:val="32"/>
        </w:rPr>
        <w:t xml:space="preserve"> Определите права доступа к одному из файлов и  директории. Измените их. Продемонстрируйте на примере. Сколько  групп пользователей файлов и папок имеется в системе? </w:t>
      </w:r>
      <w:r>
        <w:rPr>
          <w:rFonts w:ascii="Times New Roman" w:hAnsi="Times New Roman" w:cs="Times New Roman" w:eastAsia="Times New Roman"/>
          <w:b w:val="0"/>
          <w:sz w:val="40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8 предоставлен пример попок через команды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ls - l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85349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70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88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27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8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Папки через команду ls -l </w:t>
      </w:r>
      <w:r/>
    </w:p>
    <w:p>
      <w:pPr>
        <w:contextualSpacing w:val="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В Linux системах существует три группы пользователей файлов и папок: владелец файла (User), группа владельца (Group) и все остальные пользователи (Other).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Чтобы определить права доступа к файлу или директории, нужно выполнить команду `ls -l` в терминале. Результат такой команды будет содержать строку с информацией о правах доступа, например: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-rw-r--r--  1 user user   18 Dec  1 10:46 example.txt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drwxr-xr-x  2 user user 4096 Dec  1 10:46 directory/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Первый символ строки (`-` в случае с файлом и `d` в случае с директорией) указывает на тип объекта, а последующие 9 символов отображают текущие права доступа владельца файла (User), группы владельца (Group) и всех остальных пользователей (Other) соответстве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нно.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Права доступа могут быть заданы для чтения (r), записи (w) и исполнения (x). Например, права `rw-r--r--` означают, что владелец файла может читать и редактировать, а группа владельца и все остальные пользователи могут только читать. Чтобы изменить права дос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ту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па.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32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5.</w:t>
      </w:r>
      <w:r>
        <w:rPr>
          <w:rFonts w:ascii="Times New Roman" w:hAnsi="Times New Roman" w:cs="Times New Roman" w:eastAsia="Times New Roman"/>
          <w:sz w:val="32"/>
        </w:rPr>
        <w:t xml:space="preserve"> Выберите или создайте директорию и разрешите всем  группам пользователей в данной директории – всё. Разрешите всем  группам пользователей в данной директории только читать файлы.  Разрешите user и group только читать и писать, а others – ничего в  данно</w:t>
      </w:r>
      <w:r>
        <w:rPr>
          <w:rFonts w:ascii="Times New Roman" w:hAnsi="Times New Roman" w:cs="Times New Roman" w:eastAsia="Times New Roman"/>
          <w:sz w:val="32"/>
        </w:rPr>
        <w:t xml:space="preserve">й директории.</w:t>
      </w:r>
      <w:r>
        <w:rPr>
          <w:rFonts w:ascii="Times New Roman" w:hAnsi="Times New Roman" w:cs="Times New Roman" w:eastAsia="Times New Roman"/>
          <w:sz w:val="32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Для создания новой директории используем команду mkdir: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```bash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mkdir mydir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Для разрешения всем группам пользователей в данной директории – всё, используем команду chmod: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```bash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chmod 777 mydir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Для разрешения всем группам пользователей в данной директории только читать файлы, используем команду chmod: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```bash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chmod 755 mydir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Для разрешения user и group только читать и писать, а others – ничего в данной директории, используем команду chmod: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```bash</w:t>
      </w:r>
      <w:r/>
    </w:p>
    <w:p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chmod 660 mydir</w:t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```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 рисунке 9 предоставлен пример команд директории.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13811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800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9102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45.8pt;height:10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9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команды директории </w:t>
      </w:r>
      <w:r>
        <w:rPr>
          <w:rFonts w:ascii="Times New Roman" w:hAnsi="Times New Roman" w:cs="Times New Roman" w:eastAsia="Times New Roman"/>
          <w:sz w:val="24"/>
        </w:rPr>
      </w:r>
    </w:p>
    <w:p>
      <w:r/>
      <w:r/>
    </w:p>
    <w:p>
      <w:pPr>
        <w:rPr>
          <w:rFonts w:ascii="Times New Roman" w:hAnsi="Times New Roman" w:cs="Times New Roman" w:eastAsia="Times New Roman"/>
          <w:sz w:val="32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36"/>
        </w:rPr>
        <w:t xml:space="preserve">6</w:t>
      </w: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sz w:val="36"/>
        </w:rPr>
        <w:t xml:space="preserve">.</w:t>
      </w:r>
      <w:r>
        <w:rPr>
          <w:rFonts w:ascii="Times New Roman" w:hAnsi="Times New Roman" w:cs="Times New Roman" w:eastAsia="Times New Roman"/>
          <w:sz w:val="32"/>
        </w:rPr>
        <w:t xml:space="preserve"> Выберите любой файл в текущей директории. Создайте на  него «мягкую»(символическую) и жёсткую ссылку. В чем их  отличие? Продемонстрируйте аналогичную операцию для  папки(директории)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32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10 предоставлен пример о создании мягкой и жесткой ссылки.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29337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3649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600699" cy="2933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41.0pt;height:231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10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Создание мягкой и жесткой ссылки </w:t>
      </w:r>
      <w:r>
        <w:rPr>
          <w:rFonts w:ascii="Times New Roman" w:hAnsi="Times New Roman" w:cs="Times New Roman" w:eastAsia="Times New Roman"/>
          <w:sz w:val="24"/>
        </w:rPr>
      </w:r>
    </w:p>
    <w:p>
      <w:r/>
      <w:r/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Мягкая ссылка (symbolic link) - это специальный тип ссылки, который указывает на имя файла и использует относительный путь. Если исходный файл будет удален, символическая ссылка не будет работать. 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Жесткая ссылка (hard link) - это ссылка, которая указывает на ту же индексную запись, что и исходный файл. Жесткие ссылки являются отдельными записями в файловой системе, и если исходный файл будет удален, жесткая ссылка по-прежнему будет указывать на данны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е файла. 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Для создания мягкой ссылки используется команда `ln -s`, а для создание жесткой ссылки команда `ln`. 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Для создания мягкой ссылки на файл myfile.txt: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```bash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ln -s myfile.txt mysoftlink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Для создания жесткой ссылки на файл myfile.txt: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```bash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ln myfile.txt myhardlink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Для создания мягкой ссылки на директорию mydir: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```bash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ln -s mydir mysoftlinkdir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Для создания жесткой ссылки на директорию mydir: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```bash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ln mydir myhardlinkdir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```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Отличие мягких ссылок от жестких заключается в том, что мягкие ссылки используются для создания вторичных путей к файлу на разных устройствах, тогда как жесткие ссылки используются для создания дополнительных имен для файла в одной и той же файловой системе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. 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Структурно мягкая ссылка является файлом, который содержит относительный путь к базовому файлу.Жесткая ссылка - это файл, который указывает на физические данные на диске и относится к типу файловой системы UFS.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b w:val="0"/>
          <w:sz w:val="28"/>
          <w:highlight w:val="none"/>
          <w:lang w:val="en-US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7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. Сделайте выборку о всех ссылках данной директории и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запишите информацию в отдельный файл перенаправлением вывода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11 предоставлена информация о директории, на 12 запись директории в файл, на 13 информация в самом файле.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45617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73201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945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389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11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информация директории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62257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997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162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91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12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запись информации о директории в файл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276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0201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371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292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13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информация о директории в самом файле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8.</w:t>
      </w:r>
      <w:r>
        <w:rPr>
          <w:rFonts w:ascii="Times New Roman" w:hAnsi="Times New Roman" w:cs="Times New Roman" w:eastAsia="Times New Roman"/>
          <w:sz w:val="32"/>
        </w:rPr>
        <w:t xml:space="preserve"> Приведите расшифровку каждого столбца в команде ls -l и объясните цветовую палитру(если таковая имеется),  предназначенную для подсветки различных файлов.</w:t>
      </w:r>
      <w:r>
        <w:rPr>
          <w:rFonts w:ascii="Times New Roman" w:hAnsi="Times New Roman" w:cs="Times New Roman" w:eastAsia="Times New Roman"/>
          <w:b w:val="0"/>
          <w:sz w:val="40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6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Команда `ls -l` выводит информацию о содержимом директории с дополнительными деталями. Каждая строка информации содержит информацию о каждом файле в текущей директории, включая метаданные, такие как права доступа, владелец, размер файла и дату и время измен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ения. 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Расшифровка каждого столбца: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**Права доступа** - 10 символов, которые определяют, есть ли права на чтение, запись, выполнение или доступ к файлу для пользователя, группы и остальных. Первый символ определяет тип файла (d - директория, l - символическая ссылка, - - обычный файл и т.д.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) 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**Количество ссылок** - количество жестких ссылок на файл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**Владелец** - имя пользователя, который является владельцем файла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**Группа** - имя группы, которой принадлежит файл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**Размер** - размер файла в байтах, кратный 1024 (если размер файла превышает 1K, то размер выражается в килобайтах)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**Дата и время изменения** - дата и время последней модификации файла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**Название файла** - название файла или директории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Цветовая палитра, используемая при выводе информации отличается в разных версиях и настройках терминала. Обычно, цветовая подсветка используется для облегчения чтения вывода команды `ls`. Обычно цвета файлов и директорий соответствуют следующей схеме: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Синий цвет - директории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Зеленый цвет - исполняемые файлы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Красный цвет - поврежденные или архивные файлы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Белый с желтым фоном - сокеты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Белый с черным фоном - символические ссылки</w:t>
      </w:r>
      <w:r>
        <w:rPr>
          <w:sz w:val="18"/>
        </w:rPr>
      </w:r>
    </w:p>
    <w:p>
      <w:pPr>
        <w:jc w:val="left"/>
        <w:rPr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- Белый - обычные файлы</w:t>
      </w:r>
      <w:r>
        <w:rPr>
          <w:sz w:val="18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Некоторые настройки терминала могут изменять цветовую схему или отключать ее.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14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 предоставлен пример использование команды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ls -l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8473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1815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708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292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14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использование команды ls -l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32"/>
          <w:highlight w:val="none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9</w:t>
      </w:r>
      <w:r>
        <w:rPr>
          <w:rFonts w:ascii="Times New Roman" w:hAnsi="Times New Roman" w:cs="Times New Roman" w:eastAsia="Times New Roman"/>
          <w:b/>
          <w:sz w:val="32"/>
        </w:rPr>
        <w:t xml:space="preserve">.</w:t>
      </w:r>
      <w:r>
        <w:rPr>
          <w:rFonts w:ascii="Times New Roman" w:hAnsi="Times New Roman" w:cs="Times New Roman" w:eastAsia="Times New Roman"/>
          <w:sz w:val="32"/>
        </w:rPr>
        <w:t xml:space="preserve"> </w:t>
      </w:r>
      <w:r>
        <w:rPr>
          <w:rFonts w:ascii="Times New Roman" w:hAnsi="Times New Roman" w:cs="Times New Roman" w:eastAsia="Times New Roman"/>
          <w:sz w:val="32"/>
        </w:rPr>
        <w:t xml:space="preserve">Продолжите работу с виртуальной файловой системой  /proc, начатую в Практической работе 5. Получите сведения о  системе на файловых ресурсах: proc/sys/fs, proc/sys/fs/file-max,  proc/sys/net. Поясните полученную информацию.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  <w:t xml:space="preserve">На рисунке 15 и 16 предоставлен пример о сведения о системе.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2188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8717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052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19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15</w:t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Сведения о системе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17145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051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54355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36.5pt;height:135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</w:r>
    </w:p>
    <w:p>
      <w:pPr>
        <w:contextualSpacing w:val="0"/>
        <w:jc w:val="center"/>
        <w:spacing w:before="0" w:after="0" w:line="276" w:lineRule="auto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  <w:t xml:space="preserve">Рисунок </w:t>
      </w:r>
      <w:r>
        <w:rPr>
          <w:rFonts w:ascii="Times New Roman" w:hAnsi="Times New Roman" w:cs="Times New Roman" w:eastAsia="Times New Roman"/>
          <w:sz w:val="24"/>
        </w:rPr>
        <w:fldChar w:fldCharType="begin"/>
        <w:instrText xml:space="preserve"> SEQ Рисунок \* Arabic </w:instrText>
        <w:fldChar w:fldCharType="separate"/>
      </w:r>
      <w:r>
        <w:rPr>
          <w:rFonts w:ascii="Times New Roman" w:hAnsi="Times New Roman" w:cs="Times New Roman" w:eastAsia="Times New Roman"/>
          <w:sz w:val="24"/>
        </w:rPr>
        <w:t xml:space="preserve">16</w:t>
      </w:r>
      <w:r>
        <w:rPr>
          <w:rFonts w:ascii="Times New Roman" w:hAnsi="Times New Roman" w:cs="Times New Roman" w:eastAsia="Times New Roman"/>
          <w:sz w:val="24"/>
        </w:rPr>
        <w:fldChar w:fldCharType="end"/>
      </w:r>
      <w:r>
        <w:rPr>
          <w:rFonts w:ascii="Times New Roman" w:hAnsi="Times New Roman" w:cs="Times New Roman" w:eastAsia="Times New Roman"/>
          <w:sz w:val="24"/>
        </w:rPr>
        <w:t xml:space="preserve"> Сведения о системе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1. Откройте терминал и перейдите в каталог /proc с помощью команды: `cd /proc`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2. Чтобы получить информацию о файловой системе, перейдите в каталог /sys/fs с помощью команды: `cd sys/fs`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3. Введите `ls`, чтобы просмотреть содержимое каталога. Вы увидите несколько файлов и каталогов, связанных с файловой системой, таких как `file-max`, `inotify`, `epoll` и т. д.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4. Чтобы просмотреть содержимое файла `file-max`, используйте команду: `cat file-max`. Этот файл содержит максимальное количество файловых дескрипторов, которые может открыть система.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5. Чтобы получить информацию о сетевой подсистеме, перейдите в каталог /sys/net с помощью команды: `cd ../net`.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6. Введите `ls`, чтобы просмотреть содержимое каталога. Вы увидите несколько файлов и каталогов, связанных с сетевой подсистемой, таких как «ipv4», «ipv6» и т. д.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7. Вы можете просмотреть содержимое любого файла в этом каталоге, используя команду `cat`, за которой следует имя файла. Например, чтобы просмотреть содержимое файла `ipv4/tcp_mem`, используйте команду: `cat ipv4/tcp_mem`. Этот файл содержит информацию об и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спользовании памяти TCP в системе.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Таким образом, каталоги /proc/sys/fs и /proc/sys/net содержат файлы, предоставляющие информацию о файловой системе и сетевой подсистеме в системе. Информация, полученная из этих файлов, может быть полезна системным администраторам для мониторинга и оптимиза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ции производительности системы.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</w:rPr>
        <w:t xml:space="preserve">Я изучил особенности построения файловых  систем Linux - подобных ОС и работу с файлами и каталогами в  данной линейке ПО.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1. В Linux «монтирование» означает присоединение файловой системы к каталогу в иерархии файловой системы, чтобы операционная система и пользователи могли получить к ней доступ. Это позволяет пользователю получать доступ к файлам и каталогам, хранящимся на р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азных устройствах, таких как USB-накопитель или сетевая папка.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2. Чтобы создать файл на рабочем столе, щелкните правой кнопкой мыши рабочий стол и выберите «Новый документ», а затем выберите тип файла, который вы хотите создать. Чтобы скопировать файл, щелкните файл правой кнопкой мыши и выберите «Копировать», затем ще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лкните правой кнопкой мыши папку назначения и выберите «Вставить». Чтобы удалить файл, щелкните файл правой кнопкой мыши и выберите «Удалить».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3. Команду перемещения можно использовать для перемещения и переименования файла за один шаг, указав новое имя и местоположение файла. Например, чтобы переместить файл с именем «file.txt» из текущего каталога в каталог с именем «newdir» и переименовать его 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в «newfile.txt», вы должны использовать следующую команду: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```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mv файл.txt новый каталог/новый файл.txt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```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4. Да, можно удалить непустой каталог с помощью команды «rm» с опцией «-r», которая рекурсивно удаляет все файлы и каталоги в указанном каталоге. Например, чтобы удалить каталог с именем «mydir» и все его содержимое, вы должны использовать следующую команду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: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```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rm -r mydir</w:t>
      </w:r>
      <w:r>
        <w:rPr>
          <w:b w:val="0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```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5. Чтобы сделать результаты, выдаваемые командой «du», более читабельными и четкими, вы можете использовать параметр «-h» для отображения размеров файлов в удобочитаемом формате и параметр «-s» для отображения сводки общий размер указанного каталога или фай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ла. Чтобы сделать результаты, выдаваемые командой «df», более читаемыми и понятными, вы можете использовать параметр «-h» для отображения дискового пространства в удобочитаемом формате и параметр «-T» для отображения типа файловой системы.</w:t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b w:val="0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</w:rPr>
      </w:r>
    </w:p>
    <w:p>
      <w:pPr>
        <w:jc w:val="left"/>
        <w:rPr>
          <w:b w:val="0"/>
        </w:rPr>
      </w:pP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6. Некоторые примеры графических оболочек для Ubuntu 16.04 включают Unity, GNOME, KDE Plasma, Xfce и LXDE. Для других версий Ubuntu могут быть доступны разные версии этих оболочек, а также могут быть доступны дополнительные оболочки в зависимости от версии 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  <w:t xml:space="preserve">и конфигурации операционной системы.</w:t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32"/>
          <w:highlight w:val="none"/>
          <w:lang w:val="en-US"/>
        </w:rPr>
      </w:r>
    </w:p>
    <w:p>
      <w:pPr>
        <w:jc w:val="left"/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3">
    <w:name w:val="Heading 1"/>
    <w:basedOn w:val="820"/>
    <w:next w:val="820"/>
    <w:link w:val="64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4">
    <w:name w:val="Heading 1 Char"/>
    <w:basedOn w:val="821"/>
    <w:link w:val="643"/>
    <w:uiPriority w:val="9"/>
    <w:rPr>
      <w:rFonts w:ascii="Arial" w:hAnsi="Arial" w:cs="Arial" w:eastAsia="Arial"/>
      <w:sz w:val="40"/>
      <w:szCs w:val="40"/>
    </w:rPr>
  </w:style>
  <w:style w:type="paragraph" w:styleId="645">
    <w:name w:val="Heading 2"/>
    <w:basedOn w:val="820"/>
    <w:next w:val="820"/>
    <w:link w:val="6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6">
    <w:name w:val="Heading 2 Char"/>
    <w:basedOn w:val="821"/>
    <w:link w:val="645"/>
    <w:uiPriority w:val="9"/>
    <w:rPr>
      <w:rFonts w:ascii="Arial" w:hAnsi="Arial" w:cs="Arial" w:eastAsia="Arial"/>
      <w:sz w:val="34"/>
    </w:rPr>
  </w:style>
  <w:style w:type="paragraph" w:styleId="647">
    <w:name w:val="Heading 3"/>
    <w:basedOn w:val="820"/>
    <w:next w:val="820"/>
    <w:link w:val="6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8">
    <w:name w:val="Heading 3 Char"/>
    <w:basedOn w:val="821"/>
    <w:link w:val="647"/>
    <w:uiPriority w:val="9"/>
    <w:rPr>
      <w:rFonts w:ascii="Arial" w:hAnsi="Arial" w:cs="Arial" w:eastAsia="Arial"/>
      <w:sz w:val="30"/>
      <w:szCs w:val="30"/>
    </w:rPr>
  </w:style>
  <w:style w:type="paragraph" w:styleId="649">
    <w:name w:val="Heading 4"/>
    <w:basedOn w:val="820"/>
    <w:next w:val="820"/>
    <w:link w:val="6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0">
    <w:name w:val="Heading 4 Char"/>
    <w:basedOn w:val="821"/>
    <w:link w:val="649"/>
    <w:uiPriority w:val="9"/>
    <w:rPr>
      <w:rFonts w:ascii="Arial" w:hAnsi="Arial" w:cs="Arial" w:eastAsia="Arial"/>
      <w:b/>
      <w:bCs/>
      <w:sz w:val="26"/>
      <w:szCs w:val="26"/>
    </w:rPr>
  </w:style>
  <w:style w:type="paragraph" w:styleId="651">
    <w:name w:val="Heading 5"/>
    <w:basedOn w:val="820"/>
    <w:next w:val="820"/>
    <w:link w:val="6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2">
    <w:name w:val="Heading 5 Char"/>
    <w:basedOn w:val="821"/>
    <w:link w:val="651"/>
    <w:uiPriority w:val="9"/>
    <w:rPr>
      <w:rFonts w:ascii="Arial" w:hAnsi="Arial" w:cs="Arial" w:eastAsia="Arial"/>
      <w:b/>
      <w:bCs/>
      <w:sz w:val="24"/>
      <w:szCs w:val="24"/>
    </w:rPr>
  </w:style>
  <w:style w:type="paragraph" w:styleId="653">
    <w:name w:val="Heading 6"/>
    <w:basedOn w:val="820"/>
    <w:next w:val="820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4">
    <w:name w:val="Heading 6 Char"/>
    <w:basedOn w:val="821"/>
    <w:link w:val="653"/>
    <w:uiPriority w:val="9"/>
    <w:rPr>
      <w:rFonts w:ascii="Arial" w:hAnsi="Arial" w:cs="Arial" w:eastAsia="Arial"/>
      <w:b/>
      <w:bCs/>
      <w:sz w:val="22"/>
      <w:szCs w:val="22"/>
    </w:rPr>
  </w:style>
  <w:style w:type="paragraph" w:styleId="655">
    <w:name w:val="Heading 7"/>
    <w:basedOn w:val="820"/>
    <w:next w:val="820"/>
    <w:link w:val="6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6">
    <w:name w:val="Heading 7 Char"/>
    <w:basedOn w:val="821"/>
    <w:link w:val="6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7">
    <w:name w:val="Heading 8"/>
    <w:basedOn w:val="820"/>
    <w:next w:val="820"/>
    <w:link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8">
    <w:name w:val="Heading 8 Char"/>
    <w:basedOn w:val="821"/>
    <w:link w:val="657"/>
    <w:uiPriority w:val="9"/>
    <w:rPr>
      <w:rFonts w:ascii="Arial" w:hAnsi="Arial" w:cs="Arial" w:eastAsia="Arial"/>
      <w:i/>
      <w:iCs/>
      <w:sz w:val="22"/>
      <w:szCs w:val="22"/>
    </w:rPr>
  </w:style>
  <w:style w:type="paragraph" w:styleId="659">
    <w:name w:val="Heading 9"/>
    <w:basedOn w:val="820"/>
    <w:next w:val="820"/>
    <w:link w:val="6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0">
    <w:name w:val="Heading 9 Char"/>
    <w:basedOn w:val="821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jc w:val="both"/>
    </w:pPr>
    <w:rPr>
      <w:rFonts w:ascii="Calibri" w:hAnsi="Calibri" w:cs="Times New Roman" w:eastAsia="Calibri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revision>4</cp:revision>
  <dcterms:created xsi:type="dcterms:W3CDTF">2023-02-06T08:34:00Z</dcterms:created>
  <dcterms:modified xsi:type="dcterms:W3CDTF">2023-04-20T12:29:26Z</dcterms:modified>
</cp:coreProperties>
</file>