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Table of contents (right-click, Update Field)</w:t>
        <w:fldChar w:fldCharType="end"/>
      </w:r>
    </w:p>
    <w:p>
      <w:r>
        <w:br w:type="page"/>
      </w:r>
    </w:p>
    <w:p>
      <w:pPr>
        <w:pStyle w:val="Heading1"/>
      </w:pPr>
      <w:r>
        <w:t>Helm — System Architecture</w:t>
      </w:r>
    </w:p>
    <w:p>
      <w:r>
        <w:t xml:space="preserve">Status: describes what exists on </w:t>
      </w:r>
      <w:r>
        <w:rPr>
          <w:rFonts w:ascii="Courier New" w:hAnsi="Courier New"/>
        </w:rPr>
        <w:t>origin/main</w:t>
      </w:r>
      <w:r>
        <w:t xml:space="preserve"> (checked against the code, 2026-10-17). File paths are relative to the repo root.</w:t>
      </w:r>
    </w:p>
    <w:p>
      <w:r>
        <w:t xml:space="preserve">Conventions: </w:t>
      </w:r>
      <w:r>
        <w:rPr>
          <w:b/>
        </w:rPr>
        <w:t>Assumption:</w:t>
      </w:r>
      <w:r>
        <w:t xml:space="preserve"> means not proven from the code. </w:t>
      </w:r>
      <w:r>
        <w:rPr>
          <w:b/>
        </w:rPr>
        <w:t>Decision needed:</w:t>
      </w:r>
      <w:r>
        <w:t xml:space="preserve"> means the owner has to decide. No secret values appear here, only the names of variables and secrets.</w:t>
      </w:r>
    </w:p>
    <w:p>
      <w:pPr>
        <w:pStyle w:val="Heading2"/>
      </w:pPr>
      <w:r>
        <w:t>1. What Helm is, in one paragraph</w:t>
      </w:r>
    </w:p>
    <w:p>
      <w:r>
        <w:t xml:space="preserve">Helm is a multi-tenant SaaS for event studios. A studio is an </w:t>
      </w:r>
      <w:r>
        <w:rPr>
          <w:b/>
        </w:rPr>
        <w:t>organization</w:t>
      </w:r>
      <w:r>
        <w:t xml:space="preserve">. Its staff take an enquiry from </w:t>
      </w:r>
      <w:r>
        <w:rPr>
          <w:b/>
        </w:rPr>
        <w:t>lead</w:t>
      </w:r>
      <w:r>
        <w:t xml:space="preserve"> to </w:t>
      </w:r>
      <w:r>
        <w:rPr>
          <w:b/>
        </w:rPr>
        <w:t>quote</w:t>
      </w:r>
      <w:r>
        <w:t xml:space="preserve">. The quote row *is* the event, so there is no separate events table that has to stay in sync. After the quote come the </w:t>
      </w:r>
      <w:r>
        <w:rPr>
          <w:b/>
        </w:rPr>
        <w:t>2D/3D floor-plan builder</w:t>
      </w:r>
      <w:r>
        <w:t xml:space="preserve">, </w:t>
      </w:r>
      <w:r>
        <w:rPr>
          <w:b/>
        </w:rPr>
        <w:t>client approval / booklet / portal</w:t>
      </w:r>
      <w:r>
        <w:t xml:space="preserve">, </w:t>
      </w:r>
      <w:r>
        <w:rPr>
          <w:b/>
        </w:rPr>
        <w:t>planning, run sheet and crew tasks</w:t>
      </w:r>
      <w:r>
        <w:t xml:space="preserve">, and finally </w:t>
      </w:r>
      <w:r>
        <w:rPr>
          <w:b/>
        </w:rPr>
        <w:t>settlement and closure</w:t>
      </w:r>
      <w:r>
        <w:t>. Roles: admin, manager, planner, sales, coordinator, supervisor, quality, operations, designer, crew, and client (who uses token links, not a staff login).</w:t>
      </w:r>
    </w:p>
    <w:p>
      <w:pPr>
        <w:pStyle w:val="Heading2"/>
      </w:pPr>
      <w:r>
        <w:t>2. Stack and why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Where</w:t>
            </w:r>
          </w:p>
        </w:tc>
        <w:tc>
          <w:tcPr>
            <w:tcW w:type="dxa" w:w="2160"/>
          </w:tcPr>
          <w:p>
            <w:r>
              <w:t>Reasoning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Vanilla HTML + CSS + JS, no framework, no build step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public/*.html</w:t>
            </w:r>
            <w:r>
              <w:t xml:space="preserve">, </w:t>
            </w:r>
            <w:r>
              <w:rPr>
                <w:rFonts w:ascii="Courier New" w:hAnsi="Courier New"/>
              </w:rPr>
              <w:t>public/*.js</w:t>
            </w:r>
            <w:r>
              <w:t xml:space="preserve">, </w:t>
            </w:r>
            <w:r>
              <w:rPr>
                <w:rFonts w:ascii="Courier New" w:hAnsi="Courier New"/>
              </w:rPr>
              <w:t>public/*.css</w:t>
            </w:r>
            <w:r>
              <w:t xml:space="preserve"> (~270 files)</w:t>
            </w:r>
          </w:p>
        </w:tc>
        <w:tc>
          <w:tcPr>
            <w:tcW w:type="dxa" w:w="2160"/>
          </w:tcPr>
          <w:p>
            <w:r>
              <w:t>Zero toolchain and instant deploys, and every page loads on its own. A React/Next.js migration was tried and dropped, so the product stays vanilla.</w:t>
            </w:r>
          </w:p>
        </w:tc>
      </w:tr>
      <w:tr>
        <w:tc>
          <w:tcPr>
            <w:tcW w:type="dxa" w:w="2160"/>
          </w:tcPr>
          <w:p>
            <w:r>
              <w:t>Hosting / CDN</w:t>
            </w:r>
          </w:p>
        </w:tc>
        <w:tc>
          <w:tcPr>
            <w:tcW w:type="dxa" w:w="2160"/>
          </w:tcPr>
          <w:p>
            <w:r>
              <w:t>Vercel, static output only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vercel.json</w:t>
            </w:r>
            <w:r>
              <w:t xml:space="preserve"> (</w:t>
            </w:r>
            <w:r>
              <w:rPr>
                <w:rFonts w:ascii="Courier New" w:hAnsi="Courier New"/>
              </w:rPr>
              <w:t>outputDirectory: public</w:t>
            </w:r>
            <w:r>
              <w:t xml:space="preserve">, </w:t>
            </w:r>
            <w:r>
              <w:rPr>
                <w:rFonts w:ascii="Courier New" w:hAnsi="Courier New"/>
              </w:rPr>
              <w:t>buildCommand: null</w:t>
            </w:r>
            <w:r>
              <w:t xml:space="preserve">, </w:t>
            </w:r>
            <w:r>
              <w:rPr>
                <w:rFonts w:ascii="Courier New" w:hAnsi="Courier New"/>
              </w:rPr>
              <w:t>cleanUrls</w:t>
            </w:r>
            <w:r>
              <w:t>)</w:t>
            </w:r>
          </w:p>
        </w:tc>
        <w:tc>
          <w:tcPr>
            <w:tcW w:type="dxa" w:w="2160"/>
          </w:tcPr>
          <w:p>
            <w:r>
              <w:t>Static files at the edge. Security headers and rewrites are declared in one file.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Supabase Postgres with Row-Level Security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supabase/canonical-base/</w:t>
            </w:r>
            <w:r>
              <w:t xml:space="preserve">, </w:t>
            </w:r>
            <w:r>
              <w:rPr>
                <w:rFonts w:ascii="Courier New" w:hAnsi="Courier New"/>
              </w:rPr>
              <w:t>supabase/migrations/0001…0162</w:t>
            </w:r>
            <w:r/>
          </w:p>
        </w:tc>
        <w:tc>
          <w:tcPr>
            <w:tcW w:type="dxa" w:w="2160"/>
          </w:tcPr>
          <w:p>
            <w:r>
              <w:t>The browser talks to Postgres directly through PostgREST/RPC. RLS is the authorization boundary, so there is no app server to keep secure.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Supabase Auth (email/password, Google OAuth, TOTP MFA)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public/store-api.js</w:t>
            </w:r>
            <w:r>
              <w:t xml:space="preserve">, </w:t>
            </w:r>
            <w:r>
              <w:rPr>
                <w:rFonts w:ascii="Courier New" w:hAnsi="Courier New"/>
              </w:rPr>
              <w:t>public/login.html</w:t>
            </w:r>
            <w:r>
              <w:t xml:space="preserve">, </w:t>
            </w:r>
            <w:r>
              <w:rPr>
                <w:rFonts w:ascii="Courier New" w:hAnsi="Courier New"/>
              </w:rPr>
              <w:t>public/auth-ui.js</w:t>
            </w:r>
            <w:r/>
          </w:p>
        </w:tc>
        <w:tc>
          <w:tcPr>
            <w:tcW w:type="dxa" w:w="2160"/>
          </w:tcPr>
          <w:p>
            <w:r>
              <w:t xml:space="preserve">A managed identity service. Its JWT carries </w:t>
            </w:r>
            <w:r>
              <w:rPr>
                <w:rFonts w:ascii="Courier New" w:hAnsi="Courier New"/>
              </w:rPr>
              <w:t>auth.uid()</w:t>
            </w:r>
            <w:r>
              <w:t>, which RLS uses.</w:t>
            </w:r>
          </w:p>
        </w:tc>
      </w:tr>
      <w:tr>
        <w:tc>
          <w:tcPr>
            <w:tcW w:type="dxa" w:w="2160"/>
          </w:tcPr>
          <w:p>
            <w:r>
              <w:t>Server-side logic</w:t>
            </w:r>
          </w:p>
        </w:tc>
        <w:tc>
          <w:tcPr>
            <w:tcW w:type="dxa" w:w="2160"/>
          </w:tcPr>
          <w:p>
            <w:r>
              <w:t>Postgres functions (about 260 RPCs called from the client) + Supabase Edge Functions (Deno)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supabase/migrations/*</w:t>
            </w:r>
            <w:r>
              <w:t xml:space="preserve">, </w:t>
            </w:r>
            <w:r>
              <w:rPr>
                <w:rFonts w:ascii="Courier New" w:hAnsi="Courier New"/>
              </w:rPr>
              <w:t>supabase/functions/*</w:t>
            </w:r>
            <w:r/>
          </w:p>
        </w:tc>
        <w:tc>
          <w:tcPr>
            <w:tcW w:type="dxa" w:w="2160"/>
          </w:tcPr>
          <w:p>
            <w:r>
              <w:t>Business rules such as pricing, money, closure gates and tenancy run inside the database, inside transactions. Edge functions handle anything that needs a secret or a third-party call.</w:t>
            </w:r>
          </w:p>
        </w:tc>
      </w:tr>
      <w:tr>
        <w:tc>
          <w:tcPr>
            <w:tcW w:type="dxa" w:w="2160"/>
          </w:tcPr>
          <w:p>
            <w:r>
              <w:t>Client SDK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@supabase/supabase-js</w:t>
            </w:r>
            <w:r>
              <w:t xml:space="preserve"> 2.117.2, self-hosted and version-pinned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public/vendor/supabase-js-2.117.2.min.js</w:t>
            </w:r>
            <w:r>
              <w:t xml:space="preserve">, </w:t>
            </w:r>
            <w:r>
              <w:rPr>
                <w:rFonts w:ascii="Courier New" w:hAnsi="Courier New"/>
              </w:rPr>
              <w:t>public/vendor/README.md</w:t>
            </w:r>
            <w:r/>
          </w:p>
        </w:tc>
        <w:tc>
          <w:tcPr>
            <w:tcW w:type="dxa" w:w="2160"/>
          </w:tcPr>
          <w:p>
            <w:r>
              <w:t xml:space="preserve">No third-party script CDN is needed at runtime, so the CSP can stay </w:t>
            </w:r>
            <w:r>
              <w:rPr>
                <w:rFonts w:ascii="Courier New" w:hAnsi="Courier New"/>
              </w:rPr>
              <w:t>'self'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Local dev server</w:t>
            </w:r>
          </w:p>
        </w:tc>
        <w:tc>
          <w:tcPr>
            <w:tcW w:type="dxa" w:w="2160"/>
          </w:tcPr>
          <w:p>
            <w:r>
              <w:t xml:space="preserve">Node </w:t>
            </w:r>
            <w:r>
              <w:rPr>
                <w:rFonts w:ascii="Courier New" w:hAnsi="Courier New"/>
              </w:rPr>
              <w:t>server.js</w:t>
            </w:r>
            <w:r>
              <w:t xml:space="preserve"> (zero dependencies)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server.js</w:t>
            </w:r>
            <w:r>
              <w:t xml:space="preserve">, </w:t>
            </w:r>
            <w:r>
              <w:rPr>
                <w:rFonts w:ascii="Courier New" w:hAnsi="Courier New"/>
              </w:rPr>
              <w:t>server/jobs</w:t>
            </w:r>
            <w:r>
              <w:t xml:space="preserve">, </w:t>
            </w:r>
            <w:r>
              <w:rPr>
                <w:rFonts w:ascii="Courier New" w:hAnsi="Courier New"/>
              </w:rPr>
              <w:t>server/services</w:t>
            </w:r>
            <w:r/>
          </w:p>
        </w:tc>
        <w:tc>
          <w:tcPr>
            <w:tcW w:type="dxa" w:w="2160"/>
          </w:tcPr>
          <w:p>
            <w:r>
              <w:t xml:space="preserve">Serves </w:t>
            </w:r>
            <w:r>
              <w:rPr>
                <w:rFonts w:ascii="Courier New" w:hAnsi="Courier New"/>
              </w:rPr>
              <w:t>public/</w:t>
            </w:r>
            <w:r>
              <w:t xml:space="preserve"> locally, plus a small </w:t>
            </w:r>
            <w:r>
              <w:rPr>
                <w:rFonts w:ascii="Courier New" w:hAnsi="Courier New"/>
              </w:rPr>
              <w:t>/api/layouts</w:t>
            </w:r>
            <w:r>
              <w:t xml:space="preserve"> file-backed fallback used when Supabase is blanked.</w:t>
            </w:r>
          </w:p>
        </w:tc>
      </w:tr>
    </w:tbl>
    <w:p>
      <w:pPr>
        <w:pStyle w:val="Heading2"/>
      </w:pPr>
      <w:r>
        <w:t>3. Frontend architecture</w:t>
      </w:r>
    </w:p>
    <w:p>
      <w:pPr>
        <w:pStyle w:val="ListBullet"/>
      </w:pPr>
      <w:r/>
      <w:r>
        <w:rPr>
          <w:b/>
        </w:rPr>
        <w:t>Multi-page app.</w:t>
      </w:r>
      <w:r>
        <w:t xml:space="preserve"> Each screen is its own HTML file, for example </w:t>
      </w:r>
      <w:r>
        <w:rPr>
          <w:rFonts w:ascii="Courier New" w:hAnsi="Courier New"/>
        </w:rPr>
        <w:t>dashboard.html</w:t>
      </w:r>
      <w:r>
        <w:t xml:space="preserve">, </w:t>
      </w:r>
      <w:r>
        <w:rPr>
          <w:rFonts w:ascii="Courier New" w:hAnsi="Courier New"/>
        </w:rPr>
        <w:t>leads.html</w:t>
      </w:r>
      <w:r>
        <w:t xml:space="preserve">, </w:t>
      </w:r>
      <w:r>
        <w:rPr>
          <w:rFonts w:ascii="Courier New" w:hAnsi="Courier New"/>
        </w:rPr>
        <w:t>quotes.html</w:t>
      </w:r>
      <w:r>
        <w:t xml:space="preserve">, </w:t>
      </w:r>
      <w:r>
        <w:rPr>
          <w:rFonts w:ascii="Courier New" w:hAnsi="Courier New"/>
        </w:rPr>
        <w:t>builder.html</w:t>
      </w:r>
      <w:r>
        <w:t xml:space="preserve">, </w:t>
      </w:r>
      <w:r>
        <w:rPr>
          <w:rFonts w:ascii="Courier New" w:hAnsi="Courier New"/>
        </w:rPr>
        <w:t>booklet.html</w:t>
      </w:r>
      <w:r>
        <w:t xml:space="preserve">, </w:t>
      </w:r>
      <w:r>
        <w:rPr>
          <w:rFonts w:ascii="Courier New" w:hAnsi="Courier New"/>
        </w:rPr>
        <w:t>runsheet.html</w:t>
      </w:r>
      <w:r>
        <w:t xml:space="preserve">, </w:t>
      </w:r>
      <w:r>
        <w:rPr>
          <w:rFonts w:ascii="Courier New" w:hAnsi="Courier New"/>
        </w:rPr>
        <w:t>settlement.html</w:t>
      </w:r>
      <w:r>
        <w:t xml:space="preserve">, </w:t>
      </w:r>
      <w:r>
        <w:rPr>
          <w:rFonts w:ascii="Courier New" w:hAnsi="Courier New"/>
        </w:rPr>
        <w:t>closure.html</w:t>
      </w:r>
      <w:r>
        <w:t xml:space="preserve">, </w:t>
      </w:r>
      <w:r>
        <w:rPr>
          <w:rFonts w:ascii="Courier New" w:hAnsi="Courier New"/>
        </w:rPr>
        <w:t>control.html</w:t>
      </w:r>
      <w:r>
        <w:t xml:space="preserve"> (settings / Control Center) and </w:t>
      </w:r>
      <w:r>
        <w:rPr>
          <w:rFonts w:ascii="Courier New" w:hAnsi="Courier New"/>
        </w:rPr>
        <w:t>hq.html</w:t>
      </w:r>
      <w:r>
        <w:t xml:space="preserve"> (Helm HQ / platform operator).</w:t>
      </w:r>
    </w:p>
    <w:p>
      <w:pPr>
        <w:pStyle w:val="ListBullet"/>
      </w:pPr>
      <w:r/>
      <w:r>
        <w:rPr>
          <w:b/>
        </w:rPr>
        <w:t>Shared core, loaded on every page:</w:t>
      </w:r>
      <w:r/>
    </w:p>
    <w:p>
      <w:pPr>
        <w:pStyle w:val="ListBullet"/>
      </w:pPr>
      <w:r/>
      <w:r>
        <w:rPr>
          <w:rFonts w:ascii="Courier New" w:hAnsi="Courier New"/>
        </w:rPr>
        <w:t>config.js</w:t>
      </w:r>
      <w:r>
        <w:t xml:space="preserve"> / </w:t>
      </w:r>
      <w:r>
        <w:rPr>
          <w:rFonts w:ascii="Courier New" w:hAnsi="Courier New"/>
        </w:rPr>
        <w:t>config.staging.js</w:t>
      </w:r>
      <w:r>
        <w:t xml:space="preserve"> hold runtime config and the host-based environment router (see §9).</w:t>
      </w:r>
    </w:p>
    <w:p>
      <w:pPr>
        <w:pStyle w:val="ListBullet"/>
      </w:pPr>
      <w:r/>
      <w:r>
        <w:rPr>
          <w:rFonts w:ascii="Courier New" w:hAnsi="Courier New"/>
        </w:rPr>
        <w:t>store-api.js</w:t>
      </w:r>
      <w:r>
        <w:t xml:space="preserve"> (~10.5k lines) exposes the global data layer </w:t>
      </w:r>
      <w:r>
        <w:rPr>
          <w:rFonts w:ascii="Courier New" w:hAnsi="Courier New"/>
        </w:rPr>
        <w:t>BPStore</w:t>
      </w:r>
      <w:r>
        <w:t>. It covers the Supabase client, the auth/session gate, the role capability matrix, pricing helpers (</w:t>
      </w:r>
      <w:r>
        <w:rPr>
          <w:rFonts w:ascii="Courier New" w:hAnsi="Courier New"/>
        </w:rPr>
        <w:t>quoteTotal</w:t>
      </w:r>
      <w:r>
        <w:t xml:space="preserve">, </w:t>
      </w:r>
      <w:r>
        <w:rPr>
          <w:rFonts w:ascii="Courier New" w:hAnsi="Courier New"/>
        </w:rPr>
        <w:t>breakdown</w:t>
      </w:r>
      <w:r>
        <w:t>), realtime subscriptions, and pretty URL routing.</w:t>
      </w:r>
    </w:p>
    <w:p>
      <w:pPr>
        <w:pStyle w:val="ListBullet"/>
      </w:pPr>
      <w:r/>
      <w:r>
        <w:rPr>
          <w:rFonts w:ascii="Courier New" w:hAnsi="Courier New"/>
        </w:rPr>
        <w:t>shell-proto.js</w:t>
      </w:r>
      <w:r>
        <w:t xml:space="preserve"> injects the signed-in app layout (</w:t>
      </w:r>
      <w:r>
        <w:rPr>
          <w:rFonts w:ascii="Courier New" w:hAnsi="Courier New"/>
        </w:rPr>
        <w:t>shell-b.*</w:t>
      </w:r>
      <w:r>
        <w:t xml:space="preserve">) on an allow-list of studio pages. Marketing pages, public/client links, crew </w:t>
      </w:r>
      <w:r>
        <w:rPr>
          <w:rFonts w:ascii="Courier New" w:hAnsi="Courier New"/>
        </w:rPr>
        <w:t>work.html</w:t>
      </w:r>
      <w:r>
        <w:t>, HQ, the builder and auth pages keep their own layouts.</w:t>
      </w:r>
    </w:p>
    <w:p>
      <w:pPr>
        <w:pStyle w:val="ListBullet"/>
      </w:pPr>
      <w:r/>
      <w:r>
        <w:rPr>
          <w:rFonts w:ascii="Courier New" w:hAnsi="Courier New"/>
        </w:rPr>
        <w:t>ui-kit.js</w:t>
      </w:r>
      <w:r>
        <w:t xml:space="preserve"> / </w:t>
      </w:r>
      <w:r>
        <w:rPr>
          <w:rFonts w:ascii="Courier New" w:hAnsi="Courier New"/>
        </w:rPr>
        <w:t>ui-kit.css</w:t>
      </w:r>
      <w:r>
        <w:t xml:space="preserve"> provide shared UI (toasts, dialogs). </w:t>
      </w:r>
      <w:r>
        <w:rPr>
          <w:rFonts w:ascii="Courier New" w:hAnsi="Courier New"/>
        </w:rPr>
        <w:t>form-validate.js</w:t>
      </w:r>
      <w:r>
        <w:t xml:space="preserve"> holds the shared validators. </w:t>
      </w:r>
      <w:r>
        <w:rPr>
          <w:rFonts w:ascii="Courier New" w:hAnsi="Courier New"/>
        </w:rPr>
        <w:t>trusted-types.js</w:t>
      </w:r>
      <w:r>
        <w:t xml:space="preserve"> is the DOM-sink policy. </w:t>
      </w:r>
      <w:r>
        <w:rPr>
          <w:rFonts w:ascii="Courier New" w:hAnsi="Courier New"/>
        </w:rPr>
        <w:t>telemetry.js</w:t>
      </w:r>
      <w:r>
        <w:t xml:space="preserve"> handles error capture (§10).</w:t>
      </w:r>
    </w:p>
    <w:p>
      <w:pPr>
        <w:pStyle w:val="ListBullet"/>
      </w:pPr>
      <w:r/>
      <w:r>
        <w:rPr>
          <w:b/>
        </w:rPr>
        <w:t>Feature modules:</w:t>
      </w:r>
      <w:r>
        <w:t xml:space="preserve"> </w:t>
      </w:r>
      <w:r>
        <w:rPr>
          <w:rFonts w:ascii="Courier New" w:hAnsi="Courier New"/>
        </w:rPr>
        <w:t>builder.js</w:t>
      </w:r>
      <w:r>
        <w:t xml:space="preserve">, </w:t>
      </w:r>
      <w:r>
        <w:rPr>
          <w:rFonts w:ascii="Courier New" w:hAnsi="Courier New"/>
        </w:rPr>
        <w:t>builder-3d.js</w:t>
      </w:r>
      <w:r>
        <w:t xml:space="preserve">, </w:t>
      </w:r>
      <w:r>
        <w:rPr>
          <w:rFonts w:ascii="Courier New" w:hAnsi="Courier New"/>
        </w:rPr>
        <w:t>builder-tools.js</w:t>
      </w:r>
      <w:r>
        <w:t xml:space="preserve"> (floor plan); </w:t>
      </w:r>
      <w:r>
        <w:rPr>
          <w:rFonts w:ascii="Courier New" w:hAnsi="Courier New"/>
        </w:rPr>
        <w:t>booklet*.js</w:t>
      </w:r>
      <w:r>
        <w:t xml:space="preserve"> (client booklet); </w:t>
      </w:r>
      <w:r>
        <w:rPr>
          <w:rFonts w:ascii="Courier New" w:hAnsi="Courier New"/>
        </w:rPr>
        <w:t>onboarding*.js</w:t>
      </w:r>
      <w:r>
        <w:t xml:space="preserve">, </w:t>
      </w:r>
      <w:r>
        <w:rPr>
          <w:rFonts w:ascii="Courier New" w:hAnsi="Courier New"/>
        </w:rPr>
        <w:t>trial*.js</w:t>
      </w:r>
      <w:r>
        <w:t xml:space="preserve"> (signup/trial); </w:t>
      </w:r>
      <w:r>
        <w:rPr>
          <w:rFonts w:ascii="Courier New" w:hAnsi="Courier New"/>
        </w:rPr>
        <w:t>crew-schedule.js</w:t>
      </w:r>
      <w:r>
        <w:t xml:space="preserve">, </w:t>
      </w:r>
      <w:r>
        <w:rPr>
          <w:rFonts w:ascii="Courier New" w:hAnsi="Courier New"/>
        </w:rPr>
        <w:t>vendor-bills-ui.js</w:t>
      </w:r>
      <w:r>
        <w:t xml:space="preserve">, </w:t>
      </w:r>
      <w:r>
        <w:rPr>
          <w:rFonts w:ascii="Courier New" w:hAnsi="Courier New"/>
        </w:rPr>
        <w:t>smart-import*.js</w:t>
      </w:r>
      <w:r>
        <w:t xml:space="preserve">, </w:t>
      </w:r>
      <w:r>
        <w:rPr>
          <w:rFonts w:ascii="Courier New" w:hAnsi="Courier New"/>
        </w:rPr>
        <w:t>wa-proposal.js</w:t>
      </w:r>
      <w:r>
        <w:t>, and others.</w:t>
      </w:r>
    </w:p>
    <w:p>
      <w:pPr>
        <w:pStyle w:val="ListBullet"/>
      </w:pPr>
      <w:r/>
      <w:r>
        <w:rPr>
          <w:b/>
        </w:rPr>
        <w:t>Pretty URLs:</w:t>
      </w:r>
      <w:r>
        <w:t xml:space="preserve"> </w:t>
      </w:r>
      <w:r>
        <w:rPr>
          <w:rFonts w:ascii="Courier New" w:hAnsi="Courier New"/>
        </w:rPr>
        <w:t>vercel.json</w:t>
      </w:r>
      <w:r>
        <w:t xml:space="preserve"> rewrites </w:t>
      </w:r>
      <w:r>
        <w:rPr>
          <w:rFonts w:ascii="Courier New" w:hAnsi="Courier New"/>
        </w:rPr>
        <w:t>/&lt;studio&gt;/dashboard</w:t>
      </w:r>
      <w:r>
        <w:t xml:space="preserve">, </w:t>
      </w:r>
      <w:r>
        <w:rPr>
          <w:rFonts w:ascii="Courier New" w:hAnsi="Courier New"/>
        </w:rPr>
        <w:t>/&lt;studio&gt;/quote/&lt;token&gt;</w:t>
      </w:r>
      <w:r>
        <w:t xml:space="preserve">, </w:t>
      </w:r>
      <w:r>
        <w:rPr>
          <w:rFonts w:ascii="Courier New" w:hAnsi="Courier New"/>
        </w:rPr>
        <w:t>/&lt;studio&gt;/portal/&lt;token&gt;</w:t>
      </w:r>
      <w:r>
        <w:t xml:space="preserve">, </w:t>
      </w:r>
      <w:r>
        <w:rPr>
          <w:rFonts w:ascii="Courier New" w:hAnsi="Courier New"/>
        </w:rPr>
        <w:t>/&lt;studio&gt;/work/&lt;token&gt;</w:t>
      </w:r>
      <w:r>
        <w:t xml:space="preserve">, </w:t>
      </w:r>
      <w:r>
        <w:rPr>
          <w:rFonts w:ascii="Courier New" w:hAnsi="Courier New"/>
        </w:rPr>
        <w:t>/i/&lt;slug&gt;</w:t>
      </w:r>
      <w:r>
        <w:t xml:space="preserve"> (invitation site), and so on to the matching HTML file. </w:t>
      </w:r>
      <w:r>
        <w:rPr>
          <w:rFonts w:ascii="Courier New" w:hAnsi="Courier New"/>
        </w:rPr>
        <w:t>store-api.js</w:t>
      </w:r>
      <w:r>
        <w:t xml:space="preserve"> (</w:t>
      </w:r>
      <w:r>
        <w:rPr>
          <w:rFonts w:ascii="Courier New" w:hAnsi="Courier New"/>
        </w:rPr>
        <w:t>prettyRoutes</w:t>
      </w:r>
      <w:r>
        <w:t>) keeps the address bar consistent.</w:t>
      </w:r>
    </w:p>
    <w:p>
      <w:pPr>
        <w:pStyle w:val="ListBullet"/>
      </w:pPr>
      <w:r/>
      <w:r>
        <w:rPr>
          <w:b/>
        </w:rPr>
        <w:t>Theme:</w:t>
      </w:r>
      <w:r>
        <w:t xml:space="preserve"> the default theme is Emerald (green, light). Dark mode is off (</w:t>
      </w:r>
      <w:r>
        <w:rPr>
          <w:rFonts w:ascii="Courier New" w:hAnsi="Courier New"/>
        </w:rPr>
        <w:t>theme.css</w:t>
      </w:r>
      <w:r>
        <w:t xml:space="preserve">, </w:t>
      </w:r>
      <w:r>
        <w:rPr>
          <w:rFonts w:ascii="Courier New" w:hAnsi="Courier New"/>
        </w:rPr>
        <w:t>shell-b-theme-*.css</w:t>
      </w:r>
      <w:r>
        <w:t>).</w:t>
      </w:r>
    </w:p>
    <w:p>
      <w:pPr>
        <w:pStyle w:val="ListBullet"/>
      </w:pPr>
      <w:r/>
      <w:r>
        <w:rPr>
          <w:b/>
        </w:rPr>
        <w:t>Feature switches</w:t>
      </w:r>
      <w:r>
        <w:t xml:space="preserve"> live in one place, </w:t>
      </w:r>
      <w:r>
        <w:rPr>
          <w:rFonts w:ascii="Courier New" w:hAnsi="Courier New"/>
        </w:rPr>
        <w:t>config.js</w:t>
      </w:r>
      <w:r>
        <w:t xml:space="preserve">: </w:t>
      </w:r>
      <w:r>
        <w:rPr>
          <w:rFonts w:ascii="Courier New" w:hAnsi="Courier New"/>
        </w:rPr>
        <w:t>HELM_FEATURES.integrationsPage</w:t>
      </w:r>
      <w:r>
        <w:t xml:space="preserve"> is on only on localhost, and </w:t>
      </w:r>
      <w:r>
        <w:rPr>
          <w:rFonts w:ascii="Courier New" w:hAnsi="Courier New"/>
        </w:rPr>
        <w:t>SUPABASE_CONFIG.liveChannels.{sms,pay,whatsapp}</w:t>
      </w:r>
      <w:r>
        <w:t xml:space="preserve"> are all </w:t>
      </w:r>
      <w:r>
        <w:rPr>
          <w:rFonts w:ascii="Courier New" w:hAnsi="Courier New"/>
        </w:rPr>
        <w:t>false</w:t>
      </w:r>
      <w:r>
        <w:t>.</w:t>
      </w:r>
    </w:p>
    <w:p>
      <w:pPr>
        <w:pStyle w:val="Heading2"/>
      </w:pPr>
      <w:r>
        <w:t>4. Backend architecture</w:t>
      </w:r>
    </w:p>
    <w:p>
      <w:r>
        <w:t>There is no custom app server in production. The "backend" has three parts:</w:t>
      </w:r>
    </w:p>
    <w:p>
      <w:pPr>
        <w:pStyle w:val="ListNumber"/>
      </w:pPr>
      <w:r/>
      <w:r>
        <w:rPr>
          <w:b/>
        </w:rPr>
        <w:t>Postgres schema + RLS.</w:t>
      </w:r>
      <w:r>
        <w:t xml:space="preserve"> Every tenant table carries </w:t>
      </w:r>
      <w:r>
        <w:rPr>
          <w:rFonts w:ascii="Courier New" w:hAnsi="Courier New"/>
        </w:rPr>
        <w:t>org_id</w:t>
      </w:r>
      <w:r>
        <w:t xml:space="preserve">. Policies combine </w:t>
      </w:r>
      <w:r>
        <w:rPr>
          <w:rFonts w:ascii="Courier New" w:hAnsi="Courier New"/>
        </w:rPr>
        <w:t>org_id = current_org_id()</w:t>
      </w:r>
      <w:r>
        <w:t xml:space="preserve"> with </w:t>
      </w:r>
      <w:r>
        <w:rPr>
          <w:rFonts w:ascii="Courier New" w:hAnsi="Courier New"/>
        </w:rPr>
        <w:t>has_area(area, need)</w:t>
      </w:r>
      <w:r>
        <w:t>.</w:t>
      </w:r>
    </w:p>
    <w:p>
      <w:pPr>
        <w:pStyle w:val="ListNumber"/>
      </w:pPr>
      <w:r/>
      <w:r>
        <w:rPr>
          <w:b/>
        </w:rPr>
        <w:t>RPC functions (`SECURITY DEFINER`)</w:t>
      </w:r>
      <w:r>
        <w:t xml:space="preserve"> for anything multi-step or sensitive. Examples: pricing authority (</w:t>
      </w:r>
      <w:r>
        <w:rPr>
          <w:rFonts w:ascii="Courier New" w:hAnsi="Courier New"/>
        </w:rPr>
        <w:t>0001_pricing_authority.sql</w:t>
      </w:r>
      <w:r>
        <w:t xml:space="preserve">, </w:t>
      </w:r>
      <w:r>
        <w:rPr>
          <w:rFonts w:ascii="Courier New" w:hAnsi="Courier New"/>
        </w:rPr>
        <w:t>phase99-server-pricing-authority.sql</w:t>
      </w:r>
      <w:r>
        <w:t xml:space="preserve">), </w:t>
      </w:r>
      <w:r>
        <w:rPr>
          <w:rFonts w:ascii="Courier New" w:hAnsi="Courier New"/>
        </w:rPr>
        <w:t>close_event</w:t>
      </w:r>
      <w:r>
        <w:t xml:space="preserve"> with its balance gate, inventory reservation (</w:t>
      </w:r>
      <w:r>
        <w:rPr>
          <w:rFonts w:ascii="Courier New" w:hAnsi="Courier New"/>
        </w:rPr>
        <w:t>0071_reserve_inventory_atomic.sql</w:t>
      </w:r>
      <w:r>
        <w:t xml:space="preserve">), numbering, token-link reads such as </w:t>
      </w:r>
      <w:r>
        <w:rPr>
          <w:rFonts w:ascii="Courier New" w:hAnsi="Courier New"/>
        </w:rPr>
        <w:t>invitation_by_token</w:t>
      </w:r>
      <w:r>
        <w:t xml:space="preserve">, </w:t>
      </w:r>
      <w:r>
        <w:rPr>
          <w:rFonts w:ascii="Courier New" w:hAnsi="Courier New"/>
        </w:rPr>
        <w:t>worker_get_tasks</w:t>
      </w:r>
      <w:r>
        <w:t xml:space="preserve"> and </w:t>
      </w:r>
      <w:r>
        <w:rPr>
          <w:rFonts w:ascii="Courier New" w:hAnsi="Courier New"/>
        </w:rPr>
        <w:t>resolve_event_ref</w:t>
      </w:r>
      <w:r>
        <w:t>, and the crew task flows (</w:t>
      </w:r>
      <w:r>
        <w:rPr>
          <w:rFonts w:ascii="Courier New" w:hAnsi="Courier New"/>
        </w:rPr>
        <w:t>worker_respond*</w:t>
      </w:r>
      <w:r>
        <w:t>).</w:t>
      </w:r>
    </w:p>
    <w:p>
      <w:pPr>
        <w:pStyle w:val="ListNumber"/>
      </w:pPr>
      <w:r/>
      <w:r>
        <w:rPr>
          <w:b/>
        </w:rPr>
        <w:t>Edge Functions (Deno)</w:t>
      </w:r>
      <w:r>
        <w:t xml:space="preserve"> in </w:t>
      </w:r>
      <w:r>
        <w:rPr>
          <w:rFonts w:ascii="Courier New" w:hAnsi="Courier New"/>
        </w:rPr>
        <w:t>supabase/functions/</w:t>
      </w:r>
      <w:r>
        <w:t xml:space="preserve">, sharing code in </w:t>
      </w:r>
      <w:r>
        <w:rPr>
          <w:rFonts w:ascii="Courier New" w:hAnsi="Courier New"/>
        </w:rPr>
        <w:t>_shared/cors.ts</w:t>
      </w:r>
      <w:r>
        <w:t xml:space="preserve">, </w:t>
      </w:r>
      <w:r>
        <w:rPr>
          <w:rFonts w:ascii="Courier New" w:hAnsi="Courier New"/>
        </w:rPr>
        <w:t>_shared/limits.ts</w:t>
      </w:r>
      <w:r>
        <w:t xml:space="preserve"> and </w:t>
      </w:r>
      <w:r>
        <w:rPr>
          <w:rFonts w:ascii="Courier New" w:hAnsi="Courier New"/>
        </w:rPr>
        <w:t>_shared/money.ts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invite-mailer</w:t>
            </w:r>
            <w:r>
              <w:t xml:space="preserve">, </w:t>
            </w:r>
            <w:r>
              <w:rPr>
                <w:rFonts w:ascii="Courier New" w:hAnsi="Courier New"/>
              </w:rPr>
              <w:t>welcome-mailer</w:t>
            </w:r>
            <w:r>
              <w:t xml:space="preserve">, </w:t>
            </w:r>
            <w:r>
              <w:rPr>
                <w:rFonts w:ascii="Courier New" w:hAnsi="Courier New"/>
              </w:rPr>
              <w:t>security-alert-mailer</w:t>
            </w:r>
            <w:r>
              <w:t xml:space="preserve">, </w:t>
            </w:r>
            <w:r>
              <w:rPr>
                <w:rFonts w:ascii="Courier New" w:hAnsi="Courier New"/>
              </w:rPr>
              <w:t>billing-reminder</w:t>
            </w:r>
            <w:r>
              <w:t xml:space="preserve">, </w:t>
            </w:r>
            <w:r>
              <w:rPr>
                <w:rFonts w:ascii="Courier New" w:hAnsi="Courier New"/>
              </w:rPr>
              <w:t>pkg-client-notify</w:t>
            </w:r>
            <w:r>
              <w:t xml:space="preserve">, </w:t>
            </w:r>
            <w:r>
              <w:rPr>
                <w:rFonts w:ascii="Courier New" w:hAnsi="Courier New"/>
              </w:rPr>
              <w:t>comms-dispatch</w:t>
            </w:r>
            <w:r/>
          </w:p>
        </w:tc>
        <w:tc>
          <w:tcPr>
            <w:tcW w:type="dxa" w:w="2880"/>
          </w:tcPr>
          <w:p>
            <w:r>
              <w:t>Outbound email and notifications (Resend)</w:t>
            </w:r>
          </w:p>
        </w:tc>
        <w:tc>
          <w:tcPr>
            <w:tcW w:type="dxa" w:w="2880"/>
          </w:tcPr>
          <w:p>
            <w:r>
              <w:t xml:space="preserve">Each one is gated by its own </w:t>
            </w:r>
            <w:r>
              <w:rPr>
                <w:rFonts w:ascii="Courier New" w:hAnsi="Courier New"/>
              </w:rPr>
              <w:t>HELM_*_ENABLED</w:t>
            </w:r>
            <w:r>
              <w:t xml:space="preserve"> flag and shared secret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invite-signup</w:t>
            </w:r>
            <w:r/>
          </w:p>
        </w:tc>
        <w:tc>
          <w:tcPr>
            <w:tcW w:type="dxa" w:w="2880"/>
          </w:tcPr>
          <w:p>
            <w:r>
              <w:t>Invite → direct staff signup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HELM_INVITE_DIRECT_SIGNUP</w:t>
            </w:r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send-otp</w:t>
            </w:r>
            <w:r>
              <w:t xml:space="preserve">, </w:t>
            </w:r>
            <w:r>
              <w:rPr>
                <w:rFonts w:ascii="Courier New" w:hAnsi="Courier New"/>
              </w:rPr>
              <w:t>send-phone-code</w:t>
            </w:r>
            <w:r/>
          </w:p>
        </w:tc>
        <w:tc>
          <w:tcPr>
            <w:tcW w:type="dxa" w:w="2880"/>
          </w:tcPr>
          <w:p>
            <w:r>
              <w:t>SMS OTP via MSG91</w:t>
            </w:r>
          </w:p>
        </w:tc>
        <w:tc>
          <w:tcPr>
            <w:tcW w:type="dxa" w:w="2880"/>
          </w:tcPr>
          <w:p>
            <w:r>
              <w:t>Off (</w:t>
            </w:r>
            <w:r>
              <w:rPr>
                <w:rFonts w:ascii="Courier New" w:hAnsi="Courier New"/>
              </w:rPr>
              <w:t>liveChannels.sms=false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send-whatsapp</w:t>
            </w:r>
            <w:r>
              <w:t xml:space="preserve">, </w:t>
            </w:r>
            <w:r>
              <w:rPr>
                <w:rFonts w:ascii="Courier New" w:hAnsi="Courier New"/>
              </w:rPr>
              <w:t>wa-proposal</w:t>
            </w:r>
            <w:r>
              <w:t xml:space="preserve">, </w:t>
            </w:r>
            <w:r>
              <w:rPr>
                <w:rFonts w:ascii="Courier New" w:hAnsi="Courier New"/>
              </w:rPr>
              <w:t>wa-webhook</w:t>
            </w:r>
            <w:r/>
          </w:p>
        </w:tc>
        <w:tc>
          <w:tcPr>
            <w:tcW w:type="dxa" w:w="2880"/>
          </w:tcPr>
          <w:p>
            <w:r>
              <w:t>Meta WhatsApp Cloud API</w:t>
            </w:r>
          </w:p>
        </w:tc>
        <w:tc>
          <w:tcPr>
            <w:tcW w:type="dxa" w:w="2880"/>
          </w:tcPr>
          <w:p>
            <w:r>
              <w:t>Off. The owner sets up WhatsApp separately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create-payment-link</w:t>
            </w:r>
            <w:r>
              <w:t xml:space="preserve">, </w:t>
            </w:r>
            <w:r>
              <w:rPr>
                <w:rFonts w:ascii="Courier New" w:hAnsi="Courier New"/>
              </w:rPr>
              <w:t>razorpay-webhook</w:t>
            </w:r>
            <w:r>
              <w:t xml:space="preserve">, </w:t>
            </w:r>
            <w:r>
              <w:rPr>
                <w:rFonts w:ascii="Courier New" w:hAnsi="Courier New"/>
              </w:rPr>
              <w:t>create-subscription-checkout</w:t>
            </w:r>
            <w:r>
              <w:t xml:space="preserve">, </w:t>
            </w:r>
            <w:r>
              <w:rPr>
                <w:rFonts w:ascii="Courier New" w:hAnsi="Courier New"/>
              </w:rPr>
              <w:t>razorpay-subscription-webhook</w:t>
            </w:r>
            <w:r/>
          </w:p>
        </w:tc>
        <w:tc>
          <w:tcPr>
            <w:tcW w:type="dxa" w:w="2880"/>
          </w:tcPr>
          <w:p>
            <w:r>
              <w:t>Razorpay payments and subscriptions</w:t>
            </w:r>
          </w:p>
        </w:tc>
        <w:tc>
          <w:tcPr>
            <w:tcW w:type="dxa" w:w="2880"/>
          </w:tcPr>
          <w:p>
            <w:r>
              <w:t>Off (</w:t>
            </w:r>
            <w:r>
              <w:rPr>
                <w:rFonts w:ascii="Courier New" w:hAnsi="Courier New"/>
              </w:rPr>
              <w:t>liveChannels.pay=false</w:t>
            </w:r>
            <w:r>
              <w:t xml:space="preserve">, </w:t>
            </w:r>
            <w:r>
              <w:rPr>
                <w:rFonts w:ascii="Courier New" w:hAnsi="Courier New"/>
              </w:rPr>
              <w:t>HELM_RAZORPAY_SUBSCRIPTIONS_ENABLED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verify-upload</w:t>
            </w:r>
            <w:r/>
          </w:p>
        </w:tc>
        <w:tc>
          <w:tcPr>
            <w:tcW w:type="dxa" w:w="2880"/>
          </w:tcPr>
          <w:p>
            <w:r>
              <w:t>Upload scanning / quarantine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HELM_UPLOAD_SCAN_ENABLED</w:t>
            </w:r>
            <w:r>
              <w:t xml:space="preserve">, </w:t>
            </w:r>
            <w:r>
              <w:rPr>
                <w:rFonts w:ascii="Courier New" w:hAnsi="Courier New"/>
              </w:rPr>
              <w:t>HELM_UPLOAD_QUARANTINE</w:t>
            </w:r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booklet-snapshot</w:t>
            </w:r>
            <w:r/>
          </w:p>
        </w:tc>
        <w:tc>
          <w:tcPr>
            <w:tcW w:type="dxa" w:w="2880"/>
          </w:tcPr>
          <w:p>
            <w:r>
              <w:t>Frozen booklet snapshot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HELM_BOOKLET_SNAPSHOT_ENABLED</w:t>
            </w:r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render-photo</w:t>
            </w:r>
            <w:r/>
          </w:p>
        </w:tc>
        <w:tc>
          <w:tcPr>
            <w:tcW w:type="dxa" w:w="2880"/>
          </w:tcPr>
          <w:p>
            <w:r>
              <w:t>AI photo render of a layout (OpenAI images)</w:t>
            </w:r>
          </w:p>
        </w:tc>
        <w:tc>
          <w:tcPr>
            <w:tcW w:type="dxa" w:w="2880"/>
          </w:tcPr>
          <w:p>
            <w:r>
              <w:t>Only the owner triggers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integrations-test</w:t>
            </w:r>
            <w:r/>
          </w:p>
        </w:tc>
        <w:tc>
          <w:tcPr>
            <w:tcW w:type="dxa" w:w="2880"/>
          </w:tcPr>
          <w:p>
            <w:r>
              <w:t>Connection tests for integrations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 xml:space="preserve">Details are in </w:t>
      </w:r>
      <w:r>
        <w:rPr>
          <w:rFonts w:ascii="Courier New" w:hAnsi="Courier New"/>
        </w:rPr>
        <w:t>supabase/functions/README.md</w:t>
      </w:r>
      <w:r>
        <w:t xml:space="preserve"> and </w:t>
      </w:r>
      <w:r>
        <w:rPr>
          <w:rFonts w:ascii="Courier New" w:hAnsi="Courier New"/>
        </w:rPr>
        <w:t>docs/INTEGRATIONS-WHATSAPP-RAZORPAY.md</w:t>
      </w:r>
      <w:r>
        <w:t>.</w:t>
      </w:r>
    </w:p>
    <w:p>
      <w:pPr>
        <w:pStyle w:val="Heading2"/>
      </w:pPr>
      <w:r>
        <w:t>5. Data flow</w:t>
      </w:r>
    </w:p>
    <w:p>
      <w:r>
        <w:rPr>
          <w:rFonts w:ascii="Courier New" w:hAnsi="Courier New"/>
          <w:sz w:val="16"/>
        </w:rPr>
        <w:t>Browser page ──► BPStore (store-api.js)</w:t>
        <w:br/>
        <w:t xml:space="preserve">                 ├─ supa.from(table).select/insert/update   ──► PostgREST ──► RLS (org_id + has_area)</w:t>
        <w:br/>
        <w:t xml:space="preserve">                 ├─ supa.rpc('fn', args)                    ──► SECURITY DEFINER fn (own authz checks)</w:t>
        <w:br/>
        <w:t xml:space="preserve">                 ├─ supa.channel(...) realtime              ──► chat, versions, bell notifications</w:t>
        <w:br/>
        <w:t xml:space="preserve">                 ├─ supa.storage                            ──► buckets (media, chat attachments, manual)</w:t>
        <w:br/>
        <w:t xml:space="preserve">                 └─ supa.functions.invoke('edge-fn')        ──► Edge Function ──► Resend / MSG91 / Meta / Razorpay / OpenAI</w:t>
        <w:br/>
        <w:t>Public client (no login) ──► token URL /&lt;studio&gt;/quote|portal|proposal|work/&lt;token&gt;</w:t>
        <w:br/>
        <w:t xml:space="preserve">                 ──► anon-callable token RPCs (validate token, expiry window, and scope)</w:t>
      </w:r>
    </w:p>
    <w:p>
      <w:r>
        <w:t xml:space="preserve">Lifecycle: </w:t>
      </w:r>
      <w:r>
        <w:rPr>
          <w:b/>
        </w:rPr>
        <w:t>lead</w:t>
      </w:r>
      <w:r>
        <w:t xml:space="preserve"> (</w:t>
      </w:r>
      <w:r>
        <w:rPr>
          <w:rFonts w:ascii="Courier New" w:hAnsi="Courier New"/>
        </w:rPr>
        <w:t>leads.html</w:t>
      </w:r>
      <w:r>
        <w:t xml:space="preserve">, </w:t>
      </w:r>
      <w:r>
        <w:rPr>
          <w:rFonts w:ascii="Courier New" w:hAnsi="Courier New"/>
        </w:rPr>
        <w:t>crm.html</w:t>
      </w:r>
      <w:r>
        <w:t xml:space="preserve">, </w:t>
      </w:r>
      <w:r>
        <w:rPr>
          <w:rFonts w:ascii="Courier New" w:hAnsi="Courier New"/>
        </w:rPr>
        <w:t>nurture.html</w:t>
      </w:r>
      <w:r>
        <w:t xml:space="preserve">) → </w:t>
      </w:r>
      <w:r>
        <w:rPr>
          <w:b/>
        </w:rPr>
        <w:t>quote = event</w:t>
      </w:r>
      <w:r>
        <w:t xml:space="preserve"> (</w:t>
      </w:r>
      <w:r>
        <w:rPr>
          <w:rFonts w:ascii="Courier New" w:hAnsi="Courier New"/>
        </w:rPr>
        <w:t>quotes.html</w:t>
      </w:r>
      <w:r>
        <w:t xml:space="preserve">, </w:t>
      </w:r>
      <w:r>
        <w:rPr>
          <w:rFonts w:ascii="Courier New" w:hAnsi="Courier New"/>
        </w:rPr>
        <w:t>event.html</w:t>
      </w:r>
      <w:r>
        <w:t xml:space="preserve">, </w:t>
      </w:r>
      <w:r>
        <w:rPr>
          <w:rFonts w:ascii="Courier New" w:hAnsi="Courier New"/>
        </w:rPr>
        <w:t>proposal.html</w:t>
      </w:r>
      <w:r>
        <w:t xml:space="preserve">) → </w:t>
      </w:r>
      <w:r>
        <w:rPr>
          <w:b/>
        </w:rPr>
        <w:t>floor plan</w:t>
      </w:r>
      <w:r>
        <w:t xml:space="preserve"> (</w:t>
      </w:r>
      <w:r>
        <w:rPr>
          <w:rFonts w:ascii="Courier New" w:hAnsi="Courier New"/>
        </w:rPr>
        <w:t>builder.html</w:t>
      </w:r>
      <w:r>
        <w:t xml:space="preserve">, layouts table) → </w:t>
      </w:r>
      <w:r>
        <w:rPr>
          <w:b/>
        </w:rPr>
        <w:t>client approval</w:t>
      </w:r>
      <w:r>
        <w:t xml:space="preserve"> (</w:t>
      </w:r>
      <w:r>
        <w:rPr>
          <w:rFonts w:ascii="Courier New" w:hAnsi="Courier New"/>
        </w:rPr>
        <w:t>approve.html</w:t>
      </w:r>
      <w:r>
        <w:t xml:space="preserve">, </w:t>
      </w:r>
      <w:r>
        <w:rPr>
          <w:rFonts w:ascii="Courier New" w:hAnsi="Courier New"/>
        </w:rPr>
        <w:t>booklet.html</w:t>
      </w:r>
      <w:r>
        <w:t xml:space="preserve">, </w:t>
      </w:r>
      <w:r>
        <w:rPr>
          <w:rFonts w:ascii="Courier New" w:hAnsi="Courier New"/>
        </w:rPr>
        <w:t>portal.html</w:t>
      </w:r>
      <w:r>
        <w:t xml:space="preserve">) → </w:t>
      </w:r>
      <w:r>
        <w:rPr>
          <w:b/>
        </w:rPr>
        <w:t>planning</w:t>
      </w:r>
      <w:r>
        <w:t xml:space="preserve"> (</w:t>
      </w:r>
      <w:r>
        <w:rPr>
          <w:rFonts w:ascii="Courier New" w:hAnsi="Courier New"/>
        </w:rPr>
        <w:t>plan.html</w:t>
      </w:r>
      <w:r>
        <w:t xml:space="preserve">, </w:t>
      </w:r>
      <w:r>
        <w:rPr>
          <w:rFonts w:ascii="Courier New" w:hAnsi="Courier New"/>
        </w:rPr>
        <w:t>runsheet.html</w:t>
      </w:r>
      <w:r>
        <w:t xml:space="preserve">, </w:t>
      </w:r>
      <w:r>
        <w:rPr>
          <w:rFonts w:ascii="Courier New" w:hAnsi="Courier New"/>
        </w:rPr>
        <w:t>ops.html</w:t>
      </w:r>
      <w:r>
        <w:t xml:space="preserve">, </w:t>
      </w:r>
      <w:r>
        <w:rPr>
          <w:rFonts w:ascii="Courier New" w:hAnsi="Courier New"/>
        </w:rPr>
        <w:t>staff.html</w:t>
      </w:r>
      <w:r>
        <w:t xml:space="preserve">, </w:t>
      </w:r>
      <w:r>
        <w:rPr>
          <w:rFonts w:ascii="Courier New" w:hAnsi="Courier New"/>
        </w:rPr>
        <w:t>work.html</w:t>
      </w:r>
      <w:r>
        <w:t xml:space="preserve"> for crew) → </w:t>
      </w:r>
      <w:r>
        <w:rPr>
          <w:b/>
        </w:rPr>
        <w:t>settlement / closure</w:t>
      </w:r>
      <w:r>
        <w:t xml:space="preserve"> (</w:t>
      </w:r>
      <w:r>
        <w:rPr>
          <w:rFonts w:ascii="Courier New" w:hAnsi="Courier New"/>
        </w:rPr>
        <w:t>settlement.html</w:t>
      </w:r>
      <w:r>
        <w:t xml:space="preserve">, </w:t>
      </w:r>
      <w:r>
        <w:rPr>
          <w:rFonts w:ascii="Courier New" w:hAnsi="Courier New"/>
        </w:rPr>
        <w:t>closure.html</w:t>
      </w:r>
      <w:r>
        <w:t xml:space="preserve">; </w:t>
      </w:r>
      <w:r>
        <w:rPr>
          <w:rFonts w:ascii="Courier New" w:hAnsi="Courier New"/>
        </w:rPr>
        <w:t>close_event</w:t>
      </w:r>
      <w:r>
        <w:t xml:space="preserve"> gate). Workflow details: </w:t>
      </w:r>
      <w:r>
        <w:rPr>
          <w:rFonts w:ascii="Courier New" w:hAnsi="Courier New"/>
        </w:rPr>
        <w:t>docs/helm-team-workflows.md</w:t>
      </w:r>
      <w:r>
        <w:t>.</w:t>
      </w:r>
    </w:p>
    <w:p>
      <w:r/>
      <w:r>
        <w:rPr>
          <w:b/>
        </w:rPr>
        <w:t>Money rule:</w:t>
      </w:r>
      <w:r>
        <w:t xml:space="preserve"> the browser computes prices only for display. The server re-prices and is the authority (D8, </w:t>
      </w:r>
      <w:r>
        <w:rPr>
          <w:rFonts w:ascii="Courier New" w:hAnsi="Courier New"/>
        </w:rPr>
        <w:t>0001_pricing_authority.sql</w:t>
      </w:r>
      <w:r>
        <w:t xml:space="preserve">, </w:t>
      </w:r>
      <w:r>
        <w:rPr>
          <w:rFonts w:ascii="Courier New" w:hAnsi="Courier New"/>
        </w:rPr>
        <w:t>phase99-server-pricing-authority.sql</w:t>
      </w:r>
      <w:r>
        <w:t xml:space="preserve">; tests </w:t>
      </w:r>
      <w:r>
        <w:rPr>
          <w:rFonts w:ascii="Courier New" w:hAnsi="Courier New"/>
        </w:rPr>
        <w:t>test/money-trust-boundary.test.mjs</w:t>
      </w:r>
      <w:r>
        <w:t xml:space="preserve"> and </w:t>
      </w:r>
      <w:r>
        <w:rPr>
          <w:rFonts w:ascii="Courier New" w:hAnsi="Courier New"/>
        </w:rPr>
        <w:t>test/pricing-differential*.test.mjs</w:t>
      </w:r>
      <w:r>
        <w:t>).</w:t>
      </w:r>
    </w:p>
    <w:p>
      <w:pPr>
        <w:pStyle w:val="Heading2"/>
      </w:pPr>
      <w:r>
        <w:t>6.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</w:t>
            </w:r>
            <w:r/>
          </w:p>
        </w:tc>
        <w:tc>
          <w:tcPr>
            <w:tcW w:type="dxa" w:w="4320"/>
          </w:tcPr>
          <w:p>
            <w:r>
              <w:t xml:space="preserve">The entire deployed site: HTML pages, JS modules, CSS, </w:t>
            </w:r>
            <w:r>
              <w:rPr>
                <w:rFonts w:ascii="Courier New" w:hAnsi="Courier New"/>
              </w:rPr>
              <w:t>vendor/</w:t>
            </w:r>
            <w:r>
              <w:t xml:space="preserve">, </w:t>
            </w:r>
            <w:r>
              <w:rPr>
                <w:rFonts w:ascii="Courier New" w:hAnsi="Courier New"/>
              </w:rPr>
              <w:t>brand/</w:t>
            </w:r>
            <w:r>
              <w:t xml:space="preserve">, </w:t>
            </w:r>
            <w:r>
              <w:rPr>
                <w:rFonts w:ascii="Courier New" w:hAnsi="Courier New"/>
              </w:rPr>
              <w:t>home-assets/</w:t>
            </w:r>
            <w:r>
              <w:t xml:space="preserve">, </w:t>
            </w:r>
            <w:r>
              <w:rPr>
                <w:rFonts w:ascii="Courier New" w:hAnsi="Courier New"/>
              </w:rPr>
              <w:t>docs/</w:t>
            </w:r>
            <w:r>
              <w:t xml:space="preserve">, </w:t>
            </w:r>
            <w:r>
              <w:rPr>
                <w:rFonts w:ascii="Courier New" w:hAnsi="Courier New"/>
              </w:rPr>
              <w:t>robots.txt</w:t>
            </w:r>
            <w:r>
              <w:t xml:space="preserve">, </w:t>
            </w:r>
            <w:r>
              <w:rPr>
                <w:rFonts w:ascii="Courier New" w:hAnsi="Courier New"/>
              </w:rPr>
              <w:t>sitemap.xml</w:t>
            </w:r>
            <w:r>
              <w:t xml:space="preserve">, </w:t>
            </w:r>
            <w:r>
              <w:rPr>
                <w:rFonts w:ascii="Courier New" w:hAnsi="Courier New"/>
              </w:rPr>
              <w:t>_headers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supabase/canonical-base/</w:t>
            </w:r>
            <w:r/>
          </w:p>
        </w:tc>
        <w:tc>
          <w:tcPr>
            <w:tcW w:type="dxa" w:w="4320"/>
          </w:tcPr>
          <w:p>
            <w:r>
              <w:t>Schema snapshot extracted from prod (fresh installs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supabase/migrations/</w:t>
            </w:r>
            <w:r/>
          </w:p>
        </w:tc>
        <w:tc>
          <w:tcPr>
            <w:tcW w:type="dxa" w:w="4320"/>
          </w:tcPr>
          <w:p>
            <w:r>
              <w:t xml:space="preserve">Forward-only, idempotent migrations </w:t>
            </w:r>
            <w:r>
              <w:rPr>
                <w:rFonts w:ascii="Courier New" w:hAnsi="Courier New"/>
              </w:rPr>
              <w:t>0001…0162</w:t>
            </w:r>
            <w:r>
              <w:t xml:space="preserve"> plus </w:t>
            </w:r>
            <w:r>
              <w:rPr>
                <w:rFonts w:ascii="Courier New" w:hAnsi="Courier New"/>
              </w:rPr>
              <w:t>MANIFEST</w:t>
            </w:r>
            <w:r>
              <w:t xml:space="preserve"> (the only sanctioned apply order)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supabase/APPLY-*.sql</w:t>
            </w:r>
            <w:r>
              <w:t xml:space="preserve">, </w:t>
            </w:r>
            <w:r>
              <w:rPr>
                <w:rFonts w:ascii="Courier New" w:hAnsi="Courier New"/>
              </w:rPr>
              <w:t>VERIFY-*.sql</w:t>
            </w:r>
            <w:r>
              <w:t xml:space="preserve">, </w:t>
            </w:r>
            <w:r>
              <w:rPr>
                <w:rFonts w:ascii="Courier New" w:hAnsi="Courier New"/>
              </w:rPr>
              <w:t>APPLY-PENDING.sql</w:t>
            </w:r>
            <w:r>
              <w:t xml:space="preserve">, </w:t>
            </w:r>
            <w:r>
              <w:rPr>
                <w:rFonts w:ascii="Courier New" w:hAnsi="Courier New"/>
              </w:rPr>
              <w:t>PRODUCTION-PRECHECK.sql</w:t>
            </w:r>
            <w:r/>
          </w:p>
        </w:tc>
        <w:tc>
          <w:tcPr>
            <w:tcW w:type="dxa" w:w="4320"/>
          </w:tcPr>
          <w:p>
            <w:r>
              <w:t>Paste-ready bundles for the Supabase SQL editor, with matching verify queries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supabase/phase*.sql</w:t>
            </w:r>
            <w:r>
              <w:t xml:space="preserve">, </w:t>
            </w:r>
            <w:r>
              <w:rPr>
                <w:rFonts w:ascii="Courier New" w:hAnsi="Courier New"/>
              </w:rPr>
              <w:t>wave*/</w:t>
            </w:r>
            <w:r>
              <w:t xml:space="preserve">, </w:t>
            </w:r>
            <w:r>
              <w:rPr>
                <w:rFonts w:ascii="Courier New" w:hAnsi="Courier New"/>
              </w:rPr>
              <w:t>security-fix/</w:t>
            </w:r>
            <w:r>
              <w:t xml:space="preserve">, </w:t>
            </w:r>
            <w:r>
              <w:rPr>
                <w:rFonts w:ascii="Courier New" w:hAnsi="Courier New"/>
              </w:rPr>
              <w:t>prod-fix/</w:t>
            </w:r>
            <w:r/>
          </w:p>
        </w:tc>
        <w:tc>
          <w:tcPr>
            <w:tcW w:type="dxa" w:w="4320"/>
          </w:tcPr>
          <w:p>
            <w:r>
              <w:t xml:space="preserve">Historical SQL. Where it conflicts with </w:t>
            </w:r>
            <w:r>
              <w:rPr>
                <w:rFonts w:ascii="Courier New" w:hAnsi="Courier New"/>
              </w:rPr>
              <w:t>migrations/</w:t>
            </w:r>
            <w:r>
              <w:t xml:space="preserve">, the latest definition wins. Older helpers such as </w:t>
            </w:r>
            <w:r>
              <w:rPr>
                <w:rFonts w:ascii="Courier New" w:hAnsi="Courier New"/>
              </w:rPr>
              <w:t>has_area</w:t>
            </w:r>
            <w:r>
              <w:t xml:space="preserve"> were first defined in </w:t>
            </w:r>
            <w:r>
              <w:rPr>
                <w:rFonts w:ascii="Courier New" w:hAnsi="Courier New"/>
              </w:rPr>
              <w:t>phase29.sql</w:t>
            </w:r>
            <w:r>
              <w:t xml:space="preserve"> and are now part of the canonical 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supabase/functions/</w:t>
            </w:r>
            <w:r/>
          </w:p>
        </w:tc>
        <w:tc>
          <w:tcPr>
            <w:tcW w:type="dxa" w:w="4320"/>
          </w:tcPr>
          <w:p>
            <w:r>
              <w:t xml:space="preserve">Edge functions + </w:t>
            </w:r>
            <w:r>
              <w:rPr>
                <w:rFonts w:ascii="Courier New" w:hAnsi="Courier New"/>
              </w:rPr>
              <w:t>_shared/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server.js</w:t>
            </w:r>
            <w:r>
              <w:t xml:space="preserve">, </w:t>
            </w:r>
            <w:r>
              <w:rPr>
                <w:rFonts w:ascii="Courier New" w:hAnsi="Courier New"/>
              </w:rPr>
              <w:t>server/</w:t>
            </w:r>
            <w:r/>
          </w:p>
        </w:tc>
        <w:tc>
          <w:tcPr>
            <w:tcW w:type="dxa" w:w="4320"/>
          </w:tcPr>
          <w:p>
            <w:r>
              <w:t>Local dev server, invite cleanup job, notification service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scripts/</w:t>
            </w:r>
            <w:r/>
          </w:p>
        </w:tc>
        <w:tc>
          <w:tcPr>
            <w:tcW w:type="dxa" w:w="4320"/>
          </w:tcPr>
          <w:p>
            <w:r>
              <w:t xml:space="preserve">CI guards, CSP generator, asset bumper, </w:t>
            </w:r>
            <w:r>
              <w:rPr>
                <w:rFonts w:ascii="Courier New" w:hAnsi="Courier New"/>
              </w:rPr>
              <w:t>db-migrate.sh</w:t>
            </w:r>
            <w:r>
              <w:t>, loadtest, db-test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test/</w:t>
            </w:r>
            <w:r>
              <w:t xml:space="preserve"> (~250 files), </w:t>
            </w:r>
            <w:r>
              <w:rPr>
                <w:rFonts w:ascii="Courier New" w:hAnsi="Courier New"/>
              </w:rPr>
              <w:t>tests/</w:t>
            </w:r>
            <w:r/>
          </w:p>
        </w:tc>
        <w:tc>
          <w:tcPr>
            <w:tcW w:type="dxa" w:w="4320"/>
          </w:tcPr>
          <w:p>
            <w:r>
              <w:t>Node source-characterization tests, Playwright E2E, DB isolation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.github/workflows/</w:t>
            </w:r>
            <w:r/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ci.yml</w:t>
            </w:r>
            <w:r>
              <w:t xml:space="preserve">, </w:t>
            </w:r>
            <w:r>
              <w:rPr>
                <w:rFonts w:ascii="Courier New" w:hAnsi="Courier New"/>
              </w:rPr>
              <w:t>codeql.yml</w:t>
            </w:r>
            <w:r>
              <w:t xml:space="preserve">, </w:t>
            </w:r>
            <w:r>
              <w:rPr>
                <w:rFonts w:ascii="Courier New" w:hAnsi="Courier New"/>
              </w:rPr>
              <w:t>db-canonical-pg17.yml</w:t>
            </w:r>
            <w:r>
              <w:t xml:space="preserve">, </w:t>
            </w:r>
            <w:r>
              <w:rPr>
                <w:rFonts w:ascii="Courier New" w:hAnsi="Courier New"/>
              </w:rPr>
              <w:t>db-tests.yml</w:t>
            </w:r>
            <w:r>
              <w:t xml:space="preserve">, </w:t>
            </w:r>
            <w:r>
              <w:rPr>
                <w:rFonts w:ascii="Courier New" w:hAnsi="Courier New"/>
              </w:rPr>
              <w:t>e2e.yml</w:t>
            </w:r>
            <w:r>
              <w:t xml:space="preserve">, </w:t>
            </w:r>
            <w:r>
              <w:rPr>
                <w:rFonts w:ascii="Courier New" w:hAnsi="Courier New"/>
              </w:rPr>
              <w:t>lighthouse.yml</w:t>
            </w:r>
            <w:r>
              <w:t xml:space="preserve">, </w:t>
            </w:r>
            <w:r>
              <w:rPr>
                <w:rFonts w:ascii="Courier New" w:hAnsi="Courier New"/>
              </w:rPr>
              <w:t>secret-scan-history.yml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</w:t>
            </w:r>
            <w:r>
              <w:t xml:space="preserve">, </w:t>
            </w:r>
            <w:r>
              <w:rPr>
                <w:rFonts w:ascii="Courier New" w:hAnsi="Courier New"/>
              </w:rPr>
              <w:t>*.md</w:t>
            </w:r>
            <w:r>
              <w:t xml:space="preserve"> (root)</w:t>
            </w:r>
          </w:p>
        </w:tc>
        <w:tc>
          <w:tcPr>
            <w:tcW w:type="dxa" w:w="4320"/>
          </w:tcPr>
          <w:p>
            <w:r>
              <w:t>Runbooks, audits, setup guides</w:t>
            </w:r>
          </w:p>
        </w:tc>
      </w:tr>
    </w:tbl>
    <w:p>
      <w:pPr>
        <w:pStyle w:val="Heading2"/>
      </w:pPr>
      <w:r>
        <w:t>7. Database interaction</w:t>
      </w:r>
    </w:p>
    <w:p>
      <w:pPr>
        <w:pStyle w:val="ListBullet"/>
      </w:pPr>
      <w:r/>
      <w:r>
        <w:rPr>
          <w:rFonts w:ascii="Courier New" w:hAnsi="Courier New"/>
        </w:rPr>
        <w:t>BPStore</w:t>
      </w:r>
      <w:r>
        <w:t xml:space="preserve"> loads the pinned supabase-js from </w:t>
      </w:r>
      <w:r>
        <w:rPr>
          <w:rFonts w:ascii="Courier New" w:hAnsi="Courier New"/>
        </w:rPr>
        <w:t>vendor/</w:t>
      </w:r>
      <w:r>
        <w:t xml:space="preserve"> and creates </w:t>
      </w:r>
      <w:r>
        <w:rPr>
          <w:b/>
        </w:rPr>
        <w:t>one</w:t>
      </w:r>
      <w:r>
        <w:t xml:space="preserve"> client with </w:t>
      </w:r>
      <w:r>
        <w:rPr>
          <w:rFonts w:ascii="Courier New" w:hAnsi="Courier New"/>
        </w:rPr>
        <w:t>SUPABASE_CONFIG.url</w:t>
      </w:r>
      <w:r>
        <w:t xml:space="preserve"> + </w:t>
      </w:r>
      <w:r>
        <w:rPr>
          <w:rFonts w:ascii="Courier New" w:hAnsi="Courier New"/>
        </w:rPr>
        <w:t>anonKey</w:t>
      </w:r>
      <w:r>
        <w:t>. The anon key is public by design, and RLS protects the data.</w:t>
      </w:r>
    </w:p>
    <w:p>
      <w:pPr>
        <w:pStyle w:val="ListBullet"/>
      </w:pPr>
      <w:r/>
      <w:r>
        <w:rPr>
          <w:b/>
        </w:rPr>
        <w:t>Reads</w:t>
      </w:r>
      <w:r>
        <w:t xml:space="preserve"> use table selects under RLS, or </w:t>
      </w:r>
      <w:r>
        <w:rPr>
          <w:rFonts w:ascii="Courier New" w:hAnsi="Courier New"/>
        </w:rPr>
        <w:t>get_*</w:t>
      </w:r>
      <w:r>
        <w:t xml:space="preserve"> / </w:t>
      </w:r>
      <w:r>
        <w:rPr>
          <w:rFonts w:ascii="Courier New" w:hAnsi="Courier New"/>
        </w:rPr>
        <w:t>list_*</w:t>
      </w:r>
      <w:r>
        <w:t xml:space="preserve"> / </w:t>
      </w:r>
      <w:r>
        <w:rPr>
          <w:rFonts w:ascii="Courier New" w:hAnsi="Courier New"/>
        </w:rPr>
        <w:t>dashboard_*</w:t>
      </w:r>
      <w:r>
        <w:t xml:space="preserve"> / </w:t>
      </w:r>
      <w:r>
        <w:rPr>
          <w:rFonts w:ascii="Courier New" w:hAnsi="Courier New"/>
        </w:rPr>
        <w:t>insights_*</w:t>
      </w:r>
      <w:r>
        <w:t xml:space="preserve"> RPCs. A small stale-while-revalidate cache (</w:t>
      </w:r>
      <w:r>
        <w:rPr>
          <w:rFonts w:ascii="Courier New" w:hAnsi="Courier New"/>
        </w:rPr>
        <w:t>SWR_KEEP_RPCS</w:t>
      </w:r>
      <w:r>
        <w:t xml:space="preserve"> in </w:t>
      </w:r>
      <w:r>
        <w:rPr>
          <w:rFonts w:ascii="Courier New" w:hAnsi="Courier New"/>
        </w:rPr>
        <w:t>store-api.js</w:t>
      </w:r>
      <w:r>
        <w:t>) applies only to read-only RPC names.</w:t>
      </w:r>
    </w:p>
    <w:p>
      <w:pPr>
        <w:pStyle w:val="ListBullet"/>
      </w:pPr>
      <w:r/>
      <w:r>
        <w:rPr>
          <w:b/>
        </w:rPr>
        <w:t>Writes</w:t>
      </w:r>
      <w:r>
        <w:t xml:space="preserve"> that touch money, numbering, inventory or state transitions go through RPCs, not raw table updates. </w:t>
      </w:r>
      <w:r>
        <w:rPr>
          <w:rFonts w:ascii="Courier New" w:hAnsi="Courier New"/>
        </w:rPr>
        <w:t>0025_write_path_lockdown.sql</w:t>
      </w:r>
      <w:r>
        <w:t xml:space="preserve"> and </w:t>
      </w:r>
      <w:r>
        <w:rPr>
          <w:rFonts w:ascii="Courier New" w:hAnsi="Courier New"/>
        </w:rPr>
        <w:t>0005_least_privilege.sql</w:t>
      </w:r>
      <w:r>
        <w:t xml:space="preserve"> revoke direct writes where an RPC must be used.</w:t>
      </w:r>
    </w:p>
    <w:p>
      <w:pPr>
        <w:pStyle w:val="ListBullet"/>
      </w:pPr>
      <w:r/>
      <w:r>
        <w:rPr>
          <w:b/>
        </w:rPr>
        <w:t>Tenancy:</w:t>
      </w:r>
      <w:r>
        <w:t xml:space="preserve"> </w:t>
      </w:r>
      <w:r>
        <w:rPr>
          <w:rFonts w:ascii="Courier New" w:hAnsi="Courier New"/>
        </w:rPr>
        <w:t>current_org_id()</w:t>
      </w:r>
      <w:r>
        <w:t xml:space="preserve"> is </w:t>
      </w:r>
      <w:r>
        <w:rPr>
          <w:rFonts w:ascii="Courier New" w:hAnsi="Courier New"/>
        </w:rPr>
        <w:t>select org_id from profiles where id = auth.uid()</w:t>
      </w:r>
      <w:r>
        <w:t xml:space="preserve"> (SECURITY DEFINER, </w:t>
      </w:r>
      <w:r>
        <w:rPr>
          <w:rFonts w:ascii="Courier New" w:hAnsi="Courier New"/>
        </w:rPr>
        <w:t>search_path=public</w:t>
      </w:r>
      <w:r>
        <w:t xml:space="preserve">). </w:t>
      </w:r>
      <w:r>
        <w:rPr>
          <w:rFonts w:ascii="Courier New" w:hAnsi="Courier New"/>
        </w:rPr>
        <w:t>0004_tenant_integrity.sql</w:t>
      </w:r>
      <w:r>
        <w:t xml:space="preserve"> and </w:t>
      </w:r>
      <w:r>
        <w:rPr>
          <w:rFonts w:ascii="Courier New" w:hAnsi="Courier New"/>
        </w:rPr>
        <w:t>0136_tenant_guard_catchup.sql</w:t>
      </w:r>
      <w:r>
        <w:t xml:space="preserve"> enforce </w:t>
      </w:r>
      <w:r>
        <w:rPr>
          <w:rFonts w:ascii="Courier New" w:hAnsi="Courier New"/>
        </w:rPr>
        <w:t>org_id</w:t>
      </w:r>
      <w:r>
        <w:t xml:space="preserve"> on writes.</w:t>
      </w:r>
    </w:p>
    <w:p>
      <w:pPr>
        <w:pStyle w:val="ListBullet"/>
      </w:pPr>
      <w:r/>
      <w:r>
        <w:rPr>
          <w:b/>
        </w:rPr>
        <w:t>Fallback:</w:t>
      </w:r>
      <w:r>
        <w:t xml:space="preserve"> if Supabase is unavailable or deliberately blanked (localhost without opt-in), </w:t>
      </w:r>
      <w:r>
        <w:rPr>
          <w:rFonts w:ascii="Courier New" w:hAnsi="Courier New"/>
        </w:rPr>
        <w:t>BPStore</w:t>
      </w:r>
      <w:r>
        <w:t xml:space="preserve"> falls back to the local Node </w:t>
      </w:r>
      <w:r>
        <w:rPr>
          <w:rFonts w:ascii="Courier New" w:hAnsi="Courier New"/>
        </w:rPr>
        <w:t>/api/layouts</w:t>
      </w:r>
      <w:r>
        <w:t xml:space="preserve"> and then to </w:t>
      </w:r>
      <w:r>
        <w:rPr>
          <w:rFonts w:ascii="Courier New" w:hAnsi="Courier New"/>
        </w:rPr>
        <w:t>localStorage</w:t>
      </w:r>
      <w:r>
        <w:t>. This is only for dev and offline use.</w:t>
      </w:r>
    </w:p>
    <w:p>
      <w:pPr>
        <w:pStyle w:val="ListBullet"/>
      </w:pPr>
      <w:r>
        <w:t xml:space="preserve">Migrations are applied with </w:t>
      </w:r>
      <w:r>
        <w:rPr>
          <w:rFonts w:ascii="Courier New" w:hAnsi="Courier New"/>
        </w:rPr>
        <w:t>scripts/db-migrate.sh --plan|--apply|--verify</w:t>
      </w:r>
      <w:r>
        <w:t xml:space="preserve"> against the ledger table </w:t>
      </w:r>
      <w:r>
        <w:rPr>
          <w:rFonts w:ascii="Courier New" w:hAnsi="Courier New"/>
        </w:rPr>
        <w:t>public.helm_schema_migrations</w:t>
      </w:r>
      <w:r>
        <w:t xml:space="preserve">, or by pasting APPLY bundles into the Supabase SQL editor (no temp tables or session state; see </w:t>
      </w:r>
      <w:r>
        <w:rPr>
          <w:rFonts w:ascii="Courier New" w:hAnsi="Courier New"/>
        </w:rPr>
        <w:t>docs/FILL-ONLY-MIGRATIONS.md</w:t>
      </w:r>
      <w:r>
        <w:t>). Rule: additive and idempotent only. No migration may destroy or cross-expose data.</w:t>
      </w:r>
    </w:p>
    <w:p>
      <w:pPr>
        <w:pStyle w:val="Heading2"/>
      </w:pPr>
      <w:r>
        <w:t>8. Authentication and authorization</w:t>
      </w:r>
    </w:p>
    <w:p>
      <w:pPr>
        <w:pStyle w:val="Heading3"/>
      </w:pPr>
      <w:r>
        <w:t>AuthN</w:t>
      </w:r>
    </w:p>
    <w:p>
      <w:pPr>
        <w:pStyle w:val="ListBullet"/>
      </w:pPr>
      <w:r>
        <w:t xml:space="preserve">Supabase Auth with email + password and Google OAuth (PKCE, </w:t>
      </w:r>
      <w:r>
        <w:rPr>
          <w:rFonts w:ascii="Courier New" w:hAnsi="Courier New"/>
        </w:rPr>
        <w:t>detectSessionInUrl</w:t>
      </w:r>
      <w:r>
        <w:t xml:space="preserve">, </w:t>
      </w:r>
      <w:r>
        <w:rPr>
          <w:rFonts w:ascii="Courier New" w:hAnsi="Courier New"/>
        </w:rPr>
        <w:t>login.html</w:t>
      </w:r>
      <w:r>
        <w:t xml:space="preserve">). Password rules and server-side lockout come from </w:t>
      </w:r>
      <w:r>
        <w:rPr>
          <w:rFonts w:ascii="Courier New" w:hAnsi="Courier New"/>
        </w:rPr>
        <w:t>0030</w:t>
      </w:r>
      <w:r>
        <w:t xml:space="preserve">, </w:t>
      </w:r>
      <w:r>
        <w:rPr>
          <w:rFonts w:ascii="Courier New" w:hAnsi="Courier New"/>
        </w:rPr>
        <w:t>0050</w:t>
      </w:r>
      <w:r>
        <w:t xml:space="preserve"> and </w:t>
      </w:r>
      <w:r>
        <w:rPr>
          <w:rFonts w:ascii="Courier New" w:hAnsi="Courier New"/>
        </w:rPr>
        <w:t>0053_password_lockout.sql</w:t>
      </w:r>
      <w:r>
        <w:t xml:space="preserve">. Temporary-password change: </w:t>
      </w:r>
      <w:r>
        <w:rPr>
          <w:rFonts w:ascii="Courier New" w:hAnsi="Courier New"/>
        </w:rPr>
        <w:t>password_change_required</w:t>
      </w:r>
      <w:r>
        <w:t xml:space="preserve"> RPC.</w:t>
      </w:r>
    </w:p>
    <w:p>
      <w:pPr>
        <w:pStyle w:val="ListBullet"/>
      </w:pPr>
      <w:r/>
      <w:r>
        <w:rPr>
          <w:b/>
        </w:rPr>
        <w:t>MFA (TOTP):</w:t>
      </w:r>
      <w:r>
        <w:t xml:space="preserve"> the session gate in </w:t>
      </w:r>
      <w:r>
        <w:rPr>
          <w:rFonts w:ascii="Courier New" w:hAnsi="Courier New"/>
        </w:rPr>
        <w:t>store-api.js</w:t>
      </w:r>
      <w:r>
        <w:t xml:space="preserve"> checks </w:t>
      </w:r>
      <w:r>
        <w:rPr>
          <w:rFonts w:ascii="Courier New" w:hAnsi="Courier New"/>
        </w:rPr>
        <w:t>mfa.getAuthenticatorAssuranceLevel()</w:t>
      </w:r>
      <w:r>
        <w:t xml:space="preserve">. If </w:t>
      </w:r>
      <w:r>
        <w:rPr>
          <w:rFonts w:ascii="Courier New" w:hAnsi="Courier New"/>
        </w:rPr>
        <w:t>nextLevel=aal2</w:t>
      </w:r>
      <w:r>
        <w:t xml:space="preserve"> and the session is still aal1, the user goes through the code step. Wrong codes lock code entry on the server (5 wrong attempts → 15 minutes, </w:t>
      </w:r>
      <w:r>
        <w:rPr>
          <w:rFonts w:ascii="Courier New" w:hAnsi="Courier New"/>
        </w:rPr>
        <w:t>0050</w:t>
      </w:r>
      <w:r>
        <w:t xml:space="preserve">, </w:t>
      </w:r>
      <w:r>
        <w:rPr>
          <w:rFonts w:ascii="Courier New" w:hAnsi="Courier New"/>
        </w:rPr>
        <w:t>mfa_record_failure</w:t>
      </w:r>
      <w:r>
        <w:t xml:space="preserve"> / </w:t>
      </w:r>
      <w:r>
        <w:rPr>
          <w:rFonts w:ascii="Courier New" w:hAnsi="Courier New"/>
        </w:rPr>
        <w:t>mfa_lock_status</w:t>
      </w:r>
      <w:r>
        <w:t xml:space="preserve">), with a verify hook in </w:t>
      </w:r>
      <w:r>
        <w:rPr>
          <w:rFonts w:ascii="Courier New" w:hAnsi="Courier New"/>
        </w:rPr>
        <w:t>0158_mfa_verify_hook.sql</w:t>
      </w:r>
      <w:r>
        <w:t xml:space="preserve">. The admin requirement is switched by </w:t>
      </w:r>
      <w:r>
        <w:rPr>
          <w:rFonts w:ascii="Courier New" w:hAnsi="Courier New"/>
        </w:rPr>
        <w:t>config.js auth.mfaRequiredForAdmins</w:t>
      </w:r>
      <w:r>
        <w:t xml:space="preserve"> (currently </w:t>
      </w:r>
      <w:r>
        <w:rPr>
          <w:rFonts w:ascii="Courier New" w:hAnsi="Courier New"/>
        </w:rPr>
        <w:t>false</w:t>
      </w:r>
      <w:r>
        <w:t xml:space="preserve">) together with </w:t>
      </w:r>
      <w:r>
        <w:rPr>
          <w:rFonts w:ascii="Courier New" w:hAnsi="Courier New"/>
        </w:rPr>
        <w:t>helm_hq_settings.hq_require_mfa</w:t>
      </w:r>
      <w:r>
        <w:t xml:space="preserve"> (</w:t>
      </w:r>
      <w:r>
        <w:rPr>
          <w:rFonts w:ascii="Courier New" w:hAnsi="Courier New"/>
        </w:rPr>
        <w:t>0043</w:t>
      </w:r>
      <w:r>
        <w:t xml:space="preserve">, </w:t>
      </w:r>
      <w:r>
        <w:rPr>
          <w:rFonts w:ascii="Courier New" w:hAnsi="Courier New"/>
        </w:rPr>
        <w:t>0047</w:t>
      </w:r>
      <w:r>
        <w:t>).</w:t>
      </w:r>
    </w:p>
    <w:p>
      <w:pPr>
        <w:pStyle w:val="ListBullet"/>
      </w:pPr>
      <w:r>
        <w:t xml:space="preserve">The session idle and max-age limits are configurable in </w:t>
      </w:r>
      <w:r>
        <w:rPr>
          <w:rFonts w:ascii="Courier New" w:hAnsi="Courier New"/>
        </w:rPr>
        <w:t>config.js auth.session</w:t>
      </w:r>
      <w:r>
        <w:t>. They are currently 0 (off), so Supabase refresh tokens keep users signed in.</w:t>
      </w:r>
    </w:p>
    <w:p>
      <w:pPr>
        <w:pStyle w:val="ListBullet"/>
      </w:pPr>
      <w:r>
        <w:t>Bot protection: there is a Cloudflare Turnstile hook (</w:t>
      </w:r>
      <w:r>
        <w:rPr>
          <w:rFonts w:ascii="Courier New" w:hAnsi="Courier New"/>
        </w:rPr>
        <w:t>captcha.siteKey</w:t>
      </w:r>
      <w:r>
        <w:t xml:space="preserve">), currently empty (off). See </w:t>
      </w:r>
      <w:r>
        <w:rPr>
          <w:rFonts w:ascii="Courier New" w:hAnsi="Courier New"/>
        </w:rPr>
        <w:t>docs/AUTH-DASHBOARD-SETTINGS.md</w:t>
      </w:r>
      <w:r>
        <w:t xml:space="preserve"> and </w:t>
      </w:r>
      <w:r>
        <w:rPr>
          <w:rFonts w:ascii="Courier New" w:hAnsi="Courier New"/>
        </w:rPr>
        <w:t>docs/AUTH-PRODUCTION-HARDENING.md</w:t>
      </w:r>
      <w:r>
        <w:t>.</w:t>
      </w:r>
    </w:p>
    <w:p>
      <w:pPr>
        <w:pStyle w:val="ListBullet"/>
      </w:pPr>
      <w:r/>
      <w:r>
        <w:rPr>
          <w:b/>
        </w:rPr>
        <w:t>Decision needed:</w:t>
      </w:r>
      <w:r>
        <w:t xml:space="preserve"> when to turn on MFA-required for admins, the idle timeout, and Turnstile for launch.</w:t>
      </w:r>
    </w:p>
    <w:p>
      <w:pPr>
        <w:pStyle w:val="Heading3"/>
      </w:pPr>
      <w:r>
        <w:t>AuthZ</w:t>
      </w:r>
    </w:p>
    <w:p>
      <w:pPr>
        <w:pStyle w:val="ListBullet"/>
      </w:pPr>
      <w:r/>
      <w:r>
        <w:rPr>
          <w:rFonts w:ascii="Courier New" w:hAnsi="Courier New"/>
        </w:rPr>
        <w:t>role_access(role, area, can_view, can_edit)</w:t>
      </w:r>
      <w:r>
        <w:t xml:space="preserve"> is an admin-editable matrix, changed in the Control Center (</w:t>
      </w:r>
      <w:r>
        <w:rPr>
          <w:rFonts w:ascii="Courier New" w:hAnsi="Courier New"/>
        </w:rPr>
        <w:t>admin_get_role_access</w:t>
      </w:r>
      <w:r>
        <w:t xml:space="preserve"> / </w:t>
      </w:r>
      <w:r>
        <w:rPr>
          <w:rFonts w:ascii="Courier New" w:hAnsi="Courier New"/>
        </w:rPr>
        <w:t>admin_set_role_access</w:t>
      </w:r>
      <w:r>
        <w:t>).</w:t>
      </w:r>
    </w:p>
    <w:p>
      <w:pPr>
        <w:pStyle w:val="ListBullet"/>
      </w:pPr>
      <w:r/>
      <w:r>
        <w:rPr>
          <w:rFonts w:ascii="Courier New" w:hAnsi="Courier New"/>
        </w:rPr>
        <w:t>has_area(area, need)</w:t>
      </w:r>
      <w:r>
        <w:t xml:space="preserve"> is the single helper that RLS policies and RPC guards call (about 70 migrations reference it). RPCs raise </w:t>
      </w:r>
      <w:r>
        <w:rPr>
          <w:rFonts w:ascii="Courier New" w:hAnsi="Courier New"/>
        </w:rPr>
        <w:t>42501 not authorized</w:t>
      </w:r>
      <w:r>
        <w:t xml:space="preserve"> when it fails.</w:t>
      </w:r>
    </w:p>
    <w:p>
      <w:pPr>
        <w:pStyle w:val="ListBullet"/>
      </w:pPr>
      <w:r>
        <w:t xml:space="preserve">The client-side capability matrix in </w:t>
      </w:r>
      <w:r>
        <w:rPr>
          <w:rFonts w:ascii="Courier New" w:hAnsi="Courier New"/>
        </w:rPr>
        <w:t>store-api.js</w:t>
      </w:r>
      <w:r>
        <w:t xml:space="preserve"> hides UI only. An unknown role fails </w:t>
      </w:r>
      <w:r>
        <w:rPr>
          <w:b/>
        </w:rPr>
        <w:t>closed</w:t>
      </w:r>
      <w:r>
        <w:t>. The server stays the real gate.</w:t>
      </w:r>
    </w:p>
    <w:p>
      <w:pPr>
        <w:pStyle w:val="ListBullet"/>
      </w:pPr>
      <w:r>
        <w:t xml:space="preserve">Platform operator / HQ: </w:t>
      </w:r>
      <w:r>
        <w:rPr>
          <w:rFonts w:ascii="Courier New" w:hAnsi="Courier New"/>
        </w:rPr>
        <w:t>0029_platform_admin.sql</w:t>
      </w:r>
      <w:r>
        <w:t xml:space="preserve"> and </w:t>
      </w:r>
      <w:r>
        <w:rPr>
          <w:rFonts w:ascii="Courier New" w:hAnsi="Courier New"/>
        </w:rPr>
        <w:t>0037_platform_operator_check.sql</w:t>
      </w:r>
      <w:r>
        <w:t xml:space="preserve">. </w:t>
      </w:r>
      <w:r>
        <w:rPr>
          <w:rFonts w:ascii="Courier New" w:hAnsi="Courier New"/>
        </w:rPr>
        <w:t>hq.html</w:t>
      </w:r>
      <w:r>
        <w:t xml:space="preserve"> is private (</w:t>
      </w:r>
      <w:r>
        <w:rPr>
          <w:rFonts w:ascii="Courier New" w:hAnsi="Courier New"/>
        </w:rPr>
        <w:t>test/hq-private.test.mjs</w:t>
      </w:r>
      <w:r>
        <w:t>).</w:t>
      </w:r>
    </w:p>
    <w:p>
      <w:pPr>
        <w:pStyle w:val="ListBullet"/>
      </w:pPr>
      <w:r>
        <w:t xml:space="preserve">Clients and crew without accounts use </w:t>
      </w:r>
      <w:r>
        <w:rPr>
          <w:b/>
        </w:rPr>
        <w:t>token links</w:t>
      </w:r>
      <w:r>
        <w:t xml:space="preserve"> with time windows and auto-expiry (</w:t>
      </w:r>
      <w:r>
        <w:rPr>
          <w:rFonts w:ascii="Courier New" w:hAnsi="Courier New"/>
        </w:rPr>
        <w:t>0012</w:t>
      </w:r>
      <w:r>
        <w:t xml:space="preserve">, </w:t>
      </w:r>
      <w:r>
        <w:rPr>
          <w:rFonts w:ascii="Courier New" w:hAnsi="Courier New"/>
        </w:rPr>
        <w:t>0022</w:t>
      </w:r>
      <w:r>
        <w:t xml:space="preserve">, </w:t>
      </w:r>
      <w:r>
        <w:rPr>
          <w:rFonts w:ascii="Courier New" w:hAnsi="Courier New"/>
        </w:rPr>
        <w:t>0039</w:t>
      </w:r>
      <w:r>
        <w:t xml:space="preserve">, </w:t>
      </w:r>
      <w:r>
        <w:rPr>
          <w:rFonts w:ascii="Courier New" w:hAnsi="Courier New"/>
        </w:rPr>
        <w:t>0040</w:t>
      </w:r>
      <w:r>
        <w:t>).</w:t>
      </w:r>
    </w:p>
    <w:p>
      <w:pPr>
        <w:pStyle w:val="Heading2"/>
      </w:pPr>
      <w:r>
        <w:t>9. Environment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Host</w:t>
            </w:r>
          </w:p>
        </w:tc>
        <w:tc>
          <w:tcPr>
            <w:tcW w:type="dxa" w:w="2880"/>
          </w:tcPr>
          <w:p>
            <w:r>
              <w:t>Supabase project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helm.events</w:t>
            </w:r>
            <w:r>
              <w:t xml:space="preserve">, </w:t>
            </w:r>
            <w:r>
              <w:rPr>
                <w:rFonts w:ascii="Courier New" w:hAnsi="Courier New"/>
              </w:rPr>
              <w:t>www.helm.events</w:t>
            </w:r>
            <w:r>
              <w:t xml:space="preserve"> (prod)</w:t>
            </w:r>
          </w:p>
        </w:tc>
        <w:tc>
          <w:tcPr>
            <w:tcW w:type="dxa" w:w="2880"/>
          </w:tcPr>
          <w:p>
            <w:r>
              <w:t xml:space="preserve">prod </w:t>
            </w:r>
            <w:r>
              <w:rPr>
                <w:rFonts w:ascii="Courier New" w:hAnsi="Courier New"/>
              </w:rPr>
              <w:t>nqltzgiwznphugcfhmbm</w:t>
            </w:r>
            <w:r/>
          </w:p>
        </w:tc>
        <w:tc>
          <w:tcPr>
            <w:tcW w:type="dxa" w:w="2880"/>
          </w:tcPr>
          <w:p>
            <w:r>
              <w:t xml:space="preserve">Explicit allow-list in </w:t>
            </w:r>
            <w:r>
              <w:rPr>
                <w:rFonts w:ascii="Courier New" w:hAnsi="Courier New"/>
              </w:rPr>
              <w:t>config.js</w:t>
            </w:r>
            <w:r>
              <w:t>. Payment bypass forced 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helm-v01.vercel.app</w:t>
            </w:r>
            <w:r>
              <w:t xml:space="preserve"> (staging)</w:t>
            </w:r>
          </w:p>
        </w:tc>
        <w:tc>
          <w:tcPr>
            <w:tcW w:type="dxa" w:w="2880"/>
          </w:tcPr>
          <w:p>
            <w:r>
              <w:t xml:space="preserve">staging </w:t>
            </w:r>
            <w:r>
              <w:rPr>
                <w:rFonts w:ascii="Courier New" w:hAnsi="Courier New"/>
              </w:rPr>
              <w:t>xizehqgeyjcfpzrdymly</w:t>
            </w:r>
            <w:r/>
          </w:p>
        </w:tc>
        <w:tc>
          <w:tcPr>
            <w:tcW w:type="dxa" w:w="2880"/>
          </w:tcPr>
          <w:p>
            <w:r>
              <w:t xml:space="preserve">Listed in </w:t>
            </w:r>
            <w:r>
              <w:rPr>
                <w:rFonts w:ascii="Courier New" w:hAnsi="Courier New"/>
              </w:rPr>
              <w:t>config.staging.js</w:t>
            </w:r>
            <w:r>
              <w:t xml:space="preserve"> </w:t>
            </w:r>
            <w:r>
              <w:rPr>
                <w:rFonts w:ascii="Courier New" w:hAnsi="Courier New"/>
              </w:rPr>
              <w:t>hosts</w:t>
            </w:r>
            <w:r>
              <w:t>. Tab title gets the suffix "— STAGING"</w:t>
            </w:r>
          </w:p>
        </w:tc>
      </w:tr>
      <w:tr>
        <w:tc>
          <w:tcPr>
            <w:tcW w:type="dxa" w:w="2880"/>
          </w:tcPr>
          <w:p>
            <w:r>
              <w:t xml:space="preserve">Other </w:t>
            </w:r>
            <w:r>
              <w:rPr>
                <w:rFonts w:ascii="Courier New" w:hAnsi="Courier New"/>
              </w:rPr>
              <w:t>*.vercel.app</w:t>
            </w:r>
            <w:r>
              <w:t xml:space="preserve"> previews</w:t>
            </w:r>
          </w:p>
        </w:tc>
        <w:tc>
          <w:tcPr>
            <w:tcW w:type="dxa" w:w="2880"/>
          </w:tcPr>
          <w:p>
            <w:r>
              <w:t>staging, or fail-closed</w:t>
            </w:r>
          </w:p>
        </w:tc>
        <w:tc>
          <w:tcPr>
            <w:tcW w:type="dxa" w:w="2880"/>
          </w:tcPr>
          <w:p>
            <w:r>
              <w:t>Can never reach prod</w:t>
            </w:r>
          </w:p>
        </w:tc>
      </w:tr>
      <w:tr>
        <w:tc>
          <w:tcPr>
            <w:tcW w:type="dxa" w:w="2880"/>
          </w:tcPr>
          <w:p>
            <w:r>
              <w:t>localhost / LAN</w:t>
            </w:r>
          </w:p>
        </w:tc>
        <w:tc>
          <w:tcPr>
            <w:tcW w:type="dxa" w:w="2880"/>
          </w:tcPr>
          <w:p>
            <w:r>
              <w:t>staging, or blanked → local fallback</w:t>
            </w:r>
          </w:p>
        </w:tc>
        <w:tc>
          <w:tcPr>
            <w:tcW w:type="dxa" w:w="2880"/>
          </w:tcPr>
          <w:p>
            <w:r>
              <w:t>Prod only with an explicit opt-in that expires after 8 hours</w:t>
            </w:r>
          </w:p>
        </w:tc>
      </w:tr>
    </w:tbl>
    <w:p>
      <w:pPr>
        <w:pStyle w:val="ListBullet"/>
      </w:pPr>
      <w:r/>
      <w:r>
        <w:rPr>
          <w:rFonts w:ascii="Courier New" w:hAnsi="Courier New"/>
        </w:rPr>
        <w:t>config.staging.js</w:t>
      </w:r>
      <w:r>
        <w:t xml:space="preserve"> loads only on non-prod hosts, and </w:t>
      </w:r>
      <w:r>
        <w:rPr>
          <w:rFonts w:ascii="Courier New" w:hAnsi="Courier New"/>
        </w:rPr>
        <w:t>vercel.json</w:t>
      </w:r>
      <w:r>
        <w:t xml:space="preserve"> 404s it on prod hosts.</w:t>
      </w:r>
    </w:p>
    <w:p>
      <w:pPr>
        <w:pStyle w:val="ListBullet"/>
      </w:pPr>
      <w:r>
        <w:t xml:space="preserve">Unknown hosts </w:t>
      </w:r>
      <w:r>
        <w:rPr>
          <w:b/>
        </w:rPr>
        <w:t>fail closed</w:t>
      </w:r>
      <w:r>
        <w:t xml:space="preserve">: Supabase URL blanked, </w:t>
      </w:r>
      <w:r>
        <w:rPr>
          <w:rFonts w:ascii="Courier New" w:hAnsi="Courier New"/>
        </w:rPr>
        <w:t>__localFallback=true</w:t>
      </w:r>
      <w:r>
        <w:t xml:space="preserve">. Guarded by </w:t>
      </w:r>
      <w:r>
        <w:rPr>
          <w:rFonts w:ascii="Courier New" w:hAnsi="Courier New"/>
        </w:rPr>
        <w:t>scripts/check-env-safety.mjs</w:t>
      </w:r>
      <w:r>
        <w:t xml:space="preserve">, </w:t>
      </w:r>
      <w:r>
        <w:rPr>
          <w:rFonts w:ascii="Courier New" w:hAnsi="Courier New"/>
        </w:rPr>
        <w:t>test/config-router.test.mjs</w:t>
      </w:r>
      <w:r>
        <w:t xml:space="preserve"> and </w:t>
      </w:r>
      <w:r>
        <w:rPr>
          <w:rFonts w:ascii="Courier New" w:hAnsi="Courier New"/>
        </w:rPr>
        <w:t>tests/staging/env-routing.test.mjs</w:t>
      </w:r>
      <w:r>
        <w:t>.</w:t>
      </w:r>
    </w:p>
    <w:p>
      <w:pPr>
        <w:pStyle w:val="ListBullet"/>
      </w:pPr>
      <w:r>
        <w:t>Edge-function secrets and variables (names only), set in the Supabase dashboard:</w:t>
      </w:r>
    </w:p>
    <w:p>
      <w:pPr>
        <w:pStyle w:val="ListBullet"/>
      </w:pPr>
      <w:r/>
      <w:r>
        <w:rPr>
          <w:rFonts w:ascii="Courier New" w:hAnsi="Courier New"/>
        </w:rPr>
        <w:t>SUPABASE_URL</w:t>
      </w:r>
      <w:r>
        <w:t xml:space="preserve">, </w:t>
      </w:r>
      <w:r>
        <w:rPr>
          <w:rFonts w:ascii="Courier New" w:hAnsi="Courier New"/>
        </w:rPr>
        <w:t>SUPABASE_ANON_KEY</w:t>
      </w:r>
      <w:r>
        <w:t xml:space="preserve">, </w:t>
      </w:r>
      <w:r>
        <w:rPr>
          <w:rFonts w:ascii="Courier New" w:hAnsi="Courier New"/>
        </w:rPr>
        <w:t>SUPABASE_SERVICE_ROLE_KEY</w:t>
      </w:r>
      <w:r>
        <w:t xml:space="preserve">, </w:t>
      </w:r>
      <w:r>
        <w:rPr>
          <w:rFonts w:ascii="Courier New" w:hAnsi="Courier New"/>
        </w:rPr>
        <w:t>APP_URL</w:t>
      </w:r>
      <w:r>
        <w:t xml:space="preserve">, </w:t>
      </w:r>
      <w:r>
        <w:rPr>
          <w:rFonts w:ascii="Courier New" w:hAnsi="Courier New"/>
        </w:rPr>
        <w:t>ALLOWED_ORIGINS</w:t>
      </w:r>
      <w:r>
        <w:t xml:space="preserve">, </w:t>
      </w:r>
      <w:r>
        <w:rPr>
          <w:rFonts w:ascii="Courier New" w:hAnsi="Courier New"/>
        </w:rPr>
        <w:t>EXTRA_ALLOWED_ORIGINS</w:t>
      </w:r>
      <w:r>
        <w:t xml:space="preserve">, </w:t>
      </w:r>
      <w:r>
        <w:rPr>
          <w:rFonts w:ascii="Courier New" w:hAnsi="Courier New"/>
        </w:rPr>
        <w:t>ALLOW_LOCALHOST</w:t>
      </w:r>
      <w:r/>
    </w:p>
    <w:p>
      <w:pPr>
        <w:pStyle w:val="ListBullet"/>
      </w:pPr>
      <w:r>
        <w:t xml:space="preserve">Email: </w:t>
      </w:r>
      <w:r>
        <w:rPr>
          <w:rFonts w:ascii="Courier New" w:hAnsi="Courier New"/>
        </w:rPr>
        <w:t>RESEND_API_KEY</w:t>
      </w:r>
      <w:r>
        <w:t xml:space="preserve">, </w:t>
      </w:r>
      <w:r>
        <w:rPr>
          <w:rFonts w:ascii="Courier New" w:hAnsi="Courier New"/>
        </w:rPr>
        <w:t>RESEND_FROM</w:t>
      </w:r>
      <w:r/>
    </w:p>
    <w:p>
      <w:pPr>
        <w:pStyle w:val="ListBullet"/>
      </w:pPr>
      <w:r>
        <w:t xml:space="preserve">SMS: </w:t>
      </w:r>
      <w:r>
        <w:rPr>
          <w:rFonts w:ascii="Courier New" w:hAnsi="Courier New"/>
        </w:rPr>
        <w:t>MSG91_*</w:t>
      </w:r>
      <w:r/>
    </w:p>
    <w:p>
      <w:pPr>
        <w:pStyle w:val="ListBullet"/>
      </w:pPr>
      <w:r>
        <w:t xml:space="preserve">WhatsApp: </w:t>
      </w:r>
      <w:r>
        <w:rPr>
          <w:rFonts w:ascii="Courier New" w:hAnsi="Courier New"/>
        </w:rPr>
        <w:t>WHATSAPP_TOKEN</w:t>
      </w:r>
      <w:r>
        <w:t xml:space="preserve">, </w:t>
      </w:r>
      <w:r>
        <w:rPr>
          <w:rFonts w:ascii="Courier New" w:hAnsi="Courier New"/>
        </w:rPr>
        <w:t>WHATSAPP_PHONE_ID</w:t>
      </w:r>
      <w:r>
        <w:t xml:space="preserve">, </w:t>
      </w:r>
      <w:r>
        <w:rPr>
          <w:rFonts w:ascii="Courier New" w:hAnsi="Courier New"/>
        </w:rPr>
        <w:t>WHATSAPP_APP_SECRET</w:t>
      </w:r>
      <w:r>
        <w:t xml:space="preserve">, </w:t>
      </w:r>
      <w:r>
        <w:rPr>
          <w:rFonts w:ascii="Courier New" w:hAnsi="Courier New"/>
        </w:rPr>
        <w:t>WHATSAPP_WEBHOOK_VERIFY_TOKEN</w:t>
      </w:r>
      <w:r>
        <w:t xml:space="preserve">, </w:t>
      </w:r>
      <w:r>
        <w:rPr>
          <w:rFonts w:ascii="Courier New" w:hAnsi="Courier New"/>
        </w:rPr>
        <w:t>WHATSAPP_*</w:t>
      </w:r>
      <w:r>
        <w:t xml:space="preserve"> template settings</w:t>
      </w:r>
    </w:p>
    <w:p>
      <w:pPr>
        <w:pStyle w:val="ListBullet"/>
      </w:pPr>
      <w:r>
        <w:t xml:space="preserve">Payments: </w:t>
      </w:r>
      <w:r>
        <w:rPr>
          <w:rFonts w:ascii="Courier New" w:hAnsi="Courier New"/>
        </w:rPr>
        <w:t>RAZORPAY_KEY_ID</w:t>
      </w:r>
      <w:r>
        <w:t xml:space="preserve">, </w:t>
      </w:r>
      <w:r>
        <w:rPr>
          <w:rFonts w:ascii="Courier New" w:hAnsi="Courier New"/>
        </w:rPr>
        <w:t>RAZORPAY_KEY_SECRET</w:t>
      </w:r>
      <w:r>
        <w:t xml:space="preserve">, </w:t>
      </w:r>
      <w:r>
        <w:rPr>
          <w:rFonts w:ascii="Courier New" w:hAnsi="Courier New"/>
        </w:rPr>
        <w:t>RAZORPAY_WEBHOOK_SECRET</w:t>
      </w:r>
      <w:r>
        <w:t xml:space="preserve">, </w:t>
      </w:r>
      <w:r>
        <w:rPr>
          <w:rFonts w:ascii="Courier New" w:hAnsi="Courier New"/>
        </w:rPr>
        <w:t>RAZORPAY_SUBSCRIPTION_WEBHOOK_SECRET</w:t>
      </w:r>
      <w:r/>
    </w:p>
    <w:p>
      <w:pPr>
        <w:pStyle w:val="ListBullet"/>
      </w:pPr>
      <w:r>
        <w:t xml:space="preserve">Photo render: </w:t>
      </w:r>
      <w:r>
        <w:rPr>
          <w:rFonts w:ascii="Courier New" w:hAnsi="Courier New"/>
        </w:rPr>
        <w:t>OPENAI_API_KEY</w:t>
      </w:r>
      <w:r>
        <w:t xml:space="preserve">, </w:t>
      </w:r>
      <w:r>
        <w:rPr>
          <w:rFonts w:ascii="Courier New" w:hAnsi="Courier New"/>
        </w:rPr>
        <w:t>OPENAI_IMAGE_MODEL</w:t>
      </w:r>
      <w:r/>
    </w:p>
    <w:p>
      <w:pPr>
        <w:pStyle w:val="ListBullet"/>
      </w:pPr>
      <w:r>
        <w:t xml:space="preserve">Upload scanning: </w:t>
      </w:r>
      <w:r>
        <w:rPr>
          <w:rFonts w:ascii="Courier New" w:hAnsi="Courier New"/>
        </w:rPr>
        <w:t>HELM_AV_URL</w:t>
      </w:r>
      <w:r>
        <w:t xml:space="preserve">, </w:t>
      </w:r>
      <w:r>
        <w:rPr>
          <w:rFonts w:ascii="Courier New" w:hAnsi="Courier New"/>
        </w:rPr>
        <w:t>HELM_AV_TOKEN</w:t>
      </w:r>
      <w:r/>
    </w:p>
    <w:p>
      <w:pPr>
        <w:pStyle w:val="ListBullet"/>
      </w:pPr>
      <w:r>
        <w:t xml:space="preserve">Per-function </w:t>
      </w:r>
      <w:r>
        <w:rPr>
          <w:rFonts w:ascii="Courier New" w:hAnsi="Courier New"/>
        </w:rPr>
        <w:t>HELM_*_ENABLED</w:t>
      </w:r>
      <w:r>
        <w:t xml:space="preserve"> / </w:t>
      </w:r>
      <w:r>
        <w:rPr>
          <w:rFonts w:ascii="Courier New" w:hAnsi="Courier New"/>
        </w:rPr>
        <w:t>HELM_*_SECRET</w:t>
      </w:r>
      <w:r>
        <w:t xml:space="preserve"> pairs and </w:t>
      </w:r>
      <w:r>
        <w:rPr>
          <w:rFonts w:ascii="Courier New" w:hAnsi="Courier New"/>
        </w:rPr>
        <w:t>*_BATCH</w:t>
      </w:r>
      <w:r>
        <w:t xml:space="preserve"> sizes</w:t>
      </w:r>
    </w:p>
    <w:p>
      <w:pPr>
        <w:pStyle w:val="ListBullet"/>
      </w:pPr>
      <w:r>
        <w:t xml:space="preserve">Owner fact: the email sender is </w:t>
      </w:r>
      <w:r>
        <w:rPr>
          <w:rFonts w:ascii="Courier New" w:hAnsi="Courier New"/>
        </w:rPr>
        <w:t>notifications@helm.events</w:t>
      </w:r>
      <w:r>
        <w:t xml:space="preserve">, with Reply-To set to the studio's email. </w:t>
      </w:r>
      <w:r>
        <w:rPr>
          <w:b/>
        </w:rPr>
        <w:t>Assumption:</w:t>
      </w:r>
      <w:r>
        <w:t xml:space="preserve"> this is configured via </w:t>
      </w:r>
      <w:r>
        <w:rPr>
          <w:rFonts w:ascii="Courier New" w:hAnsi="Courier New"/>
        </w:rPr>
        <w:t>RESEND_FROM</w:t>
      </w:r>
      <w:r>
        <w:t xml:space="preserve"> per environment. The code default falls back to a Resend test sender when it is unset.</w:t>
      </w:r>
    </w:p>
    <w:p>
      <w:pPr>
        <w:pStyle w:val="ListBullet"/>
      </w:pPr>
      <w:r>
        <w:t>The GitHub Actions E2E secrets (</w:t>
      </w:r>
      <w:r>
        <w:rPr>
          <w:rFonts w:ascii="Courier New" w:hAnsi="Courier New"/>
        </w:rPr>
        <w:t>HELM_E2E_*</w:t>
      </w:r>
      <w:r>
        <w:t>) must point only at staging.</w:t>
      </w:r>
    </w:p>
    <w:p>
      <w:pPr>
        <w:pStyle w:val="Heading2"/>
      </w:pPr>
      <w:r>
        <w:t>10. Error handling and observability</w:t>
      </w:r>
    </w:p>
    <w:p>
      <w:pPr>
        <w:pStyle w:val="ListBullet"/>
      </w:pPr>
      <w:r/>
      <w:r>
        <w:rPr>
          <w:b/>
        </w:rPr>
        <w:t>UI:</w:t>
      </w:r>
      <w:r>
        <w:t xml:space="preserve"> </w:t>
      </w:r>
      <w:r>
        <w:rPr>
          <w:rFonts w:ascii="Courier New" w:hAnsi="Courier New"/>
        </w:rPr>
        <w:t>UI.toast(...)</w:t>
      </w:r>
      <w:r>
        <w:t xml:space="preserve"> gives plain-language errors. Capability-aware messages explain "you don't have access" instead of showing raw SQL errors (</w:t>
      </w:r>
      <w:r>
        <w:rPr>
          <w:rFonts w:ascii="Courier New" w:hAnsi="Courier New"/>
        </w:rPr>
        <w:t>test/capability-aware-errors.test.mjs</w:t>
      </w:r>
      <w:r>
        <w:t>). An expired session shows a toast asking the user to copy unsaved work and sign in again (</w:t>
      </w:r>
      <w:r>
        <w:rPr>
          <w:rFonts w:ascii="Courier New" w:hAnsi="Courier New"/>
        </w:rPr>
        <w:t>store-api.js</w:t>
      </w:r>
      <w:r>
        <w:t>).</w:t>
      </w:r>
    </w:p>
    <w:p>
      <w:pPr>
        <w:pStyle w:val="ListBullet"/>
      </w:pPr>
      <w:r/>
      <w:r>
        <w:rPr>
          <w:b/>
        </w:rPr>
        <w:t>Auth resilience:</w:t>
      </w:r>
      <w:r>
        <w:t xml:space="preserve"> a transient network blip does not sign the user out (handled in </w:t>
      </w:r>
      <w:r>
        <w:rPr>
          <w:rFonts w:ascii="Courier New" w:hAnsi="Courier New"/>
        </w:rPr>
        <w:t>onAuthStateChange</w:t>
      </w:r>
      <w:r>
        <w:t>).</w:t>
      </w:r>
    </w:p>
    <w:p>
      <w:pPr>
        <w:pStyle w:val="ListBullet"/>
      </w:pPr>
      <w:r/>
      <w:r>
        <w:rPr>
          <w:b/>
        </w:rPr>
        <w:t>Saves:</w:t>
      </w:r>
      <w:r>
        <w:t xml:space="preserve"> relational save failures surface to the user (</w:t>
      </w:r>
      <w:r>
        <w:rPr>
          <w:rFonts w:ascii="Courier New" w:hAnsi="Courier New"/>
        </w:rPr>
        <w:t>test/rel-save-failure.test.mjs</w:t>
      </w:r>
      <w:r>
        <w:t xml:space="preserve">). Builder autosave lives in </w:t>
      </w:r>
      <w:r>
        <w:rPr>
          <w:rFonts w:ascii="Courier New" w:hAnsi="Courier New"/>
        </w:rPr>
        <w:t>flow-autosave.js</w:t>
      </w:r>
      <w:r>
        <w:t>.</w:t>
      </w:r>
    </w:p>
    <w:p>
      <w:pPr>
        <w:pStyle w:val="ListBullet"/>
      </w:pPr>
      <w:r/>
      <w:r>
        <w:rPr>
          <w:b/>
        </w:rPr>
        <w:t>Server:</w:t>
      </w:r>
      <w:r>
        <w:t xml:space="preserve"> RPCs raise errors with SQLSTATE (</w:t>
      </w:r>
      <w:r>
        <w:rPr>
          <w:rFonts w:ascii="Courier New" w:hAnsi="Courier New"/>
        </w:rPr>
        <w:t>42501</w:t>
      </w:r>
      <w:r>
        <w:t xml:space="preserve"> for authz, </w:t>
      </w:r>
      <w:r>
        <w:rPr>
          <w:rFonts w:ascii="Courier New" w:hAnsi="Courier New"/>
        </w:rPr>
        <w:t>P0001</w:t>
      </w:r>
      <w:r>
        <w:t xml:space="preserve"> for business rules such as the closure balance gate). The </w:t>
      </w:r>
      <w:r>
        <w:rPr>
          <w:rFonts w:ascii="Courier New" w:hAnsi="Courier New"/>
        </w:rPr>
        <w:t>audit_log</w:t>
      </w:r>
      <w:r>
        <w:t xml:space="preserve"> (</w:t>
      </w:r>
      <w:r>
        <w:rPr>
          <w:rFonts w:ascii="Courier New" w:hAnsi="Courier New"/>
        </w:rPr>
        <w:t>phase47</w:t>
      </w:r>
      <w:r>
        <w:t xml:space="preserve">, </w:t>
      </w:r>
      <w:r>
        <w:rPr>
          <w:rFonts w:ascii="Courier New" w:hAnsi="Courier New"/>
        </w:rPr>
        <w:t>0135</w:t>
      </w:r>
      <w:r>
        <w:t>) records changes.</w:t>
      </w:r>
    </w:p>
    <w:p>
      <w:pPr>
        <w:pStyle w:val="ListBullet"/>
      </w:pPr>
      <w:r/>
      <w:r>
        <w:rPr>
          <w:b/>
        </w:rPr>
        <w:t>Telemetry:</w:t>
      </w:r>
      <w:r>
        <w:t xml:space="preserve"> </w:t>
      </w:r>
      <w:r>
        <w:rPr>
          <w:rFonts w:ascii="Courier New" w:hAnsi="Courier New"/>
        </w:rPr>
        <w:t>telemetry.js</w:t>
      </w:r>
      <w:r>
        <w:t xml:space="preserve"> captures </w:t>
      </w:r>
      <w:r>
        <w:rPr>
          <w:rFonts w:ascii="Courier New" w:hAnsi="Courier New"/>
        </w:rPr>
        <w:t>error</w:t>
      </w:r>
      <w:r>
        <w:t xml:space="preserve"> / </w:t>
      </w:r>
      <w:r>
        <w:rPr>
          <w:rFonts w:ascii="Courier New" w:hAnsi="Courier New"/>
        </w:rPr>
        <w:t>unhandledrejection</w:t>
      </w:r>
      <w:r>
        <w:t xml:space="preserve"> events, strips tokens and PII, and forwards to Sentry. It is a </w:t>
      </w:r>
      <w:r>
        <w:rPr>
          <w:b/>
        </w:rPr>
        <w:t>no-op until a DSN is set</w:t>
      </w:r>
      <w:r>
        <w:t xml:space="preserve"> (</w:t>
      </w:r>
      <w:r>
        <w:rPr>
          <w:rFonts w:ascii="Courier New" w:hAnsi="Courier New"/>
        </w:rPr>
        <w:t>window.HELM_TELEMETRY</w:t>
      </w:r>
      <w:r>
        <w:t xml:space="preserve">). The CSP already allows the Sentry CDN. See </w:t>
      </w:r>
      <w:r>
        <w:rPr>
          <w:rFonts w:ascii="Courier New" w:hAnsi="Courier New"/>
        </w:rPr>
        <w:t>docs/OBSERVABILITY-ACTIVATION.md</w:t>
      </w:r>
      <w:r>
        <w:t>.</w:t>
      </w:r>
    </w:p>
    <w:p>
      <w:pPr>
        <w:pStyle w:val="ListBullet"/>
      </w:pPr>
      <w:r/>
      <w:r>
        <w:rPr>
          <w:b/>
        </w:rPr>
        <w:t>Decision needed:</w:t>
      </w:r>
      <w:r>
        <w:t xml:space="preserve"> whether to activate Sentry (or another tool) for prod.</w:t>
      </w:r>
    </w:p>
    <w:p>
      <w:pPr>
        <w:pStyle w:val="ListBullet"/>
      </w:pPr>
      <w:r>
        <w:t xml:space="preserve">Runbooks: </w:t>
      </w:r>
      <w:r>
        <w:rPr>
          <w:rFonts w:ascii="Courier New" w:hAnsi="Courier New"/>
        </w:rPr>
        <w:t>docs/RUNBOOK.md</w:t>
      </w:r>
      <w:r>
        <w:t xml:space="preserve">, </w:t>
      </w:r>
      <w:r>
        <w:rPr>
          <w:rFonts w:ascii="Courier New" w:hAnsi="Courier New"/>
        </w:rPr>
        <w:t>docs/INCIDENT-RESPONSE-RUNBOOK.md</w:t>
      </w:r>
      <w:r>
        <w:t xml:space="preserve">, </w:t>
      </w:r>
      <w:r>
        <w:rPr>
          <w:rFonts w:ascii="Courier New" w:hAnsi="Courier New"/>
        </w:rPr>
        <w:t>docs/DISASTER-RECOVERY-RUNBOOK.md</w:t>
      </w:r>
      <w:r>
        <w:t>.</w:t>
      </w:r>
    </w:p>
    <w:p>
      <w:pPr>
        <w:pStyle w:val="Heading2"/>
      </w:pPr>
      <w:r>
        <w:t>11. Security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Boundary</w:t>
            </w:r>
          </w:p>
        </w:tc>
        <w:tc>
          <w:tcPr>
            <w:tcW w:type="dxa" w:w="2880"/>
          </w:tcPr>
          <w:p>
            <w:r>
              <w:t>Mechanism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Browser → DB</w:t>
            </w:r>
          </w:p>
        </w:tc>
        <w:tc>
          <w:tcPr>
            <w:tcW w:type="dxa" w:w="2880"/>
          </w:tcPr>
          <w:p>
            <w:r>
              <w:t>RLS on every tenant table (</w:t>
            </w:r>
            <w:r>
              <w:rPr>
                <w:rFonts w:ascii="Courier New" w:hAnsi="Courier New"/>
              </w:rPr>
              <w:t>org_id</w:t>
            </w:r>
            <w:r>
              <w:t xml:space="preserve"> + </w:t>
            </w:r>
            <w:r>
              <w:rPr>
                <w:rFonts w:ascii="Courier New" w:hAnsi="Courier New"/>
              </w:rPr>
              <w:t>has_area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0006_rls_access_gates.sql</w:t>
            </w:r>
            <w:r>
              <w:t xml:space="preserve">, </w:t>
            </w:r>
            <w:r>
              <w:rPr>
                <w:rFonts w:ascii="Courier New" w:hAnsi="Courier New"/>
              </w:rPr>
              <w:t>0011_authz_complete.sql</w:t>
            </w:r>
            <w:r>
              <w:t xml:space="preserve">, </w:t>
            </w:r>
            <w:r>
              <w:rPr>
                <w:rFonts w:ascii="Courier New" w:hAnsi="Courier New"/>
              </w:rPr>
              <w:t>phase57-multitenant-rls.sql</w:t>
            </w:r>
            <w:r/>
          </w:p>
        </w:tc>
      </w:tr>
      <w:tr>
        <w:tc>
          <w:tcPr>
            <w:tcW w:type="dxa" w:w="2880"/>
          </w:tcPr>
          <w:p>
            <w:r>
              <w:t>RPCs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SECURITY DEFINER</w:t>
            </w:r>
            <w:r>
              <w:t xml:space="preserve"> with pinned </w:t>
            </w:r>
            <w:r>
              <w:rPr>
                <w:rFonts w:ascii="Courier New" w:hAnsi="Courier New"/>
              </w:rPr>
              <w:t>search_path</w:t>
            </w:r>
            <w:r>
              <w:t xml:space="preserve">, explicit authz + org checks inside, </w:t>
            </w:r>
            <w:r>
              <w:rPr>
                <w:rFonts w:ascii="Courier New" w:hAnsi="Courier New"/>
              </w:rPr>
              <w:t>revoke … from anon</w:t>
            </w:r>
            <w:r>
              <w:t xml:space="preserve"> unless token-based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0007_rpc_authz_guards.sql</w:t>
            </w:r>
            <w:r>
              <w:t xml:space="preserve">, </w:t>
            </w:r>
            <w:r>
              <w:rPr>
                <w:rFonts w:ascii="Courier New" w:hAnsi="Courier New"/>
              </w:rPr>
              <w:t>phase71–73-definer-*</w:t>
            </w:r>
            <w:r>
              <w:t xml:space="preserve">, </w:t>
            </w:r>
            <w:r>
              <w:rPr>
                <w:rFonts w:ascii="Courier New" w:hAnsi="Courier New"/>
              </w:rPr>
              <w:t>docs/OPERATOR-VERIFY-DEFINER-FUNCTIONS.md</w:t>
            </w:r>
            <w:r/>
          </w:p>
        </w:tc>
      </w:tr>
      <w:tr>
        <w:tc>
          <w:tcPr>
            <w:tcW w:type="dxa" w:w="2880"/>
          </w:tcPr>
          <w:p>
            <w:r>
              <w:t>Secrets</w:t>
            </w:r>
          </w:p>
        </w:tc>
        <w:tc>
          <w:tcPr>
            <w:tcW w:type="dxa" w:w="2880"/>
          </w:tcPr>
          <w:p>
            <w:r>
              <w:t>Only the anon key is in the client. The service role exists only in edge functions. CI fails on any non-anon JWT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scripts/check-jwt-roles.mjs</w:t>
            </w:r>
            <w:r>
              <w:t xml:space="preserve">, gitleaks in </w:t>
            </w:r>
            <w:r>
              <w:rPr>
                <w:rFonts w:ascii="Courier New" w:hAnsi="Courier New"/>
              </w:rPr>
              <w:t>ci.yml</w:t>
            </w:r>
            <w:r/>
          </w:p>
        </w:tc>
      </w:tr>
      <w:tr>
        <w:tc>
          <w:tcPr>
            <w:tcW w:type="dxa" w:w="2880"/>
          </w:tcPr>
          <w:p>
            <w:r>
              <w:t>Edge functions</w:t>
            </w:r>
          </w:p>
        </w:tc>
        <w:tc>
          <w:tcPr>
            <w:tcW w:type="dxa" w:w="2880"/>
          </w:tcPr>
          <w:p>
            <w:r>
              <w:t>CORS allow-list (</w:t>
            </w:r>
            <w:r>
              <w:rPr>
                <w:rFonts w:ascii="Courier New" w:hAnsi="Courier New"/>
              </w:rPr>
              <w:t>_shared/cors.ts</w:t>
            </w:r>
            <w:r>
              <w:t>), request limits (</w:t>
            </w:r>
            <w:r>
              <w:rPr>
                <w:rFonts w:ascii="Courier New" w:hAnsi="Courier New"/>
              </w:rPr>
              <w:t>_shared/limits.ts</w:t>
            </w:r>
            <w:r>
              <w:t>), shared-secret headers for cron/internal calls, webhook signature checks (Razorpay/Meta)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test/edge-functions-hardening.test.mjs</w:t>
            </w:r>
            <w:r/>
          </w:p>
        </w:tc>
      </w:tr>
      <w:tr>
        <w:tc>
          <w:tcPr>
            <w:tcW w:type="dxa" w:w="2880"/>
          </w:tcPr>
          <w:p>
            <w:r>
              <w:t>Web headers</w:t>
            </w:r>
          </w:p>
        </w:tc>
        <w:tc>
          <w:tcPr>
            <w:tcW w:type="dxa" w:w="2880"/>
          </w:tcPr>
          <w:p>
            <w:r>
              <w:t>Strict CSP (</w:t>
            </w:r>
            <w:r>
              <w:rPr>
                <w:rFonts w:ascii="Courier New" w:hAnsi="Courier New"/>
              </w:rPr>
              <w:t>script-src 'self'</w:t>
            </w:r>
            <w:r>
              <w:t xml:space="preserve"> + sha256 hashes, no </w:t>
            </w:r>
            <w:r>
              <w:rPr>
                <w:rFonts w:ascii="Courier New" w:hAnsi="Courier New"/>
              </w:rPr>
              <w:t>'unsafe-inline'</w:t>
            </w:r>
            <w:r>
              <w:t xml:space="preserve"> scripts; </w:t>
            </w:r>
            <w:r>
              <w:rPr>
                <w:rFonts w:ascii="Courier New" w:hAnsi="Courier New"/>
              </w:rPr>
              <w:t>connect-src</w:t>
            </w:r>
            <w:r>
              <w:t xml:space="preserve"> limited to the Supabase project), HSTS, X-Frame-Options, COOP/CORP, Referrer-Policy, Permissions-Policy, X-Robots-Tag on private pages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vercel.json</w:t>
            </w:r>
            <w:r>
              <w:t xml:space="preserve">, </w:t>
            </w:r>
            <w:r>
              <w:rPr>
                <w:rFonts w:ascii="Courier New" w:hAnsi="Courier New"/>
              </w:rPr>
              <w:t>scripts/gen-csp.mjs</w:t>
            </w:r>
            <w:r>
              <w:t xml:space="preserve">, </w:t>
            </w:r>
            <w:r>
              <w:rPr>
                <w:rFonts w:ascii="Courier New" w:hAnsi="Courier New"/>
              </w:rPr>
              <w:t>docs/CSP-UNSAFE-INLINE-AUDIT.md</w:t>
            </w:r>
            <w:r/>
          </w:p>
        </w:tc>
      </w:tr>
      <w:tr>
        <w:tc>
          <w:tcPr>
            <w:tcW w:type="dxa" w:w="2880"/>
          </w:tcPr>
          <w:p>
            <w:r>
              <w:t>DOM</w:t>
            </w:r>
          </w:p>
        </w:tc>
        <w:tc>
          <w:tcPr>
            <w:tcW w:type="dxa" w:w="2880"/>
          </w:tcPr>
          <w:p>
            <w:r>
              <w:t xml:space="preserve">No unescaped </w:t>
            </w:r>
            <w:r>
              <w:rPr>
                <w:rFonts w:ascii="Courier New" w:hAnsi="Courier New"/>
              </w:rPr>
              <w:t>innerHTML</w:t>
            </w:r>
            <w:r>
              <w:t xml:space="preserve"> sinks; Trusted Types policy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scripts/check-html-sinks.mjs</w:t>
            </w:r>
            <w:r>
              <w:t xml:space="preserve">, </w:t>
            </w:r>
            <w:r>
              <w:rPr>
                <w:rFonts w:ascii="Courier New" w:hAnsi="Courier New"/>
              </w:rPr>
              <w:t>public/trusted-types.js</w:t>
            </w:r>
            <w:r/>
          </w:p>
        </w:tc>
      </w:tr>
      <w:tr>
        <w:tc>
          <w:tcPr>
            <w:tcW w:type="dxa" w:w="2880"/>
          </w:tcPr>
          <w:p>
            <w:r>
              <w:t>Uploads</w:t>
            </w:r>
          </w:p>
        </w:tc>
        <w:tc>
          <w:tcPr>
            <w:tcW w:type="dxa" w:w="2880"/>
          </w:tcPr>
          <w:p>
            <w:r>
              <w:t>Type/size guard, quarantine + AV scan hook, private buckets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0013</w:t>
            </w:r>
            <w:r>
              <w:t xml:space="preserve">, </w:t>
            </w:r>
            <w:r>
              <w:rPr>
                <w:rFonts w:ascii="Courier New" w:hAnsi="Courier New"/>
              </w:rPr>
              <w:t>0048</w:t>
            </w:r>
            <w:r>
              <w:t xml:space="preserve">, </w:t>
            </w:r>
            <w:r>
              <w:rPr>
                <w:rFonts w:ascii="Courier New" w:hAnsi="Courier New"/>
              </w:rPr>
              <w:t>0051</w:t>
            </w:r>
            <w:r>
              <w:t xml:space="preserve">, </w:t>
            </w:r>
            <w:r>
              <w:rPr>
                <w:rFonts w:ascii="Courier New" w:hAnsi="Courier New"/>
              </w:rPr>
              <w:t>verify-upload</w:t>
            </w:r>
            <w:r/>
          </w:p>
        </w:tc>
      </w:tr>
      <w:tr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>Fail-closed / dormant until deployed and flagged on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scripts/check-deferred-integrations.mjs</w:t>
            </w:r>
            <w:r/>
          </w:p>
        </w:tc>
      </w:tr>
    </w:tbl>
    <w:p>
      <w:r>
        <w:t xml:space="preserve">Known open items are tracked in </w:t>
      </w:r>
      <w:r>
        <w:rPr>
          <w:rFonts w:ascii="Courier New" w:hAnsi="Courier New"/>
        </w:rPr>
        <w:t>FINAL-HARDENING-REGISTER.md</w:t>
      </w:r>
      <w:r>
        <w:t xml:space="preserve"> and </w:t>
      </w:r>
      <w:r>
        <w:rPr>
          <w:rFonts w:ascii="Courier New" w:hAnsi="Courier New"/>
        </w:rPr>
        <w:t>docs/OWNER-ACTIONS-SECURITY.md</w:t>
      </w:r>
      <w:r>
        <w:t xml:space="preserve">. </w:t>
      </w:r>
      <w:r>
        <w:rPr>
          <w:b/>
        </w:rPr>
        <w:t>Decision needed:</w:t>
      </w:r>
      <w:r>
        <w:t xml:space="preserve"> default-password accounts, private repos, and Supabase auth settings (owner actions).</w:t>
      </w:r>
    </w:p>
    <w:p>
      <w:pPr>
        <w:pStyle w:val="Heading2"/>
      </w:pPr>
      <w:r>
        <w:t>12. Testing</w:t>
      </w:r>
    </w:p>
    <w:p>
      <w:pPr>
        <w:pStyle w:val="ListBullet"/>
      </w:pPr>
      <w:r/>
      <w:r>
        <w:rPr>
          <w:rFonts w:ascii="Courier New" w:hAnsi="Courier New"/>
        </w:rPr>
        <w:t>npm test</w:t>
      </w:r>
      <w:r>
        <w:t xml:space="preserve"> runs about 230 zero-dependency Node tests (source characterization, no DB).</w:t>
      </w:r>
    </w:p>
    <w:p>
      <w:pPr>
        <w:pStyle w:val="ListBullet"/>
      </w:pPr>
      <w:r/>
      <w:r>
        <w:rPr>
          <w:rFonts w:ascii="Courier New" w:hAnsi="Courier New"/>
        </w:rPr>
        <w:t>npm run ci</w:t>
      </w:r>
      <w:r>
        <w:t xml:space="preserve"> runs every guard script (</w:t>
      </w:r>
      <w:r>
        <w:rPr>
          <w:rFonts w:ascii="Courier New" w:hAnsi="Courier New"/>
        </w:rPr>
        <w:t>ci-check</w:t>
      </w:r>
      <w:r>
        <w:t xml:space="preserve">, actions pinned to SHAs, HTML sinks, no new inline styles, deploy-static, migration canon, OTP safety, base immutable, deferred integrations, env safety, JWT roles, CSP hashes current, capture-host) and then </w:t>
      </w:r>
      <w:r>
        <w:rPr>
          <w:rFonts w:ascii="Courier New" w:hAnsi="Courier New"/>
        </w:rPr>
        <w:t>npm test</w:t>
      </w:r>
      <w:r>
        <w:t>.</w:t>
      </w:r>
    </w:p>
    <w:p>
      <w:pPr>
        <w:pStyle w:val="ListBullet"/>
      </w:pPr>
      <w:r>
        <w:t>E2E: Playwright (</w:t>
      </w:r>
      <w:r>
        <w:rPr>
          <w:rFonts w:ascii="Courier New" w:hAnsi="Courier New"/>
        </w:rPr>
        <w:t>playwright.config.mjs</w:t>
      </w:r>
      <w:r>
        <w:t xml:space="preserve">, </w:t>
      </w:r>
      <w:r>
        <w:rPr>
          <w:rFonts w:ascii="Courier New" w:hAnsi="Courier New"/>
        </w:rPr>
        <w:t>playwright.staging.config.mjs</w:t>
      </w:r>
      <w:r>
        <w:t xml:space="preserve">) with tags such as </w:t>
      </w:r>
      <w:r>
        <w:rPr>
          <w:rFonts w:ascii="Courier New" w:hAnsi="Courier New"/>
        </w:rPr>
        <w:t>@smoke</w:t>
      </w:r>
      <w:r>
        <w:t xml:space="preserve">, </w:t>
      </w:r>
      <w:r>
        <w:rPr>
          <w:rFonts w:ascii="Courier New" w:hAnsi="Courier New"/>
        </w:rPr>
        <w:t>@security</w:t>
      </w:r>
      <w:r>
        <w:t xml:space="preserve">, </w:t>
      </w:r>
      <w:r>
        <w:rPr>
          <w:rFonts w:ascii="Courier New" w:hAnsi="Courier New"/>
        </w:rPr>
        <w:t>@roles</w:t>
      </w:r>
      <w:r>
        <w:t xml:space="preserve"> and </w:t>
      </w:r>
      <w:r>
        <w:rPr>
          <w:rFonts w:ascii="Courier New" w:hAnsi="Courier New"/>
        </w:rPr>
        <w:t>@a11y</w:t>
      </w:r>
      <w:r>
        <w:t xml:space="preserve">. It runs against </w:t>
      </w:r>
      <w:r>
        <w:rPr>
          <w:b/>
        </w:rPr>
        <w:t>staging only</w:t>
      </w:r>
      <w:r>
        <w:t xml:space="preserve"> and is gated on </w:t>
      </w:r>
      <w:r>
        <w:rPr>
          <w:rFonts w:ascii="Courier New" w:hAnsi="Courier New"/>
        </w:rPr>
        <w:t>HELM_E2E_*</w:t>
      </w:r>
      <w:r>
        <w:t xml:space="preserve"> secrets (</w:t>
      </w:r>
      <w:r>
        <w:rPr>
          <w:rFonts w:ascii="Courier New" w:hAnsi="Courier New"/>
        </w:rPr>
        <w:t>e2e.yml</w:t>
      </w:r>
      <w:r>
        <w:t>).</w:t>
      </w:r>
    </w:p>
    <w:p>
      <w:pPr>
        <w:pStyle w:val="ListBullet"/>
      </w:pPr>
      <w:r>
        <w:t xml:space="preserve">DB: </w:t>
      </w:r>
      <w:r>
        <w:rPr>
          <w:rFonts w:ascii="Courier New" w:hAnsi="Courier New"/>
        </w:rPr>
        <w:t>npm run test:db</w:t>
      </w:r>
      <w:r>
        <w:t xml:space="preserve"> (</w:t>
      </w:r>
      <w:r>
        <w:rPr>
          <w:rFonts w:ascii="Courier New" w:hAnsi="Courier New"/>
        </w:rPr>
        <w:t>scripts/db-test</w:t>
      </w:r>
      <w:r>
        <w:t xml:space="preserve">) and </w:t>
      </w:r>
      <w:r>
        <w:rPr>
          <w:rFonts w:ascii="Courier New" w:hAnsi="Courier New"/>
        </w:rPr>
        <w:t>npm run test:isolation</w:t>
      </w:r>
      <w:r>
        <w:t xml:space="preserve"> (tenant isolation). </w:t>
      </w:r>
      <w:r>
        <w:rPr>
          <w:rFonts w:ascii="Courier New" w:hAnsi="Courier New"/>
        </w:rPr>
        <w:t>db-canonical-pg17.yml</w:t>
      </w:r>
      <w:r>
        <w:t xml:space="preserve"> rebuilds the schema from </w:t>
      </w:r>
      <w:r>
        <w:rPr>
          <w:rFonts w:ascii="Courier New" w:hAnsi="Courier New"/>
        </w:rPr>
        <w:t>MANIFEST</w:t>
      </w:r>
      <w:r>
        <w:t xml:space="preserve"> on Postgres 17. See </w:t>
      </w:r>
      <w:r>
        <w:rPr>
          <w:rFonts w:ascii="Courier New" w:hAnsi="Courier New"/>
        </w:rPr>
        <w:t>docs/DB-TEST-SUITE.md</w:t>
      </w:r>
      <w:r>
        <w:t>.</w:t>
      </w:r>
    </w:p>
    <w:p>
      <w:pPr>
        <w:pStyle w:val="ListBullet"/>
      </w:pPr>
      <w:r>
        <w:t>Also: CodeQL (weekly + PRs), full-history secret scan (weekly), Lighthouse (</w:t>
      </w:r>
      <w:r>
        <w:rPr>
          <w:rFonts w:ascii="Courier New" w:hAnsi="Courier New"/>
        </w:rPr>
        <w:t>lighthouserc.json</w:t>
      </w:r>
      <w:r>
        <w:t xml:space="preserve">), </w:t>
      </w:r>
      <w:r>
        <w:rPr>
          <w:rFonts w:ascii="Courier New" w:hAnsi="Courier New"/>
        </w:rPr>
        <w:t>npm audit --audit-level=high</w:t>
      </w:r>
      <w:r>
        <w:t xml:space="preserve">, and </w:t>
      </w:r>
      <w:r>
        <w:rPr>
          <w:rFonts w:ascii="Courier New" w:hAnsi="Courier New"/>
        </w:rPr>
        <w:t>scripts/loadtest.mjs</w:t>
      </w:r>
      <w:r>
        <w:t>.</w:t>
      </w:r>
    </w:p>
    <w:p>
      <w:pPr>
        <w:pStyle w:val="Heading2"/>
      </w:pPr>
      <w:r>
        <w:t>13. Deployment</w:t>
      </w:r>
    </w:p>
    <w:p>
      <w:pPr>
        <w:pStyle w:val="ListNumber"/>
      </w:pPr>
      <w:r/>
      <w:r>
        <w:rPr>
          <w:b/>
        </w:rPr>
        <w:t>Frontend:</w:t>
      </w:r>
      <w:r>
        <w:t xml:space="preserve"> Vercel deploys </w:t>
      </w:r>
      <w:r>
        <w:rPr>
          <w:rFonts w:ascii="Courier New" w:hAnsi="Courier New"/>
        </w:rPr>
        <w:t>public/</w:t>
      </w:r>
      <w:r>
        <w:t xml:space="preserve"> as-is. </w:t>
      </w:r>
      <w:r>
        <w:rPr>
          <w:rFonts w:ascii="Courier New" w:hAnsi="Courier New"/>
        </w:rPr>
        <w:t>main</w:t>
      </w:r>
      <w:r>
        <w:t xml:space="preserve"> deploys to prod </w:t>
      </w:r>
      <w:r>
        <w:rPr>
          <w:rFonts w:ascii="Courier New" w:hAnsi="Courier New"/>
        </w:rPr>
        <w:t>helm.events</w:t>
      </w:r>
      <w:r>
        <w:t xml:space="preserve">. Staging is </w:t>
      </w:r>
      <w:r>
        <w:rPr>
          <w:rFonts w:ascii="Courier New" w:hAnsi="Courier New"/>
        </w:rPr>
        <w:t>helm-v01.vercel.app</w:t>
      </w:r>
      <w:r>
        <w:t xml:space="preserve">. See </w:t>
      </w:r>
      <w:r>
        <w:rPr>
          <w:rFonts w:ascii="Courier New" w:hAnsi="Courier New"/>
        </w:rPr>
        <w:t>docs/CANONICAL-DEPLOYMENT.md</w:t>
      </w:r>
      <w:r>
        <w:t xml:space="preserve">. Working rule: test locally first, then staging, and push to </w:t>
      </w:r>
      <w:r>
        <w:rPr>
          <w:rFonts w:ascii="Courier New" w:hAnsi="Courier New"/>
        </w:rPr>
        <w:t>main</w:t>
      </w:r>
      <w:r>
        <w:t xml:space="preserve"> only on the owner's word.</w:t>
      </w:r>
    </w:p>
    <w:p>
      <w:pPr>
        <w:pStyle w:val="ListNumber"/>
      </w:pPr>
      <w:r/>
      <w:r>
        <w:rPr>
          <w:b/>
        </w:rPr>
        <w:t>Cache busting:</w:t>
      </w:r>
      <w:r>
        <w:t xml:space="preserve"> JS/CSS are referenced as </w:t>
      </w:r>
      <w:r>
        <w:rPr>
          <w:rFonts w:ascii="Courier New" w:hAnsi="Courier New"/>
        </w:rPr>
        <w:t>file.js?v=N</w:t>
      </w:r>
      <w:r>
        <w:t xml:space="preserve">. Every changed asset must be bumped with </w:t>
      </w:r>
      <w:r>
        <w:rPr>
          <w:rFonts w:ascii="Courier New" w:hAnsi="Courier New"/>
        </w:rPr>
        <w:t>node scripts/bump-changed-assets.mjs --apply</w:t>
      </w:r>
      <w:r>
        <w:t xml:space="preserve">, then checked with </w:t>
      </w:r>
      <w:r>
        <w:rPr>
          <w:rFonts w:ascii="Courier New" w:hAnsi="Courier New"/>
        </w:rPr>
        <w:t>--verify</w:t>
      </w:r>
      <w:r>
        <w:t xml:space="preserve">. The script also covers loader constants and </w:t>
      </w:r>
      <w:r>
        <w:rPr>
          <w:rFonts w:ascii="Courier New" w:hAnsi="Courier New"/>
        </w:rPr>
        <w:t>SHELL_V</w:t>
      </w:r>
      <w:r>
        <w:t xml:space="preserve"> in </w:t>
      </w:r>
      <w:r>
        <w:rPr>
          <w:rFonts w:ascii="Courier New" w:hAnsi="Courier New"/>
        </w:rPr>
        <w:t>shell-proto.js</w:t>
      </w:r>
      <w:r>
        <w:t>. Skipping this means users keep running stale cached code.</w:t>
      </w:r>
    </w:p>
    <w:p>
      <w:pPr>
        <w:pStyle w:val="ListNumber"/>
      </w:pPr>
      <w:r/>
      <w:r>
        <w:rPr>
          <w:b/>
        </w:rPr>
        <w:t>CSP:</w:t>
      </w:r>
      <w:r>
        <w:t xml:space="preserve"> after any inline-script change, run </w:t>
      </w:r>
      <w:r>
        <w:rPr>
          <w:rFonts w:ascii="Courier New" w:hAnsi="Courier New"/>
        </w:rPr>
        <w:t>npm run gen:csp</w:t>
      </w:r>
      <w:r>
        <w:t>. CI fails if the hashes are stale.</w:t>
      </w:r>
    </w:p>
    <w:p>
      <w:pPr>
        <w:pStyle w:val="ListNumber"/>
      </w:pPr>
      <w:r/>
      <w:r>
        <w:rPr>
          <w:b/>
        </w:rPr>
        <w:t>Database:</w:t>
      </w:r>
      <w:r>
        <w:t xml:space="preserve"> add a new numbered file to </w:t>
      </w:r>
      <w:r>
        <w:rPr>
          <w:rFonts w:ascii="Courier New" w:hAnsi="Courier New"/>
        </w:rPr>
        <w:t>supabase/migrations/</w:t>
      </w:r>
      <w:r>
        <w:t xml:space="preserve"> and to </w:t>
      </w:r>
      <w:r>
        <w:rPr>
          <w:rFonts w:ascii="Courier New" w:hAnsi="Courier New"/>
        </w:rPr>
        <w:t>MANIFEST</w:t>
      </w:r>
      <w:r>
        <w:t xml:space="preserve">. Generate the paste-ready </w:t>
      </w:r>
      <w:r>
        <w:rPr>
          <w:rFonts w:ascii="Courier New" w:hAnsi="Courier New"/>
        </w:rPr>
        <w:t>supabase/APPLY-NNNN.sql</w:t>
      </w:r>
      <w:r>
        <w:t xml:space="preserve"> + </w:t>
      </w:r>
      <w:r>
        <w:rPr>
          <w:rFonts w:ascii="Courier New" w:hAnsi="Courier New"/>
        </w:rPr>
        <w:t>VERIFY-NNNN.sql</w:t>
      </w:r>
      <w:r>
        <w:t xml:space="preserve">, refresh </w:t>
      </w:r>
      <w:r>
        <w:rPr>
          <w:rFonts w:ascii="Courier New" w:hAnsi="Courier New"/>
        </w:rPr>
        <w:t>APPLY-PENDING.sql</w:t>
      </w:r>
      <w:r>
        <w:t xml:space="preserve">, and apply to </w:t>
      </w:r>
      <w:r>
        <w:rPr>
          <w:b/>
        </w:rPr>
        <w:t>staging first</w:t>
      </w:r>
      <w:r>
        <w:t>, then prod. Always additive and idempotent.</w:t>
      </w:r>
    </w:p>
    <w:p>
      <w:pPr>
        <w:pStyle w:val="ListNumber"/>
      </w:pPr>
      <w:r/>
      <w:r>
        <w:rPr>
          <w:b/>
        </w:rPr>
        <w:t>Edge functions:</w:t>
      </w:r>
      <w:r>
        <w:t xml:space="preserve"> deploy with the Supabase CLI per function, set secrets in the dashboard, then flip the function's </w:t>
      </w:r>
      <w:r>
        <w:rPr>
          <w:rFonts w:ascii="Courier New" w:hAnsi="Courier New"/>
        </w:rPr>
        <w:t>HELM_*_ENABLED</w:t>
      </w:r>
      <w:r>
        <w:t xml:space="preserve"> flag and, for channels, the </w:t>
      </w:r>
      <w:r>
        <w:rPr>
          <w:rFonts w:ascii="Courier New" w:hAnsi="Courier New"/>
        </w:rPr>
        <w:t>liveChannels</w:t>
      </w:r>
      <w:r>
        <w:t xml:space="preserve"> flag in </w:t>
      </w:r>
      <w:r>
        <w:rPr>
          <w:rFonts w:ascii="Courier New" w:hAnsi="Courier New"/>
        </w:rPr>
        <w:t>config.js</w:t>
      </w:r>
      <w:r>
        <w:t xml:space="preserve">. See </w:t>
      </w:r>
      <w:r>
        <w:rPr>
          <w:rFonts w:ascii="Courier New" w:hAnsi="Courier New"/>
        </w:rPr>
        <w:t>docs/INTEGRATIONS-WHATSAPP-RAZORPAY.md</w:t>
      </w:r>
      <w:r>
        <w:t>.</w:t>
      </w:r>
    </w:p>
    <w:p>
      <w:pPr>
        <w:pStyle w:val="ListNumber"/>
      </w:pPr>
      <w:r>
        <w:t xml:space="preserve">Recovery and rollback: </w:t>
      </w:r>
      <w:r>
        <w:rPr>
          <w:rFonts w:ascii="Courier New" w:hAnsi="Courier New"/>
        </w:rPr>
        <w:t>docs/DISASTER-RECOVERY-RUNBOOK.md</w:t>
      </w:r>
      <w:r>
        <w:t>.</w:t>
      </w:r>
    </w:p>
    <w:p>
      <w:pPr>
        <w:pStyle w:val="Heading2"/>
      </w:pPr>
      <w:r>
        <w:t>14. MVP today vs future scalability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MVP (now)</w:t>
            </w:r>
          </w:p>
        </w:tc>
        <w:tc>
          <w:tcPr>
            <w:tcW w:type="dxa" w:w="2880"/>
          </w:tcPr>
          <w:p>
            <w:r>
              <w:t>Future / scale path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 xml:space="preserve">Static vanilla multi-page app; very large shared </w:t>
            </w:r>
            <w:r>
              <w:rPr>
                <w:rFonts w:ascii="Courier New" w:hAnsi="Courier New"/>
              </w:rPr>
              <w:t>store-api.js</w:t>
            </w:r>
            <w:r/>
          </w:p>
        </w:tc>
        <w:tc>
          <w:tcPr>
            <w:tcW w:type="dxa" w:w="2880"/>
          </w:tcPr>
          <w:p>
            <w:r>
              <w:t xml:space="preserve">Split </w:t>
            </w:r>
            <w:r>
              <w:rPr>
                <w:rFonts w:ascii="Courier New" w:hAnsi="Courier New"/>
              </w:rPr>
              <w:t>store-api.js</w:t>
            </w:r>
            <w:r>
              <w:t xml:space="preserve"> into lazily loaded modules; keep vanilla (no framework migration planned)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 xml:space="preserve">Supabase single region (prod </w:t>
            </w:r>
            <w:r>
              <w:rPr>
                <w:rFonts w:ascii="Courier New" w:hAnsi="Courier New"/>
              </w:rPr>
              <w:t>nqltzgiwznphugcfhmbm</w:t>
            </w:r>
            <w:r>
              <w:t>); logic in RPCs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Decision needed:</w:t>
            </w:r>
            <w:r>
              <w:t xml:space="preserve"> a fresh clean prod project in Mumbai (owner chose "Option A", timing open); read replicas / connection pooling as load grows</w:t>
            </w:r>
          </w:p>
        </w:tc>
      </w:tr>
      <w:tr>
        <w:tc>
          <w:tcPr>
            <w:tcW w:type="dxa" w:w="2880"/>
          </w:tcPr>
          <w:p>
            <w:r>
              <w:t>Tenancy</w:t>
            </w:r>
          </w:p>
        </w:tc>
        <w:tc>
          <w:tcPr>
            <w:tcW w:type="dxa" w:w="2880"/>
          </w:tcPr>
          <w:p>
            <w:r>
              <w:t xml:space="preserve">Shared schema, </w:t>
            </w:r>
            <w:r>
              <w:rPr>
                <w:rFonts w:ascii="Courier New" w:hAnsi="Courier New"/>
              </w:rPr>
              <w:t>org_id</w:t>
            </w:r>
            <w:r>
              <w:t xml:space="preserve"> + RLS</w:t>
            </w:r>
          </w:p>
        </w:tc>
        <w:tc>
          <w:tcPr>
            <w:tcW w:type="dxa" w:w="2880"/>
          </w:tcPr>
          <w:p>
            <w:r>
              <w:t>Same model scales; add per-tenant usage limits and plan gates (</w:t>
            </w:r>
            <w:r>
              <w:rPr>
                <w:rFonts w:ascii="Courier New" w:hAnsi="Courier New"/>
              </w:rPr>
              <w:t>0159_direct_studio_plan_gate.sql</w:t>
            </w:r>
            <w:r>
              <w:t xml:space="preserve"> is the start)</w:t>
            </w:r>
          </w:p>
        </w:tc>
      </w:tr>
      <w:tr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>Email on (Resend); SMS, WhatsApp, Razorpay switched off</w:t>
            </w:r>
          </w:p>
        </w:tc>
        <w:tc>
          <w:tcPr>
            <w:tcW w:type="dxa" w:w="2880"/>
          </w:tcPr>
          <w:p>
            <w:r>
              <w:t xml:space="preserve">Turn on per channel after deploying + setting secrets (owner sets up WhatsApp); add a job queue / retries for </w:t>
            </w:r>
            <w:r>
              <w:rPr>
                <w:rFonts w:ascii="Courier New" w:hAnsi="Courier New"/>
              </w:rPr>
              <w:t>comms-dispatch</w:t>
            </w:r>
            <w:r/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Telemetry code present, no DSN; Supabase logs</w:t>
            </w:r>
          </w:p>
        </w:tc>
        <w:tc>
          <w:tcPr>
            <w:tcW w:type="dxa" w:w="2880"/>
          </w:tcPr>
          <w:p>
            <w:r>
              <w:t>Activate Sentry, uptime checks, DB alerting (</w:t>
            </w:r>
            <w:r>
              <w:rPr>
                <w:rFonts w:ascii="Courier New" w:hAnsi="Courier New"/>
              </w:rPr>
              <w:t>docs/OBSERVABILITY-ACTIVATION.md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Background jobs</w:t>
            </w:r>
          </w:p>
        </w:tc>
        <w:tc>
          <w:tcPr>
            <w:tcW w:type="dxa" w:w="2880"/>
          </w:tcPr>
          <w:p>
            <w:r>
              <w:t>Edge functions triggered by cron/secret calls and batch sizes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Assumption:</w:t>
            </w:r>
            <w:r>
              <w:t xml:space="preserve"> scheduling is done with Supabase cron/pg_net or external cron; verify in the dashboard. Move to a durable queue at higher volume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Source-level guards + gated staging E2E</w:t>
            </w:r>
          </w:p>
        </w:tc>
        <w:tc>
          <w:tcPr>
            <w:tcW w:type="dxa" w:w="2880"/>
          </w:tcPr>
          <w:p>
            <w:r>
              <w:t>Make E2E mandatory once staging test creds exist; add DB tests per migration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RLS + definer guards, strict CSP, MFA optional</w:t>
            </w:r>
          </w:p>
        </w:tc>
        <w:tc>
          <w:tcPr>
            <w:tcW w:type="dxa" w:w="2880"/>
          </w:tcPr>
          <w:p>
            <w:r>
              <w:t>MFA required for admins, Turnstile, session limits, private repos, SOC-style audit log export</w:t>
            </w:r>
          </w:p>
        </w:tc>
      </w:tr>
      <w:tr>
        <w:tc>
          <w:tcPr>
            <w:tcW w:type="dxa" w:w="2880"/>
          </w:tcPr>
          <w:p>
            <w:r>
              <w:t>Deferred features</w:t>
            </w:r>
          </w:p>
        </w:tc>
        <w:tc>
          <w:tcPr>
            <w:tcW w:type="dxa" w:w="2880"/>
          </w:tcPr>
          <w:p>
            <w:r>
              <w:t>Time-aware calendar, lead overwrite fix, dashboard period filter, dark mode</w:t>
            </w:r>
          </w:p>
        </w:tc>
        <w:tc>
          <w:tcPr>
            <w:tcW w:type="dxa" w:w="2880"/>
          </w:tcPr>
          <w:p>
            <w:r>
              <w:t xml:space="preserve">Owner-parked; see </w:t>
            </w:r>
            <w:r>
              <w:rPr>
                <w:rFonts w:ascii="Courier New" w:hAnsi="Courier New"/>
              </w:rPr>
              <w:t>REMINDERS.md</w:t>
            </w:r>
            <w:r>
              <w:t xml:space="preserve"> / </w:t>
            </w:r>
            <w:r>
              <w:rPr>
                <w:rFonts w:ascii="Courier New" w:hAnsi="Courier New"/>
              </w:rPr>
              <w:t>BACKLOG-meeting.md</w:t>
            </w:r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