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Table of contents (right-click, Update Field)</w:t>
        <w:fldChar w:fldCharType="end"/>
      </w:r>
    </w:p>
    <w:p>
      <w:r>
        <w:br w:type="page"/>
      </w:r>
    </w:p>
    <w:p>
      <w:pPr>
        <w:pStyle w:val="Heading1"/>
      </w:pPr>
      <w:r>
        <w:t>Helm — Database</w:t>
      </w:r>
    </w:p>
    <w:p>
      <w:r>
        <w:t xml:space="preserve">This document describes the Helm database </w:t>
      </w:r>
      <w:r>
        <w:rPr>
          <w:b/>
        </w:rPr>
        <w:t>as it exists in the code today</w:t>
      </w:r>
      <w:r>
        <w:t>. Everything here was checked against the repo. File paths are relative to the repo root.</w:t>
      </w:r>
    </w:p>
    <w:p>
      <w:pPr>
        <w:pStyle w:val="ListBullet"/>
      </w:pPr>
      <w:r>
        <w:t xml:space="preserve">Base schema: </w:t>
      </w:r>
      <w:r>
        <w:rPr>
          <w:rFonts w:ascii="Courier New" w:hAnsi="Courier New"/>
        </w:rPr>
        <w:t>supabase/canonical-base/base-v1-2026-09-25.sql</w:t>
      </w:r>
      <w:r>
        <w:t xml:space="preserve"> (taken from prod on 2026-09-25, about 3,800 lines, 59 base tables)</w:t>
      </w:r>
    </w:p>
    <w:p>
      <w:pPr>
        <w:pStyle w:val="ListBullet"/>
      </w:pPr>
      <w:r>
        <w:t xml:space="preserve">Forward migrations: </w:t>
      </w:r>
      <w:r>
        <w:rPr>
          <w:rFonts w:ascii="Courier New" w:hAnsi="Courier New"/>
        </w:rPr>
        <w:t>supabase/migrations/0001_…</w:t>
      </w:r>
      <w:r>
        <w:t xml:space="preserve"> to </w:t>
      </w:r>
      <w:r>
        <w:rPr>
          <w:rFonts w:ascii="Courier New" w:hAnsi="Courier New"/>
        </w:rPr>
        <w:t>0162_…</w:t>
      </w:r>
      <w:r>
        <w:t xml:space="preserve">, applied in the order listed in </w:t>
      </w:r>
      <w:r>
        <w:rPr>
          <w:rFonts w:ascii="Courier New" w:hAnsi="Courier New"/>
        </w:rPr>
        <w:t>supabase/migrations/MANIFEST</w:t>
      </w:r>
      <w:r>
        <w:t xml:space="preserve">. If an object is defined more than once, </w:t>
      </w:r>
      <w:r>
        <w:rPr>
          <w:b/>
        </w:rPr>
        <w:t>the latest migration's definition is the one that counts.</w:t>
      </w:r>
      <w:r/>
    </w:p>
    <w:p>
      <w:pPr>
        <w:pStyle w:val="ListBullet"/>
      </w:pPr>
      <w:r>
        <w:t xml:space="preserve">Runner: </w:t>
      </w:r>
      <w:r>
        <w:rPr>
          <w:rFonts w:ascii="Courier New" w:hAnsi="Courier New"/>
        </w:rPr>
        <w:t>scripts/db-migrate.sh</w:t>
      </w:r>
      <w:r/>
    </w:p>
    <w:p>
      <w:pPr>
        <w:pStyle w:val="ListBullet"/>
      </w:pPr>
      <w:r>
        <w:t xml:space="preserve">DB tests: </w:t>
      </w:r>
      <w:r>
        <w:rPr>
          <w:rFonts w:ascii="Courier New" w:hAnsi="Courier New"/>
        </w:rPr>
        <w:t>supabase/tests/*.sql</w:t>
      </w:r>
      <w:r>
        <w:t xml:space="preserve">, </w:t>
      </w:r>
      <w:r>
        <w:rPr>
          <w:rFonts w:ascii="Courier New" w:hAnsi="Courier New"/>
        </w:rPr>
        <w:t>supabase/test-harness/</w:t>
      </w:r>
      <w:r>
        <w:t xml:space="preserve">, </w:t>
      </w:r>
      <w:r>
        <w:rPr>
          <w:rFonts w:ascii="Courier New" w:hAnsi="Courier New"/>
        </w:rPr>
        <w:t>scripts/db-test/</w:t>
      </w:r>
      <w:r/>
    </w:p>
    <w:p>
      <w:pPr>
        <w:pStyle w:val="Heading2"/>
      </w:pPr>
      <w:r>
        <w:t>1.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What is used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 xml:space="preserve">PostgreSQL, hosted on </w:t>
            </w:r>
            <w:r>
              <w:rPr>
                <w:b/>
              </w:rPr>
              <w:t>Supabase</w:t>
            </w:r>
            <w:r>
              <w:t xml:space="preserve"> (DB tests target PG17, see the header of </w:t>
            </w:r>
            <w:r>
              <w:rPr>
                <w:rFonts w:ascii="Courier New" w:hAnsi="Courier New"/>
              </w:rPr>
              <w:t>0003_money_integrity.sql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Supabase Auth (</w:t>
            </w:r>
            <w:r>
              <w:rPr>
                <w:rFonts w:ascii="Courier New" w:hAnsi="Courier New"/>
              </w:rPr>
              <w:t>auth.users</w:t>
            </w:r>
            <w:r>
              <w:t xml:space="preserve">). App users are mirrored 1:1 in </w:t>
            </w:r>
            <w:r>
              <w:rPr>
                <w:rFonts w:ascii="Courier New" w:hAnsi="Courier New"/>
              </w:rPr>
              <w:t>public.profiles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Access control</w:t>
            </w:r>
          </w:p>
        </w:tc>
        <w:tc>
          <w:tcPr>
            <w:tcW w:type="dxa" w:w="4320"/>
          </w:tcPr>
          <w:p>
            <w:r>
              <w:t xml:space="preserve">Postgres </w:t>
            </w:r>
            <w:r>
              <w:rPr>
                <w:b/>
              </w:rPr>
              <w:t>Row Level Security (RLS)</w:t>
            </w:r>
            <w:r>
              <w:t xml:space="preserve"> on every public table, plus </w:t>
            </w:r>
            <w:r>
              <w:rPr>
                <w:rFonts w:ascii="Courier New" w:hAnsi="Courier New"/>
              </w:rPr>
              <w:t>SECURITY DEFINER</w:t>
            </w:r>
            <w:r>
              <w:t xml:space="preserve"> RPC functions for anything sensitive</w:t>
            </w:r>
          </w:p>
        </w:tc>
      </w:tr>
      <w:tr>
        <w:tc>
          <w:tcPr>
            <w:tcW w:type="dxa" w:w="4320"/>
          </w:tcPr>
          <w:p>
            <w:r>
              <w:t>Files</w:t>
            </w:r>
          </w:p>
        </w:tc>
        <w:tc>
          <w:tcPr>
            <w:tcW w:type="dxa" w:w="4320"/>
          </w:tcPr>
          <w:p>
            <w:r>
              <w:t>Supabase Storage buckets. Only metadata rows live in Postgres.</w:t>
            </w:r>
          </w:p>
        </w:tc>
      </w:tr>
      <w:tr>
        <w:tc>
          <w:tcPr>
            <w:tcW w:type="dxa" w:w="4320"/>
          </w:tcPr>
          <w:p>
            <w:r>
              <w:t>Server logic</w:t>
            </w:r>
          </w:p>
        </w:tc>
        <w:tc>
          <w:tcPr>
            <w:tcW w:type="dxa" w:w="4320"/>
          </w:tcPr>
          <w:p>
            <w:r>
              <w:t xml:space="preserve">PL/pgSQL functions and triggers (pricing authority, money guards, tenant guards). Supabase Edge Functions are in </w:t>
            </w:r>
            <w:r>
              <w:rPr>
                <w:rFonts w:ascii="Courier New" w:hAnsi="Courier New"/>
              </w:rPr>
              <w:t>supabase/functions/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Extensions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pgcrypto</w:t>
            </w:r>
            <w:r>
              <w:t xml:space="preserve">, called as </w:t>
            </w:r>
            <w:r>
              <w:rPr>
                <w:rFonts w:ascii="Courier New" w:hAnsi="Courier New"/>
              </w:rPr>
              <w:t>extensions.crypt</w:t>
            </w:r>
            <w:r>
              <w:t xml:space="preserve"> / </w:t>
            </w:r>
            <w:r>
              <w:rPr>
                <w:rFonts w:ascii="Courier New" w:hAnsi="Courier New"/>
              </w:rPr>
              <w:t>gen_salt('bf')</w:t>
            </w:r>
            <w:r>
              <w:t xml:space="preserve"> / </w:t>
            </w:r>
            <w:r>
              <w:rPr>
                <w:rFonts w:ascii="Courier New" w:hAnsi="Courier New"/>
              </w:rPr>
              <w:t>gen_random_bytes</w:t>
            </w:r>
            <w:r>
              <w:t xml:space="preserve"> (see </w:t>
            </w:r>
            <w:r>
              <w:rPr>
                <w:rFonts w:ascii="Courier New" w:hAnsi="Courier New"/>
              </w:rPr>
              <w:t>0026_business_logic_crypto.sql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Environments</w:t>
            </w:r>
          </w:p>
        </w:tc>
        <w:tc>
          <w:tcPr>
            <w:tcW w:type="dxa" w:w="4320"/>
          </w:tcPr>
          <w:p>
            <w:r>
              <w:t>Prod (serves helm.events) and staging (serves helm-v01.vercel.app). These are separate Supabase projects.</w:t>
            </w:r>
          </w:p>
        </w:tc>
      </w:tr>
    </w:tbl>
    <w:p>
      <w:r>
        <w:t xml:space="preserve">The browser calls Supabase directly using the </w:t>
      </w:r>
      <w:r>
        <w:rPr>
          <w:b/>
        </w:rPr>
        <w:t>anon/public key</w:t>
      </w:r>
      <w:r>
        <w:t xml:space="preserve"> plus the user's JWT, so RLS is the main security boundary. Service-role keys are used only in edge functions and server code. This doc does not list key values; see the env var names in </w:t>
      </w:r>
      <w:r>
        <w:rPr>
          <w:rFonts w:ascii="Courier New" w:hAnsi="Courier New"/>
        </w:rPr>
        <w:t>docs/CANONICAL-DEPLOYMENT.md</w:t>
      </w:r>
      <w:r>
        <w:t>.</w:t>
      </w:r>
    </w:p>
    <w:p>
      <w:pPr>
        <w:pStyle w:val="Heading2"/>
      </w:pPr>
      <w:r>
        <w:t>2. Core concept: the studio and the event</w:t>
      </w:r>
    </w:p>
    <w:p>
      <w:pPr>
        <w:pStyle w:val="ListBullet"/>
      </w:pPr>
      <w:r/>
      <w:r>
        <w:rPr>
          <w:b/>
        </w:rPr>
        <w:t>Studio = `organizations` row.</w:t>
      </w:r>
      <w:r>
        <w:t xml:space="preserve"> Every business table has an </w:t>
      </w:r>
      <w:r>
        <w:rPr>
          <w:rFonts w:ascii="Courier New" w:hAnsi="Courier New"/>
        </w:rPr>
        <w:t>org_id uuid not null default current_org_id()</w:t>
      </w:r>
      <w:r>
        <w:t xml:space="preserve"> column with an FK to </w:t>
      </w:r>
      <w:r>
        <w:rPr>
          <w:rFonts w:ascii="Courier New" w:hAnsi="Courier New"/>
        </w:rPr>
        <w:t>organizations(id)</w:t>
      </w:r>
      <w:r>
        <w:t>.</w:t>
      </w:r>
    </w:p>
    <w:p>
      <w:pPr>
        <w:pStyle w:val="ListBullet"/>
      </w:pPr>
      <w:r/>
      <w:r>
        <w:rPr>
          <w:b/>
        </w:rPr>
        <w:t>The quote IS the event.</w:t>
      </w:r>
      <w:r>
        <w:t xml:space="preserve"> One </w:t>
      </w:r>
      <w:r>
        <w:rPr>
          <w:rFonts w:ascii="Courier New" w:hAnsi="Courier New"/>
        </w:rPr>
        <w:t>quotes</w:t>
      </w:r>
      <w:r>
        <w:t xml:space="preserve"> row runs through the whole lifecycle: lead → discovery → proposal → quote → confirmed → planning → day-of → settlement → closure. Nearly every operational table hangs off </w:t>
      </w:r>
      <w:r>
        <w:rPr>
          <w:rFonts w:ascii="Courier New" w:hAnsi="Courier New"/>
        </w:rPr>
        <w:t>quote_id → quotes(id) on delete cascade</w:t>
      </w:r>
      <w:r>
        <w:t>.</w:t>
      </w:r>
    </w:p>
    <w:p>
      <w:pPr>
        <w:pStyle w:val="ListBullet"/>
      </w:pPr>
      <w:r/>
      <w:r>
        <w:rPr>
          <w:b/>
        </w:rPr>
        <w:t>Users</w:t>
      </w:r>
      <w:r>
        <w:t xml:space="preserve"> come from </w:t>
      </w:r>
      <w:r>
        <w:rPr>
          <w:rFonts w:ascii="Courier New" w:hAnsi="Courier New"/>
        </w:rPr>
        <w:t>auth.users</w:t>
      </w:r>
      <w:r>
        <w:t xml:space="preserve">, with a matching </w:t>
      </w:r>
      <w:r>
        <w:rPr>
          <w:rFonts w:ascii="Courier New" w:hAnsi="Courier New"/>
        </w:rPr>
        <w:t>profiles</w:t>
      </w:r>
      <w:r>
        <w:t xml:space="preserve"> row that holds </w:t>
      </w:r>
      <w:r>
        <w:rPr>
          <w:rFonts w:ascii="Courier New" w:hAnsi="Courier New"/>
        </w:rPr>
        <w:t>org_id</w:t>
      </w:r>
      <w:r>
        <w:t xml:space="preserve"> and </w:t>
      </w:r>
      <w:r>
        <w:rPr>
          <w:rFonts w:ascii="Courier New" w:hAnsi="Courier New"/>
        </w:rPr>
        <w:t>role</w:t>
      </w:r>
      <w:r>
        <w:t>.</w:t>
      </w:r>
    </w:p>
    <w:p>
      <w:pPr>
        <w:pStyle w:val="Heading2"/>
      </w:pPr>
      <w:r>
        <w:t>3. Main tables</w:t>
      </w:r>
    </w:p>
    <w:p>
      <w:r>
        <w:t>Column types come from the base schema, plus columns added by later migrations where noted. "jsonb" columns hold structured documents that the app reads and writes as a whole.</w:t>
      </w:r>
    </w:p>
    <w:p>
      <w:pPr>
        <w:pStyle w:val="Heading3"/>
      </w:pPr>
      <w:r>
        <w:t>3.1 Tenancy and identity</w:t>
      </w:r>
    </w:p>
    <w:p>
      <w:r/>
      <w:r>
        <w:rPr>
          <w:b/>
        </w:rPr>
        <w:t>`organizations`</w:t>
      </w:r>
      <w:r>
        <w:t xml:space="preserve"> (studio)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gen_random_uuid()</w:t>
            </w:r>
            <w:r/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 not null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used for pretty URLs (</w:t>
            </w:r>
            <w:r>
              <w:rPr>
                <w:rFonts w:ascii="Courier New" w:hAnsi="Courier New"/>
              </w:rPr>
              <w:t>0067_pretty_urls</w:t>
            </w:r>
            <w:r>
              <w:t xml:space="preserve">, </w:t>
            </w:r>
            <w:r>
              <w:rPr>
                <w:rFonts w:ascii="Courier New" w:hAnsi="Courier New"/>
              </w:rPr>
              <w:t>org_slug_history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business_email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Reply-To for studio emails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text not null</w:t>
            </w:r>
          </w:p>
        </w:tc>
        <w:tc>
          <w:tcPr>
            <w:tcW w:type="dxa" w:w="2880"/>
          </w:tcPr>
          <w:p>
            <w:r>
              <w:t xml:space="preserve">default </w:t>
            </w:r>
            <w:r>
              <w:rPr>
                <w:rFonts w:ascii="Courier New" w:hAnsi="Courier New"/>
              </w:rPr>
              <w:t>'INR'</w:t>
            </w:r>
            <w:r/>
          </w:p>
        </w:tc>
      </w:tr>
      <w:tr>
        <w:tc>
          <w:tcPr>
            <w:tcW w:type="dxa" w:w="2880"/>
          </w:tcPr>
          <w:p>
            <w:r>
              <w:t>timezone</w:t>
            </w:r>
          </w:p>
        </w:tc>
        <w:tc>
          <w:tcPr>
            <w:tcW w:type="dxa" w:w="2880"/>
          </w:tcPr>
          <w:p>
            <w:r>
              <w:t>text not null</w:t>
            </w:r>
          </w:p>
        </w:tc>
        <w:tc>
          <w:tcPr>
            <w:tcW w:type="dxa" w:w="2880"/>
          </w:tcPr>
          <w:p>
            <w:r>
              <w:t xml:space="preserve">default </w:t>
            </w:r>
            <w:r>
              <w:rPr>
                <w:rFonts w:ascii="Courier New" w:hAnsi="Courier New"/>
              </w:rPr>
              <w:t>'Asia/Kolkata'</w:t>
            </w:r>
            <w:r/>
          </w:p>
        </w:tc>
      </w:tr>
      <w:tr>
        <w:tc>
          <w:tcPr>
            <w:tcW w:type="dxa" w:w="2880"/>
          </w:tcPr>
          <w:p>
            <w:r>
              <w:t>gst_number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brand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logo and colours</w:t>
            </w:r>
          </w:p>
        </w:tc>
      </w:tr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 xml:space="preserve">default </w:t>
            </w:r>
            <w:r>
              <w:rPr>
                <w:rFonts w:ascii="Courier New" w:hAnsi="Courier New"/>
              </w:rPr>
              <w:t>'free'</w:t>
            </w:r>
            <w:r/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 FK → auth.users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trial_mode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added in the trial migrations (0097/0116+)</w:t>
            </w:r>
          </w:p>
        </w:tc>
      </w:tr>
    </w:tbl>
    <w:p>
      <w:r/>
      <w:r>
        <w:rPr>
          <w:b/>
        </w:rPr>
        <w:t>`profiles`</w:t>
      </w:r>
      <w:r>
        <w:t xml:space="preserve"> (one row per login)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 xml:space="preserve">uuid PK, FK → auth.users </w:t>
            </w:r>
            <w:r>
              <w:rPr>
                <w:b/>
              </w:rPr>
              <w:t>on delete cascade</w:t>
            </w:r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email, full_name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text not null</w:t>
            </w:r>
          </w:p>
        </w:tc>
        <w:tc>
          <w:tcPr>
            <w:tcW w:type="dxa" w:w="2880"/>
          </w:tcPr>
          <w:p>
            <w:r>
              <w:t xml:space="preserve">default </w:t>
            </w:r>
            <w:r>
              <w:rPr>
                <w:rFonts w:ascii="Courier New" w:hAnsi="Courier New"/>
              </w:rPr>
              <w:t>'client'</w:t>
            </w:r>
            <w:r>
              <w:t xml:space="preserve">. CHECK </w:t>
            </w:r>
            <w:r>
              <w:rPr>
                <w:rFonts w:ascii="Courier New" w:hAnsi="Courier New"/>
              </w:rPr>
              <w:t>profiles_role_check</w:t>
            </w:r>
            <w:r>
              <w:t xml:space="preserve"> allows: admin, manager, planner, sales, coordinator, supervisor, quality, operations, designer, crew, client</w:t>
            </w:r>
          </w:p>
        </w:tc>
      </w:tr>
      <w:tr>
        <w:tc>
          <w:tcPr>
            <w:tcW w:type="dxa" w:w="2880"/>
          </w:tcPr>
          <w:p>
            <w:r>
              <w:t>org_id</w:t>
            </w:r>
          </w:p>
        </w:tc>
        <w:tc>
          <w:tcPr>
            <w:tcW w:type="dxa" w:w="2880"/>
          </w:tcPr>
          <w:p>
            <w:r>
              <w:t>uuid FK → organizations</w:t>
            </w:r>
          </w:p>
        </w:tc>
        <w:tc>
          <w:tcPr>
            <w:tcW w:type="dxa" w:w="2880"/>
          </w:tcPr>
          <w:p>
            <w:r>
              <w:t xml:space="preserve">the source of </w:t>
            </w:r>
            <w:r>
              <w:rPr>
                <w:rFonts w:ascii="Courier New" w:hAnsi="Courier New"/>
              </w:rPr>
              <w:t>current_org_id()</w:t>
            </w:r>
            <w:r/>
          </w:p>
        </w:tc>
      </w:tr>
      <w:tr>
        <w:tc>
          <w:tcPr>
            <w:tcW w:type="dxa" w:w="2880"/>
          </w:tcPr>
          <w:p>
            <w:r>
              <w:t>must_change_password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forced reset after a temporary password</w:t>
            </w:r>
          </w:p>
        </w:tc>
      </w:tr>
    </w:tbl>
    <w:p>
      <w:r>
        <w:t>Related tables:</w:t>
      </w:r>
    </w:p>
    <w:p>
      <w:pPr>
        <w:pStyle w:val="ListBullet"/>
      </w:pPr>
      <w:r/>
      <w:r>
        <w:rPr>
          <w:rFonts w:ascii="Courier New" w:hAnsi="Courier New"/>
        </w:rPr>
        <w:t>member_profiles</w:t>
      </w:r>
      <w:r>
        <w:t xml:space="preserve">: PK user_id → profiles, cascade. Holds phone/WhatsApp, which have CHECK constraints for the </w:t>
      </w:r>
      <w:r>
        <w:rPr>
          <w:rFonts w:ascii="Courier New" w:hAnsi="Courier New"/>
        </w:rPr>
        <w:t>+91</w:t>
      </w:r>
      <w:r>
        <w:t xml:space="preserve"> format, plus emergency contact and avatar.</w:t>
      </w:r>
    </w:p>
    <w:p>
      <w:pPr>
        <w:pStyle w:val="ListBullet"/>
      </w:pPr>
      <w:r/>
      <w:r>
        <w:rPr>
          <w:rFonts w:ascii="Courier New" w:hAnsi="Courier New"/>
        </w:rPr>
        <w:t>invitations</w:t>
      </w:r>
      <w:r>
        <w:t>: team invites with a role CHECK.</w:t>
      </w:r>
    </w:p>
    <w:p>
      <w:pPr>
        <w:pStyle w:val="ListBullet"/>
      </w:pPr>
      <w:r/>
      <w:r>
        <w:rPr>
          <w:rFonts w:ascii="Courier New" w:hAnsi="Courier New"/>
        </w:rPr>
        <w:t>platform_admins</w:t>
      </w:r>
      <w:r>
        <w:t>: Helm HQ operators, keyed by lowercase email (</w:t>
      </w:r>
      <w:r>
        <w:rPr>
          <w:rFonts w:ascii="Courier New" w:hAnsi="Courier New"/>
        </w:rPr>
        <w:t>0029</w:t>
      </w:r>
      <w:r>
        <w:t>).</w:t>
      </w:r>
    </w:p>
    <w:p>
      <w:pPr>
        <w:pStyle w:val="ListBullet"/>
      </w:pPr>
      <w:r/>
      <w:r>
        <w:rPr>
          <w:rFonts w:ascii="Courier New" w:hAnsi="Courier New"/>
        </w:rPr>
        <w:t>studio_subscriptions</w:t>
      </w:r>
      <w:r>
        <w:t>: PK org_id. Status is one of trial / active / past_due / suspended / cancelled (</w:t>
      </w:r>
      <w:r>
        <w:rPr>
          <w:rFonts w:ascii="Courier New" w:hAnsi="Courier New"/>
        </w:rPr>
        <w:t>0045</w:t>
      </w:r>
      <w:r>
        <w:t>).</w:t>
      </w:r>
    </w:p>
    <w:p>
      <w:pPr>
        <w:pStyle w:val="ListBullet"/>
      </w:pPr>
      <w:r/>
      <w:r>
        <w:rPr>
          <w:rFonts w:ascii="Courier New" w:hAnsi="Courier New"/>
        </w:rPr>
        <w:t>helm_plans</w:t>
      </w:r>
      <w:r>
        <w:t xml:space="preserve"> and </w:t>
      </w:r>
      <w:r>
        <w:rPr>
          <w:rFonts w:ascii="Courier New" w:hAnsi="Courier New"/>
        </w:rPr>
        <w:t>helm_plan_prices</w:t>
      </w:r>
      <w:r>
        <w:t>.</w:t>
      </w:r>
    </w:p>
    <w:p>
      <w:pPr>
        <w:pStyle w:val="ListBullet"/>
      </w:pPr>
      <w:r/>
      <w:r>
        <w:rPr>
          <w:rFonts w:ascii="Courier New" w:hAnsi="Courier New"/>
        </w:rPr>
        <w:t>role_access</w:t>
      </w:r>
      <w:r>
        <w:t xml:space="preserve">: the RBAC matrix. One row per </w:t>
      </w:r>
      <w:r>
        <w:rPr>
          <w:rFonts w:ascii="Courier New" w:hAnsi="Courier New"/>
        </w:rPr>
        <w:t>(org_id, role, area)</w:t>
      </w:r>
      <w:r>
        <w:t xml:space="preserve"> with </w:t>
      </w:r>
      <w:r>
        <w:rPr>
          <w:rFonts w:ascii="Courier New" w:hAnsi="Courier New"/>
        </w:rPr>
        <w:t>can_view</w:t>
      </w:r>
      <w:r>
        <w:t xml:space="preserve"> and </w:t>
      </w:r>
      <w:r>
        <w:rPr>
          <w:rFonts w:ascii="Courier New" w:hAnsi="Courier New"/>
        </w:rPr>
        <w:t>can_edit</w:t>
      </w:r>
      <w:r>
        <w:t>.</w:t>
      </w:r>
    </w:p>
    <w:p>
      <w:pPr>
        <w:pStyle w:val="Heading3"/>
      </w:pPr>
      <w:r>
        <w:t>3.2 Sales: leads → quotes</w:t>
      </w:r>
    </w:p>
    <w:p>
      <w:r/>
      <w:r>
        <w:rPr>
          <w:b/>
        </w:rPr>
        <w:t>`leads`</w:t>
      </w:r>
      <w:r>
        <w:t xml:space="preserve">: id uuid PK; name text not null; phone, email, source, event_type text; event_date date; budget numeric; guest_count integer (range check in </w:t>
      </w:r>
      <w:r>
        <w:rPr>
          <w:rFonts w:ascii="Courier New" w:hAnsi="Courier New"/>
        </w:rPr>
        <w:t>0149</w:t>
      </w:r>
      <w:r>
        <w:t xml:space="preserve">); notes; status text (new / qualified / discovery / quoted / won / lost …); </w:t>
      </w:r>
      <w:r>
        <w:rPr>
          <w:rFonts w:ascii="Courier New" w:hAnsi="Courier New"/>
        </w:rPr>
        <w:t>quote_id</w:t>
      </w:r>
      <w:r>
        <w:t xml:space="preserve"> FK → quotes </w:t>
      </w:r>
      <w:r>
        <w:rPr>
          <w:b/>
        </w:rPr>
        <w:t>on delete set null</w:t>
      </w:r>
      <w:r>
        <w:t xml:space="preserve">; owner uuid default </w:t>
      </w:r>
      <w:r>
        <w:rPr>
          <w:rFonts w:ascii="Courier New" w:hAnsi="Courier New"/>
        </w:rPr>
        <w:t>auth.uid()</w:t>
      </w:r>
      <w:r>
        <w:t xml:space="preserve">; created_at/updated_at; org_id. Later migrations added </w:t>
      </w:r>
      <w:r>
        <w:rPr>
          <w:rFonts w:ascii="Courier New" w:hAnsi="Courier New"/>
        </w:rPr>
        <w:t>birthday</w:t>
      </w:r>
      <w:r>
        <w:t xml:space="preserve"> and </w:t>
      </w:r>
      <w:r>
        <w:rPr>
          <w:rFonts w:ascii="Courier New" w:hAnsi="Courier New"/>
        </w:rPr>
        <w:t>anniversary</w:t>
      </w:r>
      <w:r>
        <w:t xml:space="preserve"> (</w:t>
      </w:r>
      <w:r>
        <w:rPr>
          <w:rFonts w:ascii="Courier New" w:hAnsi="Courier New"/>
        </w:rPr>
        <w:t>0105</w:t>
      </w:r>
      <w:r>
        <w:t xml:space="preserve">). </w:t>
      </w:r>
      <w:r>
        <w:rPr>
          <w:rFonts w:ascii="Courier New" w:hAnsi="Courier New"/>
        </w:rPr>
        <w:t>lead_archive</w:t>
      </w:r>
      <w:r>
        <w:t xml:space="preserve"> keeps restorable copies (</w:t>
      </w:r>
      <w:r>
        <w:rPr>
          <w:rFonts w:ascii="Courier New" w:hAnsi="Courier New"/>
        </w:rPr>
        <w:t>0139</w:t>
      </w:r>
      <w:r>
        <w:t>).</w:t>
      </w:r>
    </w:p>
    <w:p>
      <w:r/>
      <w:r>
        <w:rPr>
          <w:b/>
        </w:rPr>
        <w:t>`quotes`</w:t>
      </w:r>
      <w:r>
        <w:t xml:space="preserve"> (the event)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text not null</w:t>
            </w:r>
          </w:p>
        </w:tc>
        <w:tc>
          <w:tcPr>
            <w:tcW w:type="dxa" w:w="2880"/>
          </w:tcPr>
          <w:p>
            <w:r>
              <w:t>human-readable quote code, unique per studio (phase28/0090 numbering)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 xml:space="preserve">default </w:t>
            </w:r>
            <w:r>
              <w:rPr>
                <w:rFonts w:ascii="Courier New" w:hAnsi="Courier New"/>
              </w:rPr>
              <w:t>'Untitled event'</w:t>
            </w:r>
            <w:r/>
          </w:p>
        </w:tc>
      </w:tr>
      <w:tr>
        <w:tc>
          <w:tcPr>
            <w:tcW w:type="dxa" w:w="2880"/>
          </w:tcPr>
          <w:p>
            <w:r>
              <w:t>event_type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CHECK: quote / confirmed / cancelled</w:t>
            </w:r>
          </w:p>
        </w:tc>
      </w:tr>
      <w:tr>
        <w:tc>
          <w:tcPr>
            <w:tcW w:type="dxa" w:w="2880"/>
          </w:tcPr>
          <w:p>
            <w:r>
              <w:t>lifecycle_stage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 xml:space="preserve">CHECK </w:t>
            </w:r>
            <w:r>
              <w:rPr>
                <w:rFonts w:ascii="Courier New" w:hAnsi="Courier New"/>
              </w:rPr>
              <w:t>quotes_lifecycle_chk</w:t>
            </w:r>
            <w:r>
              <w:t xml:space="preserve"> (lead, discovery, proposal, quote, confirmed, …)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client name, contact, venue</w:t>
            </w:r>
          </w:p>
        </w:tc>
      </w:tr>
      <w:tr>
        <w:tc>
          <w:tcPr>
            <w:tcW w:type="dxa" w:w="2880"/>
          </w:tcPr>
          <w:p>
            <w:r>
              <w:t>pricing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 xml:space="preserve">pricing inputs. </w:t>
            </w:r>
            <w:r>
              <w:rPr>
                <w:b/>
              </w:rPr>
              <w:t>The server recomputes the totals</w:t>
            </w:r>
            <w:r>
              <w:t xml:space="preserve"> (D8 pricing authority, </w:t>
            </w:r>
            <w:r>
              <w:rPr>
                <w:rFonts w:ascii="Courier New" w:hAnsi="Courier New"/>
              </w:rPr>
              <w:t>0001</w:t>
            </w:r>
            <w:r>
              <w:t>, phase99).</w:t>
            </w:r>
          </w:p>
        </w:tc>
      </w:tr>
      <w:tr>
        <w:tc>
          <w:tcPr>
            <w:tcW w:type="dxa" w:w="2880"/>
          </w:tcPr>
          <w:p>
            <w:r>
              <w:t>current_version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 xml:space="preserve">points to </w:t>
            </w:r>
            <w:r>
              <w:rPr>
                <w:rFonts w:ascii="Courier New" w:hAnsi="Courier New"/>
              </w:rPr>
              <w:t>quote_versions.version_no</w:t>
            </w:r>
            <w:r/>
          </w:p>
        </w:tc>
      </w:tr>
      <w:tr>
        <w:tc>
          <w:tcPr>
            <w:tcW w:type="dxa" w:w="2880"/>
          </w:tcPr>
          <w:p>
            <w:r>
              <w:t>approval_token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client approval link token</w:t>
            </w:r>
          </w:p>
        </w:tc>
      </w:tr>
      <w:tr>
        <w:tc>
          <w:tcPr>
            <w:tcW w:type="dxa" w:w="2880"/>
          </w:tcPr>
          <w:p>
            <w:r>
              <w:t>approval_token_expires_at / _revoked_at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link windows (</w:t>
            </w:r>
            <w:r>
              <w:rPr>
                <w:rFonts w:ascii="Courier New" w:hAnsi="Courier New"/>
              </w:rPr>
              <w:t>0022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approval_status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CHECK: none / sent / approved / paid / cancelled …</w:t>
            </w:r>
          </w:p>
        </w:tc>
      </w:tr>
      <w:tr>
        <w:tc>
          <w:tcPr>
            <w:tcW w:type="dxa" w:w="2880"/>
          </w:tcPr>
          <w:p>
            <w:r>
              <w:t>confirmed_at, confirmed_by</w:t>
            </w:r>
          </w:p>
        </w:tc>
        <w:tc>
          <w:tcPr>
            <w:tcW w:type="dxa" w:w="2880"/>
          </w:tcPr>
          <w:p>
            <w:r>
              <w:t>timestamptz, uuid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manager_id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assigned manager</w:t>
            </w:r>
          </w:p>
        </w:tc>
      </w:tr>
      <w:tr>
        <w:tc>
          <w:tcPr>
            <w:tcW w:type="dxa" w:w="2880"/>
          </w:tcPr>
          <w:p>
            <w:r>
              <w:t>event_date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event_time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currency, tax_snapshot</w:t>
            </w:r>
          </w:p>
        </w:tc>
        <w:tc>
          <w:tcPr>
            <w:tcW w:type="dxa" w:w="2880"/>
          </w:tcPr>
          <w:p>
            <w:r>
              <w:t>text, jsonb</w:t>
            </w:r>
          </w:p>
        </w:tc>
        <w:tc>
          <w:tcPr>
            <w:tcW w:type="dxa" w:w="2880"/>
          </w:tcPr>
          <w:p>
            <w:r>
              <w:t xml:space="preserve">added in </w:t>
            </w:r>
            <w:r>
              <w:rPr>
                <w:rFonts w:ascii="Courier New" w:hAnsi="Courier New"/>
              </w:rPr>
              <w:t>0089</w:t>
            </w:r>
            <w:r>
              <w:t>–</w:t>
            </w:r>
            <w:r>
              <w:rPr>
                <w:rFonts w:ascii="Courier New" w:hAnsi="Courier New"/>
              </w:rPr>
              <w:t>0094</w:t>
            </w:r>
            <w:r>
              <w:t xml:space="preserve">, filled in by </w:t>
            </w:r>
            <w:r>
              <w:rPr>
                <w:rFonts w:ascii="Courier New" w:hAnsi="Courier New"/>
              </w:rPr>
              <w:t>0091</w:t>
            </w:r>
            <w:r/>
          </w:p>
        </w:tc>
      </w:tr>
      <w:tr>
        <w:tc>
          <w:tcPr>
            <w:tcW w:type="dxa" w:w="2880"/>
          </w:tcPr>
          <w:p>
            <w:r>
              <w:t>deleted_at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soft-delete "shelf" (</w:t>
            </w:r>
            <w:r>
              <w:rPr>
                <w:rFonts w:ascii="Courier New" w:hAnsi="Courier New"/>
              </w:rPr>
              <w:t>0042</w:t>
            </w:r>
            <w:r>
              <w:t>). Hard delete is only allowed once the row is shelved.</w:t>
            </w:r>
          </w:p>
        </w:tc>
      </w:tr>
      <w:tr>
        <w:tc>
          <w:tcPr>
            <w:tcW w:type="dxa" w:w="2880"/>
          </w:tcPr>
          <w:p>
            <w:r>
              <w:t>is_demo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marks trial/demo sample rows (</w:t>
            </w:r>
            <w:r>
              <w:rPr>
                <w:rFonts w:ascii="Courier New" w:hAnsi="Courier New"/>
              </w:rPr>
              <w:t>0097</w:t>
            </w:r>
            <w:r>
              <w:t>)</w:t>
            </w:r>
          </w:p>
        </w:tc>
      </w:tr>
    </w:tbl>
    <w:p>
      <w:r>
        <w:t>Other tables on the quote:</w:t>
      </w:r>
    </w:p>
    <w:p>
      <w:pPr>
        <w:pStyle w:val="ListBullet"/>
      </w:pPr>
      <w:r/>
      <w:r>
        <w:rPr>
          <w:rFonts w:ascii="Courier New" w:hAnsi="Courier New"/>
        </w:rPr>
        <w:t>quote_versions</w:t>
      </w:r>
      <w:r>
        <w:t xml:space="preserve">: floor-plan builder data, </w:t>
      </w:r>
      <w:r>
        <w:rPr>
          <w:rFonts w:ascii="Courier New" w:hAnsi="Courier New"/>
        </w:rPr>
        <w:t>data jsonb {"items": []}</w:t>
      </w:r>
      <w:r>
        <w:t>, plus version_no and object_count.</w:t>
      </w:r>
    </w:p>
    <w:p>
      <w:pPr>
        <w:pStyle w:val="ListBullet"/>
      </w:pPr>
      <w:r/>
      <w:r>
        <w:rPr>
          <w:rFonts w:ascii="Courier New" w:hAnsi="Courier New"/>
        </w:rPr>
        <w:t>quotation_versions</w:t>
      </w:r>
      <w:r>
        <w:t>: snapshots of the quotation document.</w:t>
      </w:r>
    </w:p>
    <w:p>
      <w:pPr>
        <w:pStyle w:val="ListBullet"/>
      </w:pPr>
      <w:r/>
      <w:r>
        <w:rPr>
          <w:rFonts w:ascii="Courier New" w:hAnsi="Courier New"/>
        </w:rPr>
        <w:t>change_requests</w:t>
      </w:r>
      <w:r>
        <w:t>.</w:t>
      </w:r>
    </w:p>
    <w:p>
      <w:pPr>
        <w:pStyle w:val="ListBullet"/>
      </w:pPr>
      <w:r/>
      <w:r>
        <w:rPr>
          <w:rFonts w:ascii="Courier New" w:hAnsi="Courier New"/>
        </w:rPr>
        <w:t>event_discovery</w:t>
      </w:r>
      <w:r>
        <w:t xml:space="preserve">, </w:t>
      </w:r>
      <w:r>
        <w:rPr>
          <w:rFonts w:ascii="Courier New" w:hAnsi="Courier New"/>
        </w:rPr>
        <w:t>event_requirements</w:t>
      </w:r>
      <w:r>
        <w:t xml:space="preserve">, </w:t>
      </w:r>
      <w:r>
        <w:rPr>
          <w:rFonts w:ascii="Courier New" w:hAnsi="Courier New"/>
        </w:rPr>
        <w:t>event_proposal</w:t>
      </w:r>
      <w:r>
        <w:t xml:space="preserve">, </w:t>
      </w:r>
      <w:r>
        <w:rPr>
          <w:rFonts w:ascii="Courier New" w:hAnsi="Courier New"/>
        </w:rPr>
        <w:t>proposal_risks</w:t>
      </w:r>
      <w:r>
        <w:t>.</w:t>
      </w:r>
    </w:p>
    <w:p>
      <w:pPr>
        <w:pStyle w:val="ListBullet"/>
      </w:pPr>
      <w:r/>
      <w:r>
        <w:rPr>
          <w:rFonts w:ascii="Courier New" w:hAnsi="Courier New"/>
        </w:rPr>
        <w:t>package_selections</w:t>
      </w:r>
      <w:r>
        <w:t xml:space="preserve">, </w:t>
      </w:r>
      <w:r>
        <w:rPr>
          <w:rFonts w:ascii="Courier New" w:hAnsi="Courier New"/>
        </w:rPr>
        <w:t>menu_templates</w:t>
      </w:r>
      <w:r>
        <w:t xml:space="preserve">, </w:t>
      </w:r>
      <w:r>
        <w:rPr>
          <w:rFonts w:ascii="Courier New" w:hAnsi="Courier New"/>
        </w:rPr>
        <w:t>event_menu_items</w:t>
      </w:r>
      <w:r>
        <w:t>.</w:t>
      </w:r>
    </w:p>
    <w:p>
      <w:pPr>
        <w:pStyle w:val="Heading3"/>
      </w:pPr>
      <w:r>
        <w:t>3.3 Money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columns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payment_milestones</w:t>
            </w:r>
            <w:r/>
          </w:p>
        </w:tc>
        <w:tc>
          <w:tcPr>
            <w:tcW w:type="dxa" w:w="2880"/>
          </w:tcPr>
          <w:p>
            <w:r>
              <w:t>payment schedule (advance, balance …)</w:t>
            </w:r>
          </w:p>
        </w:tc>
        <w:tc>
          <w:tcPr>
            <w:tcW w:type="dxa" w:w="2880"/>
          </w:tcPr>
          <w:p>
            <w:r>
              <w:t>quote_id (not null), label, due_date, amount numeric, status (due / invoiced / paid / waived …), paid_at, seq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quote_payments</w:t>
            </w:r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the cash ledger</w:t>
            </w:r>
            <w:r>
              <w:t>: what was actually received</w:t>
            </w:r>
          </w:p>
        </w:tc>
        <w:tc>
          <w:tcPr>
            <w:tcW w:type="dxa" w:w="2880"/>
          </w:tcPr>
          <w:p>
            <w:r>
              <w:t xml:space="preserve">quote_id, provider (default </w:t>
            </w:r>
            <w:r>
              <w:rPr>
                <w:rFonts w:ascii="Courier New" w:hAnsi="Courier New"/>
              </w:rPr>
              <w:t>'razorpay'</w:t>
            </w:r>
            <w:r>
              <w:t xml:space="preserve">), amount numeric (&gt;0, </w:t>
            </w:r>
            <w:r>
              <w:rPr>
                <w:rFonts w:ascii="Courier New" w:hAnsi="Courier New"/>
              </w:rPr>
              <w:t>quote_payments_amount_pos</w:t>
            </w:r>
            <w:r>
              <w:t xml:space="preserve">), currency, status (created / paid …), method, receipt_no, provider_ref, </w:t>
            </w:r>
            <w:r>
              <w:rPr>
                <w:rFonts w:ascii="Courier New" w:hAnsi="Courier New"/>
              </w:rPr>
              <w:t>simulated</w:t>
            </w:r>
            <w:r>
              <w:t xml:space="preserve"> boolean, </w:t>
            </w:r>
            <w:r>
              <w:rPr>
                <w:rFonts w:ascii="Courier New" w:hAnsi="Courier New"/>
              </w:rPr>
              <w:t>idempotency_key</w:t>
            </w:r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event_refunds</w:t>
            </w:r>
            <w:r/>
          </w:p>
        </w:tc>
        <w:tc>
          <w:tcPr>
            <w:tcW w:type="dxa" w:w="2880"/>
          </w:tcPr>
          <w:p>
            <w:r>
              <w:t>refunds and credits</w:t>
            </w:r>
          </w:p>
        </w:tc>
        <w:tc>
          <w:tcPr>
            <w:tcW w:type="dxa" w:w="2880"/>
          </w:tcPr>
          <w:p>
            <w:r>
              <w:t>kind, amount, status (pending / approved / processed / rejected)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event_costs</w:t>
            </w:r>
            <w:r>
              <w:t xml:space="preserve">, </w:t>
            </w:r>
            <w:r>
              <w:rPr>
                <w:rFonts w:ascii="Courier New" w:hAnsi="Courier New"/>
              </w:rPr>
              <w:t>expense_claims</w:t>
            </w:r>
            <w:r/>
          </w:p>
        </w:tc>
        <w:tc>
          <w:tcPr>
            <w:tcW w:type="dxa" w:w="2880"/>
          </w:tcPr>
          <w:p>
            <w:r>
              <w:t>costs and staff claims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vendor_bills</w:t>
            </w:r>
            <w:r/>
          </w:p>
        </w:tc>
        <w:tc>
          <w:tcPr>
            <w:tcW w:type="dxa" w:w="2880"/>
          </w:tcPr>
          <w:p>
            <w:r>
              <w:t>bills from vendors (</w:t>
            </w:r>
            <w:r>
              <w:rPr>
                <w:rFonts w:ascii="Courier New" w:hAnsi="Courier New"/>
              </w:rPr>
              <w:t>0124</w:t>
            </w:r>
            <w:r>
              <w:t>)</w:t>
            </w:r>
          </w:p>
        </w:tc>
        <w:tc>
          <w:tcPr>
            <w:tcW w:type="dxa" w:w="2880"/>
          </w:tcPr>
          <w:p>
            <w:r>
              <w:t>amount (CHECK &gt; 0), status open/void (a void needs a reason), FK to vendors / event_resources / event_files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vendor_payouts</w:t>
            </w:r>
            <w:r>
              <w:t xml:space="preserve">, </w:t>
            </w:r>
            <w:r>
              <w:rPr>
                <w:rFonts w:ascii="Courier New" w:hAnsi="Courier New"/>
              </w:rPr>
              <w:t>payment_reconciliation</w:t>
            </w:r>
            <w:r>
              <w:t xml:space="preserve">, </w:t>
            </w:r>
            <w:r>
              <w:rPr>
                <w:rFonts w:ascii="Courier New" w:hAnsi="Courier New"/>
              </w:rPr>
              <w:t>subscription_payments</w:t>
            </w:r>
            <w:r/>
          </w:p>
        </w:tc>
        <w:tc>
          <w:tcPr>
            <w:tcW w:type="dxa" w:w="2880"/>
          </w:tcPr>
          <w:p>
            <w:r>
              <w:t>payouts, recon, Helm subscription billing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Money rules enforced in the database:</w:t>
      </w:r>
    </w:p>
    <w:p>
      <w:pPr>
        <w:pStyle w:val="ListBullet"/>
      </w:pPr>
      <w:r/>
      <w:r>
        <w:rPr>
          <w:b/>
        </w:rPr>
        <w:t>Ledger only.</w:t>
      </w:r>
      <w:r>
        <w:t xml:space="preserve"> "Total paid" means paid </w:t>
      </w:r>
      <w:r>
        <w:rPr>
          <w:rFonts w:ascii="Courier New" w:hAnsi="Courier New"/>
        </w:rPr>
        <w:t>quote_payments</w:t>
      </w:r>
      <w:r>
        <w:t xml:space="preserve"> rows only (</w:t>
      </w:r>
      <w:r>
        <w:rPr>
          <w:rFonts w:ascii="Courier New" w:hAnsi="Courier New"/>
        </w:rPr>
        <w:t>helm_total_paid</w:t>
      </w:r>
      <w:r>
        <w:t xml:space="preserve">, </w:t>
      </w:r>
      <w:r>
        <w:rPr>
          <w:rFonts w:ascii="Courier New" w:hAnsi="Courier New"/>
        </w:rPr>
        <w:t>0003</w:t>
      </w:r>
      <w:r>
        <w:t>).</w:t>
      </w:r>
    </w:p>
    <w:p>
      <w:pPr>
        <w:pStyle w:val="ListBullet"/>
      </w:pPr>
      <w:r/>
      <w:r>
        <w:rPr>
          <w:b/>
        </w:rPr>
        <w:t>No overpayment.</w:t>
      </w:r>
      <w:r>
        <w:t xml:space="preserve"> The </w:t>
      </w:r>
      <w:r>
        <w:rPr>
          <w:rFonts w:ascii="Courier New" w:hAnsi="Courier New"/>
        </w:rPr>
        <w:t>enforce_no_overpayment</w:t>
      </w:r>
      <w:r>
        <w:t xml:space="preserve"> trigger runs on </w:t>
      </w:r>
      <w:r>
        <w:rPr>
          <w:rFonts w:ascii="Courier New" w:hAnsi="Courier New"/>
        </w:rPr>
        <w:t>quote_payments</w:t>
      </w:r>
      <w:r>
        <w:t xml:space="preserve"> and </w:t>
      </w:r>
      <w:r>
        <w:rPr>
          <w:rFonts w:ascii="Courier New" w:hAnsi="Courier New"/>
        </w:rPr>
        <w:t>payment_milestones</w:t>
      </w:r>
      <w:r>
        <w:t xml:space="preserve">. It takes a per-quote advisory lock plus </w:t>
      </w:r>
      <w:r>
        <w:rPr>
          <w:rFonts w:ascii="Courier New" w:hAnsi="Courier New"/>
        </w:rPr>
        <w:t>FOR UPDATE</w:t>
      </w:r>
      <w:r>
        <w:t xml:space="preserve"> on the quote, so concurrent payments are serialized and the second one fails with error 23514. Change lines count toward the cap (</w:t>
      </w:r>
      <w:r>
        <w:rPr>
          <w:rFonts w:ascii="Courier New" w:hAnsi="Courier New"/>
        </w:rPr>
        <w:t>0110</w:t>
      </w:r>
      <w:r>
        <w:t>).</w:t>
      </w:r>
    </w:p>
    <w:p>
      <w:pPr>
        <w:pStyle w:val="ListBullet"/>
      </w:pPr>
      <w:r/>
      <w:r>
        <w:rPr>
          <w:b/>
        </w:rPr>
        <w:t>Frozen after confirmation.</w:t>
      </w:r>
      <w:r>
        <w:t xml:space="preserve"> Money can't be edited once frozen (</w:t>
      </w:r>
      <w:r>
        <w:rPr>
          <w:rFonts w:ascii="Courier New" w:hAnsi="Courier New"/>
        </w:rPr>
        <w:t>0046_d6_money_freeze</w:t>
      </w:r>
      <w:r>
        <w:t>).</w:t>
      </w:r>
    </w:p>
    <w:p>
      <w:pPr>
        <w:pStyle w:val="ListBullet"/>
      </w:pPr>
      <w:r/>
      <w:r>
        <w:rPr>
          <w:b/>
        </w:rPr>
        <w:t>Server pricing authority.</w:t>
      </w:r>
      <w:r>
        <w:t xml:space="preserve"> The client cannot set totals (</w:t>
      </w:r>
      <w:r>
        <w:rPr>
          <w:rFonts w:ascii="Courier New" w:hAnsi="Courier New"/>
        </w:rPr>
        <w:t>0001</w:t>
      </w:r>
      <w:r>
        <w:t xml:space="preserve">, phase98/99 revoke anon </w:t>
      </w:r>
      <w:r>
        <w:rPr>
          <w:rFonts w:ascii="Courier New" w:hAnsi="Courier New"/>
        </w:rPr>
        <w:t>set_pricing</w:t>
      </w:r>
      <w:r>
        <w:t>).</w:t>
      </w:r>
    </w:p>
    <w:p>
      <w:pPr>
        <w:pStyle w:val="ListBullet"/>
      </w:pPr>
      <w:r/>
      <w:r>
        <w:rPr>
          <w:b/>
        </w:rPr>
        <w:t>Settlement and closure gates.</w:t>
      </w:r>
      <w:r>
        <w:t xml:space="preserve"> These read from the ledger (</w:t>
      </w:r>
      <w:r>
        <w:rPr>
          <w:rFonts w:ascii="Courier New" w:hAnsi="Courier New"/>
        </w:rPr>
        <w:t>0010</w:t>
      </w:r>
      <w:r>
        <w:t xml:space="preserve">, </w:t>
      </w:r>
      <w:r>
        <w:rPr>
          <w:rFonts w:ascii="Courier New" w:hAnsi="Courier New"/>
        </w:rPr>
        <w:t>0148</w:t>
      </w:r>
      <w:r>
        <w:t>).</w:t>
      </w:r>
    </w:p>
    <w:p>
      <w:pPr>
        <w:pStyle w:val="Heading3"/>
      </w:pPr>
      <w:r>
        <w:t>3.4 Planning and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event_tasks</w:t>
            </w:r>
            <w:r/>
          </w:p>
        </w:tc>
        <w:tc>
          <w:tcPr>
            <w:tcW w:type="dxa" w:w="4320"/>
          </w:tcPr>
          <w:p>
            <w:r>
              <w:t xml:space="preserve">crew tasks: status CHECK (unassigned / assigned / accepted / rejected / …); verification fields (verify_status, verified_by/at); planned_start/end; </w:t>
            </w:r>
            <w:r>
              <w:rPr>
                <w:rFonts w:ascii="Courier New" w:hAnsi="Courier New"/>
              </w:rPr>
              <w:t>depends_on</w:t>
            </w:r>
            <w:r>
              <w:t xml:space="preserve"> → event_tasks; </w:t>
            </w:r>
            <w:r>
              <w:rPr>
                <w:rFonts w:ascii="Courier New" w:hAnsi="Courier New"/>
              </w:rPr>
              <w:t>crew_id</w:t>
            </w:r>
            <w:r>
              <w:t xml:space="preserve"> → crew_members; </w:t>
            </w:r>
            <w:r>
              <w:rPr>
                <w:rFonts w:ascii="Courier New" w:hAnsi="Courier New"/>
              </w:rPr>
              <w:t>vendor_id</w:t>
            </w:r>
            <w:r>
              <w:t xml:space="preserve"> → vendors; reminders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task_evidence</w:t>
            </w:r>
            <w:r>
              <w:t xml:space="preserve">, </w:t>
            </w:r>
            <w:r>
              <w:rPr>
                <w:rFonts w:ascii="Courier New" w:hAnsi="Courier New"/>
              </w:rPr>
              <w:t>task_evidence_grants</w:t>
            </w:r>
            <w:r/>
          </w:p>
        </w:tc>
        <w:tc>
          <w:tcPr>
            <w:tcW w:type="dxa" w:w="4320"/>
          </w:tcPr>
          <w:p>
            <w:r>
              <w:t>photo/voice proof from workers (path and duration checks)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run_sheet_items</w:t>
            </w:r>
            <w:r>
              <w:t xml:space="preserve">, </w:t>
            </w:r>
            <w:r>
              <w:rPr>
                <w:rFonts w:ascii="Courier New" w:hAnsi="Courier New"/>
              </w:rPr>
              <w:t>event_plan</w:t>
            </w:r>
            <w:r>
              <w:t xml:space="preserve">, </w:t>
            </w:r>
            <w:r>
              <w:rPr>
                <w:rFonts w:ascii="Courier New" w:hAnsi="Courier New"/>
              </w:rPr>
              <w:t>event_checklist</w:t>
            </w:r>
            <w:r>
              <w:t xml:space="preserve">, </w:t>
            </w:r>
            <w:r>
              <w:rPr>
                <w:rFonts w:ascii="Courier New" w:hAnsi="Courier New"/>
              </w:rPr>
              <w:t>event_day</w:t>
            </w:r>
            <w:r>
              <w:t xml:space="preserve">, </w:t>
            </w:r>
            <w:r>
              <w:rPr>
                <w:rFonts w:ascii="Courier New" w:hAnsi="Courier New"/>
              </w:rPr>
              <w:t>event_issues</w:t>
            </w:r>
            <w:r>
              <w:t xml:space="preserve">, </w:t>
            </w:r>
            <w:r>
              <w:rPr>
                <w:rFonts w:ascii="Courier New" w:hAnsi="Courier New"/>
              </w:rPr>
              <w:t>event_reminders</w:t>
            </w:r>
            <w:r/>
          </w:p>
        </w:tc>
        <w:tc>
          <w:tcPr>
            <w:tcW w:type="dxa" w:w="4320"/>
          </w:tcPr>
          <w:p>
            <w:r>
              <w:t>run sheet, plan, day-of operations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crew_members</w:t>
            </w:r>
            <w:r/>
          </w:p>
        </w:tc>
        <w:tc>
          <w:tcPr>
            <w:tcW w:type="dxa" w:w="4320"/>
          </w:tcPr>
          <w:p>
            <w:r>
              <w:t>studio crew: name and phone are not null; skills jsonb; day_rate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work_tokens</w:t>
            </w:r>
            <w:r/>
          </w:p>
        </w:tc>
        <w:tc>
          <w:tcPr>
            <w:tcW w:type="dxa" w:w="4320"/>
          </w:tcPr>
          <w:p>
            <w:r>
              <w:t>per-crew magic-link tokens (token uuid PK, quote_id, phone)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vendors</w:t>
            </w:r>
            <w:r>
              <w:t xml:space="preserve">, </w:t>
            </w:r>
            <w:r>
              <w:rPr>
                <w:rFonts w:ascii="Courier New" w:hAnsi="Courier New"/>
              </w:rPr>
              <w:t>event_resources</w:t>
            </w:r>
            <w:r/>
          </w:p>
        </w:tc>
        <w:tc>
          <w:tcPr>
            <w:tcW w:type="dxa" w:w="4320"/>
          </w:tcPr>
          <w:p>
            <w:r>
              <w:t>vendor directory and bookings (status: enquiry / booked / confirmed / delivered 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inventory_items</w:t>
            </w:r>
            <w:r>
              <w:t xml:space="preserve">, </w:t>
            </w:r>
            <w:r>
              <w:rPr>
                <w:rFonts w:ascii="Courier New" w:hAnsi="Courier New"/>
              </w:rPr>
              <w:t>inventory_reservations</w:t>
            </w:r>
            <w:r>
              <w:t xml:space="preserve">, </w:t>
            </w:r>
            <w:r>
              <w:rPr>
                <w:rFonts w:ascii="Courier New" w:hAnsi="Courier New"/>
              </w:rPr>
              <w:t>inventory_checkouts</w:t>
            </w:r>
            <w:r>
              <w:t xml:space="preserve">, </w:t>
            </w:r>
            <w:r>
              <w:rPr>
                <w:rFonts w:ascii="Courier New" w:hAnsi="Courier New"/>
              </w:rPr>
              <w:t>event_stock_requests</w:t>
            </w:r>
            <w:r>
              <w:t xml:space="preserve">, </w:t>
            </w:r>
            <w:r>
              <w:rPr>
                <w:rFonts w:ascii="Courier New" w:hAnsi="Courier New"/>
              </w:rPr>
              <w:t>inv_shortage_alerts</w:t>
            </w:r>
            <w:r/>
          </w:p>
        </w:tc>
        <w:tc>
          <w:tcPr>
            <w:tcW w:type="dxa" w:w="4320"/>
          </w:tcPr>
          <w:p>
            <w:r>
              <w:t>stock: reservations are atomic (</w:t>
            </w:r>
            <w:r>
              <w:rPr>
                <w:rFonts w:ascii="Courier New" w:hAnsi="Courier New"/>
              </w:rPr>
              <w:t>0071</w:t>
            </w:r>
            <w:r>
              <w:t>); over-issuing is blocked (</w:t>
            </w:r>
            <w:r>
              <w:rPr>
                <w:rFonts w:ascii="Courier New" w:hAnsi="Courier New"/>
              </w:rPr>
              <w:t>0015</w:t>
            </w:r>
            <w:r>
              <w:t>); item names are unique (</w:t>
            </w:r>
            <w:r>
              <w:rPr>
                <w:rFonts w:ascii="Courier New" w:hAnsi="Courier New"/>
              </w:rPr>
              <w:t>0073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event_resource_needs</w:t>
            </w:r>
            <w:r/>
          </w:p>
        </w:tc>
        <w:tc>
          <w:tcPr>
            <w:tcW w:type="dxa" w:w="4320"/>
          </w:tcPr>
          <w:p>
            <w:r>
              <w:t xml:space="preserve">needs per event; </w:t>
            </w:r>
            <w:r>
              <w:rPr>
                <w:rFonts w:ascii="Courier New" w:hAnsi="Courier New"/>
              </w:rPr>
              <w:t>item_id</w:t>
            </w:r>
            <w:r>
              <w:t xml:space="preserve"> → inventory_items set null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layouts</w:t>
            </w:r>
            <w:r>
              <w:t xml:space="preserve">, </w:t>
            </w:r>
            <w:r>
              <w:rPr>
                <w:rFonts w:ascii="Courier New" w:hAnsi="Courier New"/>
              </w:rPr>
              <w:t>layout_rules</w:t>
            </w:r>
            <w:r>
              <w:t xml:space="preserve">, </w:t>
            </w:r>
            <w:r>
              <w:rPr>
                <w:rFonts w:ascii="Courier New" w:hAnsi="Courier New"/>
              </w:rPr>
              <w:t>studio_layout_templates</w:t>
            </w:r>
            <w:r>
              <w:t xml:space="preserve">, </w:t>
            </w:r>
            <w:r>
              <w:rPr>
                <w:rFonts w:ascii="Courier New" w:hAnsi="Courier New"/>
              </w:rPr>
              <w:t>chair_types</w:t>
            </w:r>
            <w:r>
              <w:t xml:space="preserve">, </w:t>
            </w:r>
            <w:r>
              <w:rPr>
                <w:rFonts w:ascii="Courier New" w:hAnsi="Courier New"/>
              </w:rPr>
              <w:t>plate_types</w:t>
            </w:r>
            <w:r>
              <w:t xml:space="preserve">, </w:t>
            </w:r>
            <w:r>
              <w:rPr>
                <w:rFonts w:ascii="Courier New" w:hAnsi="Courier New"/>
              </w:rPr>
              <w:t>dish_catalog</w:t>
            </w:r>
            <w:r>
              <w:t xml:space="preserve">, </w:t>
            </w:r>
            <w:r>
              <w:rPr>
                <w:rFonts w:ascii="Courier New" w:hAnsi="Courier New"/>
              </w:rPr>
              <w:t>venues</w:t>
            </w:r>
            <w:r>
              <w:t xml:space="preserve">, </w:t>
            </w:r>
            <w:r>
              <w:rPr>
                <w:rFonts w:ascii="Courier New" w:hAnsi="Courier New"/>
              </w:rPr>
              <w:t>item_rate_cards</w:t>
            </w:r>
            <w:r/>
          </w:p>
        </w:tc>
        <w:tc>
          <w:tcPr>
            <w:tcW w:type="dxa" w:w="4320"/>
          </w:tcPr>
          <w:p>
            <w:r>
              <w:t>builder and catalog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design_stages</w:t>
            </w:r>
            <w:r/>
          </w:p>
        </w:tc>
        <w:tc>
          <w:tcPr>
            <w:tcW w:type="dxa" w:w="4320"/>
          </w:tcPr>
          <w:p>
            <w:r>
              <w:t>designer workflow (</w:t>
            </w:r>
            <w:r>
              <w:rPr>
                <w:rFonts w:ascii="Courier New" w:hAnsi="Courier New"/>
              </w:rPr>
              <w:t>0008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event_guests</w:t>
            </w:r>
            <w:r>
              <w:t xml:space="preserve">, </w:t>
            </w:r>
            <w:r>
              <w:rPr>
                <w:rFonts w:ascii="Courier New" w:hAnsi="Courier New"/>
              </w:rPr>
              <w:t>event_attendees</w:t>
            </w:r>
            <w:r>
              <w:t xml:space="preserve">, </w:t>
            </w:r>
            <w:r>
              <w:rPr>
                <w:rFonts w:ascii="Courier New" w:hAnsi="Courier New"/>
              </w:rPr>
              <w:t>event_media</w:t>
            </w:r>
            <w:r>
              <w:t xml:space="preserve">, </w:t>
            </w:r>
            <w:r>
              <w:rPr>
                <w:rFonts w:ascii="Courier New" w:hAnsi="Courier New"/>
              </w:rPr>
              <w:t>event_files</w:t>
            </w:r>
            <w:r/>
          </w:p>
        </w:tc>
        <w:tc>
          <w:tcPr>
            <w:tcW w:type="dxa" w:w="4320"/>
          </w:tcPr>
          <w:p>
            <w:r>
              <w:t>guests and media</w:t>
            </w:r>
          </w:p>
        </w:tc>
      </w:tr>
    </w:tbl>
    <w:p>
      <w:pPr>
        <w:pStyle w:val="Heading3"/>
      </w:pPr>
      <w:r>
        <w:t>3.5 Client-facing</w:t>
      </w:r>
    </w:p>
    <w:p>
      <w:pPr>
        <w:pStyle w:val="ListBullet"/>
      </w:pPr>
      <w:r/>
      <w:r>
        <w:rPr>
          <w:rFonts w:ascii="Courier New" w:hAnsi="Courier New"/>
        </w:rPr>
        <w:t>client_booklets</w:t>
      </w:r>
      <w:r>
        <w:t xml:space="preserve">: the shareable booklet. Has its own </w:t>
      </w:r>
      <w:r>
        <w:rPr>
          <w:rFonts w:ascii="Courier New" w:hAnsi="Courier New"/>
        </w:rPr>
        <w:t>token</w:t>
      </w:r>
      <w:r>
        <w:t xml:space="preserve"> uuid, </w:t>
      </w:r>
      <w:r>
        <w:rPr>
          <w:rFonts w:ascii="Courier New" w:hAnsi="Courier New"/>
        </w:rPr>
        <w:t>expires_at</w:t>
      </w:r>
      <w:r>
        <w:t xml:space="preserve"> (default now+30 days), </w:t>
      </w:r>
      <w:r>
        <w:rPr>
          <w:rFonts w:ascii="Courier New" w:hAnsi="Courier New"/>
        </w:rPr>
        <w:t>revoked_at</w:t>
      </w:r>
      <w:r>
        <w:t>, and length checks.</w:t>
      </w:r>
    </w:p>
    <w:p>
      <w:pPr>
        <w:pStyle w:val="ListBullet"/>
      </w:pPr>
      <w:r/>
      <w:r>
        <w:rPr>
          <w:rFonts w:ascii="Courier New" w:hAnsi="Courier New"/>
        </w:rPr>
        <w:t>client_booklet_images</w:t>
      </w:r>
      <w:r>
        <w:t>: mime and size checks, max 1.5 MB, 2d/3d.</w:t>
      </w:r>
    </w:p>
    <w:p>
      <w:pPr>
        <w:pStyle w:val="ListBullet"/>
      </w:pPr>
      <w:r/>
      <w:r>
        <w:rPr>
          <w:rFonts w:ascii="Courier New" w:hAnsi="Courier New"/>
        </w:rPr>
        <w:t>quote_otps</w:t>
      </w:r>
      <w:r>
        <w:t xml:space="preserve"> and </w:t>
      </w:r>
      <w:r>
        <w:rPr>
          <w:rFonts w:ascii="Courier New" w:hAnsi="Courier New"/>
        </w:rPr>
        <w:t>quote_consents</w:t>
      </w:r>
      <w:r>
        <w:t xml:space="preserve">: client approval by OTP. </w:t>
      </w:r>
      <w:r>
        <w:rPr>
          <w:b/>
        </w:rPr>
        <w:t>OTP codes are stored only as bcrypt hashes</w:t>
      </w:r>
      <w:r>
        <w:t xml:space="preserve"> (</w:t>
      </w:r>
      <w:r>
        <w:rPr>
          <w:rFonts w:ascii="Courier New" w:hAnsi="Courier New"/>
        </w:rPr>
        <w:t>code_hash</w:t>
      </w:r>
      <w:r>
        <w:t xml:space="preserve">, </w:t>
      </w:r>
      <w:r>
        <w:rPr>
          <w:rFonts w:ascii="Courier New" w:hAnsi="Courier New"/>
        </w:rPr>
        <w:t>0026</w:t>
      </w:r>
      <w:r>
        <w:t>).</w:t>
      </w:r>
    </w:p>
    <w:p>
      <w:pPr>
        <w:pStyle w:val="ListBullet"/>
      </w:pPr>
      <w:r/>
      <w:r>
        <w:rPr>
          <w:rFonts w:ascii="Courier New" w:hAnsi="Courier New"/>
        </w:rPr>
        <w:t>event_sites</w:t>
      </w:r>
      <w:r>
        <w:t>: public invitation sites. Has slug and status draft/published.</w:t>
      </w:r>
    </w:p>
    <w:p>
      <w:pPr>
        <w:pStyle w:val="ListBullet"/>
      </w:pPr>
      <w:r/>
      <w:r>
        <w:rPr>
          <w:rFonts w:ascii="Courier New" w:hAnsi="Courier New"/>
        </w:rPr>
        <w:t>client_link_issued</w:t>
      </w:r>
      <w:r>
        <w:t xml:space="preserve"> / </w:t>
      </w:r>
      <w:r>
        <w:rPr>
          <w:rFonts w:ascii="Courier New" w:hAnsi="Courier New"/>
        </w:rPr>
        <w:t>client_link_opens</w:t>
      </w:r>
      <w:r>
        <w:t xml:space="preserve">, </w:t>
      </w:r>
      <w:r>
        <w:rPr>
          <w:rFonts w:ascii="Courier New" w:hAnsi="Courier New"/>
        </w:rPr>
        <w:t>org_link_autoexpire</w:t>
      </w:r>
      <w:r>
        <w:t xml:space="preserve">, </w:t>
      </w:r>
      <w:r>
        <w:rPr>
          <w:rFonts w:ascii="Courier New" w:hAnsi="Courier New"/>
        </w:rPr>
        <w:t>org_link_expiry_shelf</w:t>
      </w:r>
      <w:r>
        <w:t>: link lifecycle (</w:t>
      </w:r>
      <w:r>
        <w:rPr>
          <w:rFonts w:ascii="Courier New" w:hAnsi="Courier New"/>
        </w:rPr>
        <w:t>0039</w:t>
      </w:r>
      <w:r>
        <w:t xml:space="preserve">, </w:t>
      </w:r>
      <w:r>
        <w:rPr>
          <w:rFonts w:ascii="Courier New" w:hAnsi="Courier New"/>
        </w:rPr>
        <w:t>0040</w:t>
      </w:r>
      <w:r>
        <w:t>).</w:t>
      </w:r>
    </w:p>
    <w:p>
      <w:pPr>
        <w:pStyle w:val="ListBullet"/>
      </w:pPr>
      <w:r/>
      <w:r>
        <w:rPr>
          <w:rFonts w:ascii="Courier New" w:hAnsi="Courier New"/>
        </w:rPr>
        <w:t>event_closure</w:t>
      </w:r>
      <w:r>
        <w:t>: rating, feedback, testimonial, media consent.</w:t>
      </w:r>
    </w:p>
    <w:p>
      <w:pPr>
        <w:pStyle w:val="ListBullet"/>
      </w:pPr>
      <w:r/>
      <w:r>
        <w:rPr>
          <w:rFonts w:ascii="Courier New" w:hAnsi="Courier New"/>
        </w:rPr>
        <w:t>event_ratings</w:t>
      </w:r>
      <w:r>
        <w:t>.</w:t>
      </w:r>
    </w:p>
    <w:p>
      <w:pPr>
        <w:pStyle w:val="Heading3"/>
      </w:pPr>
      <w:r>
        <w:t>3.6 Communication, notifications, audit</w:t>
      </w:r>
    </w:p>
    <w:p>
      <w:pPr>
        <w:pStyle w:val="ListBullet"/>
      </w:pPr>
      <w:r/>
      <w:r>
        <w:rPr>
          <w:b/>
        </w:rPr>
        <w:t>Chat:</w:t>
      </w:r>
      <w:r>
        <w:t xml:space="preserve"> </w:t>
      </w:r>
      <w:r>
        <w:rPr>
          <w:rFonts w:ascii="Courier New" w:hAnsi="Courier New"/>
        </w:rPr>
        <w:t>chat_conversations</w:t>
      </w:r>
      <w:r>
        <w:t xml:space="preserve"> (dm / group / broadcast, </w:t>
      </w:r>
      <w:r>
        <w:rPr>
          <w:rFonts w:ascii="Courier New" w:hAnsi="Courier New"/>
        </w:rPr>
        <w:t>dm_key</w:t>
      </w:r>
      <w:r>
        <w:t xml:space="preserve"> dedupe), </w:t>
      </w:r>
      <w:r>
        <w:rPr>
          <w:rFonts w:ascii="Courier New" w:hAnsi="Courier New"/>
        </w:rPr>
        <w:t>chat_messages</w:t>
      </w:r>
      <w:r>
        <w:t xml:space="preserve"> (kind text / image / voice / system, soft </w:t>
      </w:r>
      <w:r>
        <w:rPr>
          <w:rFonts w:ascii="Courier New" w:hAnsi="Courier New"/>
        </w:rPr>
        <w:t>deleted</w:t>
      </w:r>
      <w:r>
        <w:t xml:space="preserve">), </w:t>
      </w:r>
      <w:r>
        <w:rPr>
          <w:rFonts w:ascii="Courier New" w:hAnsi="Courier New"/>
        </w:rPr>
        <w:t>chat_members</w:t>
      </w:r>
      <w:r>
        <w:t xml:space="preserve">, </w:t>
      </w:r>
      <w:r>
        <w:rPr>
          <w:rFonts w:ascii="Courier New" w:hAnsi="Courier New"/>
        </w:rPr>
        <w:t>chat_reactions</w:t>
      </w:r>
      <w:r>
        <w:t xml:space="preserve">, </w:t>
      </w:r>
      <w:r>
        <w:rPr>
          <w:rFonts w:ascii="Courier New" w:hAnsi="Courier New"/>
        </w:rPr>
        <w:t>chat_prefs</w:t>
      </w:r>
      <w:r>
        <w:t xml:space="preserve"> (</w:t>
      </w:r>
      <w:r>
        <w:rPr>
          <w:rFonts w:ascii="Courier New" w:hAnsi="Courier New"/>
        </w:rPr>
        <w:t>0016</w:t>
      </w:r>
      <w:r>
        <w:t>–</w:t>
      </w:r>
      <w:r>
        <w:rPr>
          <w:rFonts w:ascii="Courier New" w:hAnsi="Courier New"/>
        </w:rPr>
        <w:t>0018</w:t>
      </w:r>
      <w:r>
        <w:t>).</w:t>
      </w:r>
    </w:p>
    <w:p>
      <w:pPr>
        <w:pStyle w:val="ListBullet"/>
      </w:pPr>
      <w:r/>
      <w:r>
        <w:rPr>
          <w:b/>
        </w:rPr>
        <w:t>Notifications:</w:t>
      </w:r>
      <w:r>
        <w:t xml:space="preserve"> </w:t>
      </w:r>
      <w:r>
        <w:rPr>
          <w:rFonts w:ascii="Courier New" w:hAnsi="Courier New"/>
        </w:rPr>
        <w:t>notifications</w:t>
      </w:r>
      <w:r>
        <w:t xml:space="preserve">, </w:t>
      </w:r>
      <w:r>
        <w:rPr>
          <w:rFonts w:ascii="Courier New" w:hAnsi="Courier New"/>
        </w:rPr>
        <w:t>notification_seen</w:t>
      </w:r>
      <w:r>
        <w:t xml:space="preserve">, </w:t>
      </w:r>
      <w:r>
        <w:rPr>
          <w:rFonts w:ascii="Courier New" w:hAnsi="Courier New"/>
        </w:rPr>
        <w:t>notification_prefs</w:t>
      </w:r>
      <w:r>
        <w:t xml:space="preserve">, </w:t>
      </w:r>
      <w:r>
        <w:rPr>
          <w:rFonts w:ascii="Courier New" w:hAnsi="Courier New"/>
        </w:rPr>
        <w:t>notification_mutes</w:t>
      </w:r>
      <w:r>
        <w:t>.</w:t>
      </w:r>
    </w:p>
    <w:p>
      <w:pPr>
        <w:pStyle w:val="ListBullet"/>
      </w:pPr>
      <w:r/>
      <w:r>
        <w:rPr>
          <w:b/>
        </w:rPr>
        <w:t>Outbox tables:</w:t>
      </w:r>
      <w:r>
        <w:t xml:space="preserve"> </w:t>
      </w:r>
      <w:r>
        <w:rPr>
          <w:rFonts w:ascii="Courier New" w:hAnsi="Courier New"/>
        </w:rPr>
        <w:t>comms_outbox</w:t>
      </w:r>
      <w:r>
        <w:t xml:space="preserve">, </w:t>
      </w:r>
      <w:r>
        <w:rPr>
          <w:rFonts w:ascii="Courier New" w:hAnsi="Courier New"/>
        </w:rPr>
        <w:t>invite_email_outbox</w:t>
      </w:r>
      <w:r>
        <w:t xml:space="preserve">, </w:t>
      </w:r>
      <w:r>
        <w:rPr>
          <w:rFonts w:ascii="Courier New" w:hAnsi="Courier New"/>
        </w:rPr>
        <w:t>welcome_email_outbox</w:t>
      </w:r>
      <w:r>
        <w:t xml:space="preserve">, </w:t>
      </w:r>
      <w:r>
        <w:rPr>
          <w:rFonts w:ascii="Courier New" w:hAnsi="Courier New"/>
        </w:rPr>
        <w:t>assign_notify_outbox</w:t>
      </w:r>
      <w:r>
        <w:t xml:space="preserve">, </w:t>
      </w:r>
      <w:r>
        <w:rPr>
          <w:rFonts w:ascii="Courier New" w:hAnsi="Courier New"/>
        </w:rPr>
        <w:t>security_alert_outbox</w:t>
      </w:r>
      <w:r>
        <w:t xml:space="preserve">, </w:t>
      </w:r>
      <w:r>
        <w:rPr>
          <w:rFonts w:ascii="Courier New" w:hAnsi="Courier New"/>
        </w:rPr>
        <w:t>pkg_outbox</w:t>
      </w:r>
      <w:r>
        <w:t>. Edge functions drain these.</w:t>
      </w:r>
    </w:p>
    <w:p>
      <w:pPr>
        <w:pStyle w:val="ListBullet"/>
      </w:pPr>
      <w:r/>
      <w:r>
        <w:rPr>
          <w:b/>
        </w:rPr>
        <w:t>WhatsApp:</w:t>
      </w:r>
      <w:r>
        <w:t xml:space="preserve"> </w:t>
      </w:r>
      <w:r>
        <w:rPr>
          <w:rFonts w:ascii="Courier New" w:hAnsi="Courier New"/>
        </w:rPr>
        <w:t>org_whatsapp_accounts</w:t>
      </w:r>
      <w:r>
        <w:t xml:space="preserve">, </w:t>
      </w:r>
      <w:r>
        <w:rPr>
          <w:rFonts w:ascii="Courier New" w:hAnsi="Courier New"/>
        </w:rPr>
        <w:t>member_wa_optin</w:t>
      </w:r>
      <w:r>
        <w:t xml:space="preserve">, </w:t>
      </w:r>
      <w:r>
        <w:rPr>
          <w:rFonts w:ascii="Courier New" w:hAnsi="Courier New"/>
        </w:rPr>
        <w:t>whatsapp_opt_outs</w:t>
      </w:r>
      <w:r>
        <w:t xml:space="preserve">, </w:t>
      </w:r>
      <w:r>
        <w:rPr>
          <w:rFonts w:ascii="Courier New" w:hAnsi="Courier New"/>
        </w:rPr>
        <w:t>wa_proposal_optins</w:t>
      </w:r>
      <w:r>
        <w:t xml:space="preserve"> / </w:t>
      </w:r>
      <w:r>
        <w:rPr>
          <w:rFonts w:ascii="Courier New" w:hAnsi="Courier New"/>
        </w:rPr>
        <w:t>_audit</w:t>
      </w:r>
      <w:r>
        <w:t xml:space="preserve">, </w:t>
      </w:r>
      <w:r>
        <w:rPr>
          <w:rFonts w:ascii="Courier New" w:hAnsi="Courier New"/>
        </w:rPr>
        <w:t>messaging_rate</w:t>
      </w:r>
      <w:r>
        <w:t>.</w:t>
      </w:r>
    </w:p>
    <w:p>
      <w:pPr>
        <w:pStyle w:val="ListBullet"/>
      </w:pPr>
      <w:r/>
      <w:r>
        <w:rPr>
          <w:b/>
        </w:rPr>
        <w:t>Audit and security:</w:t>
      </w:r>
      <w:r>
        <w:t xml:space="preserve"> </w:t>
      </w:r>
      <w:r>
        <w:rPr>
          <w:rFonts w:ascii="Courier New" w:hAnsi="Courier New"/>
        </w:rPr>
        <w:t>audit_log</w:t>
      </w:r>
      <w:r>
        <w:t xml:space="preserve"> (actor, action, entity, entity_id, quote_id, </w:t>
      </w:r>
      <w:r>
        <w:rPr>
          <w:rFonts w:ascii="Courier New" w:hAnsi="Courier New"/>
        </w:rPr>
        <w:t>changed</w:t>
      </w:r>
      <w:r>
        <w:t xml:space="preserve"> jsonb, at), </w:t>
      </w:r>
      <w:r>
        <w:rPr>
          <w:rFonts w:ascii="Courier New" w:hAnsi="Courier New"/>
        </w:rPr>
        <w:t>security_alert_events</w:t>
      </w:r>
      <w:r>
        <w:t xml:space="preserve">, </w:t>
      </w:r>
      <w:r>
        <w:rPr>
          <w:rFonts w:ascii="Courier New" w:hAnsi="Courier New"/>
        </w:rPr>
        <w:t>auth_rate_hits</w:t>
      </w:r>
      <w:r>
        <w:t xml:space="preserve">, </w:t>
      </w:r>
      <w:r>
        <w:rPr>
          <w:rFonts w:ascii="Courier New" w:hAnsi="Courier New"/>
        </w:rPr>
        <w:t>auth_password_attempts</w:t>
      </w:r>
      <w:r>
        <w:t xml:space="preserve">, </w:t>
      </w:r>
      <w:r>
        <w:rPr>
          <w:rFonts w:ascii="Courier New" w:hAnsi="Courier New"/>
        </w:rPr>
        <w:t>auth_mfa_attempts</w:t>
      </w:r>
      <w:r>
        <w:t xml:space="preserve">, </w:t>
      </w:r>
      <w:r>
        <w:rPr>
          <w:rFonts w:ascii="Courier New" w:hAnsi="Courier New"/>
        </w:rPr>
        <w:t>privacy_pin</w:t>
      </w:r>
      <w:r>
        <w:t xml:space="preserve"> (bcrypt </w:t>
      </w:r>
      <w:r>
        <w:rPr>
          <w:rFonts w:ascii="Courier New" w:hAnsi="Courier New"/>
        </w:rPr>
        <w:t>pin_hash</w:t>
      </w:r>
      <w:r>
        <w:t xml:space="preserve">, </w:t>
      </w:r>
      <w:r>
        <w:rPr>
          <w:rFonts w:ascii="Courier New" w:hAnsi="Courier New"/>
        </w:rPr>
        <w:t>0157</w:t>
      </w:r>
      <w:r>
        <w:t xml:space="preserve">), </w:t>
      </w:r>
      <w:r>
        <w:rPr>
          <w:rFonts w:ascii="Courier New" w:hAnsi="Courier New"/>
        </w:rPr>
        <w:t>upload_scans</w:t>
      </w:r>
      <w:r>
        <w:t xml:space="preserve">, </w:t>
      </w:r>
      <w:r>
        <w:rPr>
          <w:rFonts w:ascii="Courier New" w:hAnsi="Courier New"/>
        </w:rPr>
        <w:t>storage_upload_log</w:t>
      </w:r>
      <w:r>
        <w:t>.</w:t>
      </w:r>
    </w:p>
    <w:p>
      <w:pPr>
        <w:pStyle w:val="ListBullet"/>
      </w:pPr>
      <w:r/>
      <w:r>
        <w:rPr>
          <w:b/>
        </w:rPr>
        <w:t>Config:</w:t>
      </w:r>
      <w:r>
        <w:t xml:space="preserve"> </w:t>
      </w:r>
      <w:r>
        <w:rPr>
          <w:rFonts w:ascii="Courier New" w:hAnsi="Courier New"/>
        </w:rPr>
        <w:t>app_config</w:t>
      </w:r>
      <w:r>
        <w:t xml:space="preserve">, </w:t>
      </w:r>
      <w:r>
        <w:rPr>
          <w:rFonts w:ascii="Courier New" w:hAnsi="Courier New"/>
        </w:rPr>
        <w:t>comms_settings</w:t>
      </w:r>
      <w:r>
        <w:t xml:space="preserve">, </w:t>
      </w:r>
      <w:r>
        <w:rPr>
          <w:rFonts w:ascii="Courier New" w:hAnsi="Courier New"/>
        </w:rPr>
        <w:t>helm_env_settings</w:t>
      </w:r>
      <w:r>
        <w:t xml:space="preserve">, </w:t>
      </w:r>
      <w:r>
        <w:rPr>
          <w:rFonts w:ascii="Courier New" w:hAnsi="Courier New"/>
        </w:rPr>
        <w:t>helm_hq_settings</w:t>
      </w:r>
      <w:r>
        <w:t xml:space="preserve">, </w:t>
      </w:r>
      <w:r>
        <w:rPr>
          <w:rFonts w:ascii="Courier New" w:hAnsi="Courier New"/>
        </w:rPr>
        <w:t>helm_billing_settings</w:t>
      </w:r>
      <w:r>
        <w:t xml:space="preserve">, </w:t>
      </w:r>
      <w:r>
        <w:rPr>
          <w:rFonts w:ascii="Courier New" w:hAnsi="Courier New"/>
        </w:rPr>
        <w:t>tax_rules</w:t>
      </w:r>
      <w:r>
        <w:t xml:space="preserve">, </w:t>
      </w:r>
      <w:r>
        <w:rPr>
          <w:rFonts w:ascii="Courier New" w:hAnsi="Courier New"/>
        </w:rPr>
        <w:t>custom_field_defs</w:t>
      </w:r>
      <w:r>
        <w:t xml:space="preserve">, </w:t>
      </w:r>
      <w:r>
        <w:rPr>
          <w:rFonts w:ascii="Courier New" w:hAnsi="Courier New"/>
        </w:rPr>
        <w:t>import_mappings</w:t>
      </w:r>
      <w:r>
        <w:t xml:space="preserve">, </w:t>
      </w:r>
      <w:r>
        <w:rPr>
          <w:rFonts w:ascii="Courier New" w:hAnsi="Courier New"/>
        </w:rPr>
        <w:t>saved_views</w:t>
      </w:r>
      <w:r>
        <w:t xml:space="preserve">, </w:t>
      </w:r>
      <w:r>
        <w:rPr>
          <w:rFonts w:ascii="Courier New" w:hAnsi="Courier New"/>
        </w:rPr>
        <w:t>user_dashboard_prefs</w:t>
      </w:r>
      <w:r>
        <w:t>.</w:t>
      </w:r>
    </w:p>
    <w:p>
      <w:pPr>
        <w:pStyle w:val="ListBullet"/>
      </w:pPr>
      <w:r/>
      <w:r>
        <w:rPr>
          <w:b/>
        </w:rPr>
        <w:t>Migration ledger:</w:t>
      </w:r>
      <w:r>
        <w:t xml:space="preserve"> </w:t>
      </w:r>
      <w:r>
        <w:rPr>
          <w:rFonts w:ascii="Courier New" w:hAnsi="Courier New"/>
        </w:rPr>
        <w:t>helm_schema_migrations</w:t>
      </w:r>
      <w:r>
        <w:t>. RLS is on and all access is revoked from anon and authenticated (</w:t>
      </w:r>
      <w:r>
        <w:rPr>
          <w:rFonts w:ascii="Courier New" w:hAnsi="Courier New"/>
        </w:rPr>
        <w:t>0014</w:t>
      </w:r>
      <w:r>
        <w:t>).</w:t>
      </w:r>
    </w:p>
    <w:p>
      <w:pPr>
        <w:pStyle w:val="Heading2"/>
      </w:pPr>
      <w:r>
        <w:t>4. Relationships (ER diagram)</w:t>
      </w:r>
    </w:p>
    <w:p>
      <w:r>
        <w:t xml:space="preserve">The diagram shows the core tables only. Almost every table also has </w:t>
      </w:r>
      <w:r>
        <w:rPr>
          <w:rFonts w:ascii="Courier New" w:hAnsi="Courier New"/>
        </w:rPr>
        <w:t>org_id → organizations</w:t>
      </w:r>
      <w:r>
        <w:t>, which is omitted here so the diagram stays readable.</w:t>
      </w:r>
    </w:p>
    <w:p>
      <w:r>
        <w:rPr>
          <w:rFonts w:ascii="Courier New" w:hAnsi="Courier New"/>
          <w:sz w:val="16"/>
        </w:rPr>
        <w:t>erDiagram</w:t>
        <w:br/>
        <w:t xml:space="preserve">  AUTH_USERS ||--|| PROFILES : "id (cascade)"</w:t>
        <w:br/>
        <w:t xml:space="preserve">  ORGANIZATIONS ||--o{ PROFILES : org_id</w:t>
        <w:br/>
        <w:t xml:space="preserve">  PROFILES ||--o| MEMBER_PROFILES : user_id</w:t>
        <w:br/>
        <w:t xml:space="preserve">  ORGANIZATIONS ||--o{ ROLE_ACCESS : org_id</w:t>
        <w:br/>
        <w:t xml:space="preserve">  ORGANIZATIONS ||--o| STUDIO_SUBSCRIPTIONS : org_id</w:t>
        <w:br/>
        <w:t xml:space="preserve">  ORGANIZATIONS ||--o{ QUOTES : org_id</w:t>
        <w:br/>
        <w:t xml:space="preserve">  ORGANIZATIONS ||--o{ LEADS : org_id</w:t>
        <w:br/>
        <w:t xml:space="preserve">  LEADS }o--o| QUOTES : "quote_id (set null)"</w:t>
        <w:br/>
        <w:t xml:space="preserve">  QUOTES ||--o{ QUOTE_VERSIONS : "cascade"</w:t>
        <w:br/>
        <w:t xml:space="preserve">  QUOTES ||--o{ QUOTATION_VERSIONS : "cascade"</w:t>
        <w:br/>
        <w:t xml:space="preserve">  QUOTES ||--o{ PAYMENT_MILESTONES : quote_id</w:t>
        <w:br/>
        <w:t xml:space="preserve">  QUOTES ||--o{ QUOTE_PAYMENTS : quote_id</w:t>
        <w:br/>
        <w:t xml:space="preserve">  QUOTES ||--o{ EVENT_REFUNDS : quote_id</w:t>
        <w:br/>
        <w:t xml:space="preserve">  QUOTES ||--o{ EVENT_TASKS : quote_id</w:t>
        <w:br/>
        <w:t xml:space="preserve">  QUOTES ||--o{ RUN_SHEET_ITEMS : "cascade"</w:t>
        <w:br/>
        <w:t xml:space="preserve">  QUOTES ||--o{ EVENT_RESOURCES : "cascade"</w:t>
        <w:br/>
        <w:t xml:space="preserve">  QUOTES ||--o{ INVENTORY_RESERVATIONS : "cascade"</w:t>
        <w:br/>
        <w:t xml:space="preserve">  QUOTES ||--o{ INVENTORY_CHECKOUTS : quote_id</w:t>
        <w:br/>
        <w:t xml:space="preserve">  QUOTES ||--o{ CLIENT_BOOKLETS : "cascade"</w:t>
        <w:br/>
        <w:t xml:space="preserve">  QUOTES ||--o{ EVENT_SITES : quote_id</w:t>
        <w:br/>
        <w:t xml:space="preserve">  QUOTES ||--o| EVENT_CLOSURE : quote_id</w:t>
        <w:br/>
        <w:t xml:space="preserve">  QUOTES ||--o{ VENDOR_BILLS : "cascade"</w:t>
        <w:br/>
        <w:t xml:space="preserve">  QUOTES ||--o{ WORK_TOKENS : quote_id</w:t>
        <w:br/>
        <w:t xml:space="preserve">  CREW_MEMBERS ||--o{ EVENT_TASKS : crew_id</w:t>
        <w:br/>
        <w:t xml:space="preserve">  VENDORS ||--o{ EVENT_TASKS : vendor_id</w:t>
        <w:br/>
        <w:t xml:space="preserve">  VENDORS ||--o{ EVENT_RESOURCES : "vendor_id (set null)"</w:t>
        <w:br/>
        <w:t xml:space="preserve">  VENDORS ||--o{ VENDOR_BILLS : vendor_id</w:t>
        <w:br/>
        <w:t xml:space="preserve">  EVENT_TASKS ||--o{ TASK_EVIDENCE : task</w:t>
        <w:br/>
        <w:t xml:space="preserve">  EVENT_TASKS }o--o| EVENT_TASKS : depends_on</w:t>
        <w:br/>
        <w:t xml:space="preserve">  INVENTORY_ITEMS ||--o{ INVENTORY_RESERVATIONS : "item_id (cascade)"</w:t>
        <w:br/>
        <w:t xml:space="preserve">  INVENTORY_ITEMS ||--o{ INVENTORY_CHECKOUTS : item_id</w:t>
        <w:br/>
        <w:t xml:space="preserve">  CREW_MEMBERS ||--o{ INVENTORY_CHECKOUTS : "issued_to_id (set null)"</w:t>
        <w:br/>
        <w:t xml:space="preserve">  ORGANIZATIONS ||--o{ CHAT_CONVERSATIONS : "cascade"</w:t>
        <w:br/>
        <w:t xml:space="preserve">  CHAT_CONVERSATIONS ||--o{ CHAT_MESSAGES : "cascade"</w:t>
      </w:r>
    </w:p>
    <w:p>
      <w:r>
        <w:t>Delete behaviour, in plain words:</w:t>
      </w:r>
    </w:p>
    <w:p>
      <w:pPr>
        <w:pStyle w:val="ListBullet"/>
      </w:pPr>
      <w:r>
        <w:t xml:space="preserve">Deleting a quote cascades to its child rows. In practice quotes are </w:t>
      </w:r>
      <w:r>
        <w:rPr>
          <w:b/>
        </w:rPr>
        <w:t>soft-deleted</w:t>
      </w:r>
      <w:r>
        <w:t xml:space="preserve"> first (</w:t>
      </w:r>
      <w:r>
        <w:rPr>
          <w:rFonts w:ascii="Courier New" w:hAnsi="Courier New"/>
        </w:rPr>
        <w:t>deleted_at</w:t>
      </w:r>
      <w:r>
        <w:t xml:space="preserve">), and RLS only allows a hard delete of a shelved quote, by a user who passes </w:t>
      </w:r>
      <w:r>
        <w:rPr>
          <w:rFonts w:ascii="Courier New" w:hAnsi="Courier New"/>
        </w:rPr>
        <w:t>can_delete()</w:t>
      </w:r>
      <w:r>
        <w:t>.</w:t>
      </w:r>
    </w:p>
    <w:p>
      <w:pPr>
        <w:pStyle w:val="ListBullet"/>
      </w:pPr>
      <w:r>
        <w:t>Deleting a vendor or inventory item sets the references on bookings and needs to null, so event history is kept.</w:t>
      </w:r>
    </w:p>
    <w:p>
      <w:pPr>
        <w:pStyle w:val="ListBullet"/>
      </w:pPr>
      <w:r/>
      <w:r>
        <w:rPr>
          <w:rFonts w:ascii="Courier New" w:hAnsi="Courier New"/>
        </w:rPr>
        <w:t>studio_subscriptions → organizations</w:t>
      </w:r>
      <w:r>
        <w:t xml:space="preserve"> is </w:t>
      </w:r>
      <w:r>
        <w:rPr>
          <w:rFonts w:ascii="Courier New" w:hAnsi="Courier New"/>
        </w:rPr>
        <w:t>on delete restrict</w:t>
      </w:r>
      <w:r>
        <w:t>, so a studio with a subscription can't be dropped by accident.</w:t>
      </w:r>
    </w:p>
    <w:p>
      <w:r>
        <w:t>Base FK count is 147. Later migrations add more.</w:t>
      </w:r>
    </w:p>
    <w:p>
      <w:pPr>
        <w:pStyle w:val="Heading2"/>
      </w:pPr>
      <w:r>
        <w:t>5. Constraints and validation</w:t>
      </w:r>
    </w:p>
    <w:p>
      <w:r>
        <w:t>The database does not trust the browser. Validation runs in three layers:</w:t>
      </w:r>
    </w:p>
    <w:p>
      <w:pPr>
        <w:pStyle w:val="ListNumber"/>
      </w:pPr>
      <w:r/>
      <w:r>
        <w:rPr>
          <w:b/>
        </w:rPr>
        <w:t>CHECK constraints.</w:t>
      </w:r>
      <w:r>
        <w:t xml:space="preserve"> The base and migrations together define many: status enums for every workflow table, role lists, phone regex (</w:t>
      </w:r>
      <w:r>
        <w:rPr>
          <w:rFonts w:ascii="Courier New" w:hAnsi="Courier New"/>
        </w:rPr>
        <w:t>^\+91[6-9][0-9]{9}$</w:t>
      </w:r>
      <w:r>
        <w:t>), text length caps, JSON shape (</w:t>
      </w:r>
      <w:r>
        <w:rPr>
          <w:rFonts w:ascii="Courier New" w:hAnsi="Courier New"/>
        </w:rPr>
        <w:t>jsonb_typeof(...)='object'</w:t>
      </w:r>
      <w:r>
        <w:t xml:space="preserve"> plus </w:t>
      </w:r>
      <w:r>
        <w:rPr>
          <w:rFonts w:ascii="Courier New" w:hAnsi="Courier New"/>
        </w:rPr>
        <w:t>pg_column_size</w:t>
      </w:r>
      <w:r>
        <w:t xml:space="preserve"> limits), money ranges (</w:t>
      </w:r>
      <w:r>
        <w:rPr>
          <w:rFonts w:ascii="Courier New" w:hAnsi="Courier New"/>
        </w:rPr>
        <w:t>amount &gt; 0 and &lt; 1e12</w:t>
      </w:r>
      <w:r>
        <w:t>), URL patterns (</w:t>
      </w:r>
      <w:r>
        <w:rPr>
          <w:rFonts w:ascii="Courier New" w:hAnsi="Courier New"/>
        </w:rPr>
        <w:t>venues_map_url_ck</w:t>
      </w:r>
      <w:r>
        <w:t xml:space="preserve"> requires </w:t>
      </w:r>
      <w:r>
        <w:rPr>
          <w:rFonts w:ascii="Courier New" w:hAnsi="Courier New"/>
        </w:rPr>
        <w:t>https://</w:t>
      </w:r>
      <w:r>
        <w:t>), mime/size limits on images. Wave 16 (</w:t>
      </w:r>
      <w:r>
        <w:rPr>
          <w:rFonts w:ascii="Courier New" w:hAnsi="Courier New"/>
        </w:rPr>
        <w:t>0142</w:t>
      </w:r>
      <w:r>
        <w:t xml:space="preserve">, </w:t>
      </w:r>
      <w:r>
        <w:rPr>
          <w:rFonts w:ascii="Courier New" w:hAnsi="Courier New"/>
        </w:rPr>
        <w:t>0149</w:t>
      </w:r>
      <w:r>
        <w:t xml:space="preserve">) added currency, tax and length checks. Some constraints were added </w:t>
      </w:r>
      <w:r>
        <w:rPr>
          <w:rFonts w:ascii="Courier New" w:hAnsi="Courier New"/>
        </w:rPr>
        <w:t>not valid</w:t>
      </w:r>
      <w:r>
        <w:t xml:space="preserve"> so they apply to new writes without failing on legacy rows.</w:t>
      </w:r>
    </w:p>
    <w:p>
      <w:pPr>
        <w:pStyle w:val="ListNumber"/>
      </w:pPr>
      <w:r/>
      <w:r>
        <w:rPr>
          <w:b/>
        </w:rPr>
        <w:t>Triggers.</w:t>
      </w:r>
      <w:r/>
    </w:p>
    <w:p>
      <w:pPr>
        <w:pStyle w:val="ListBullet"/>
      </w:pPr>
      <w:r/>
      <w:r>
        <w:rPr>
          <w:rFonts w:ascii="Courier New" w:hAnsi="Courier New"/>
        </w:rPr>
        <w:t>zz_quote_org_match</w:t>
      </w:r>
      <w:r>
        <w:t xml:space="preserve"> (</w:t>
      </w:r>
      <w:r>
        <w:rPr>
          <w:rFonts w:ascii="Courier New" w:hAnsi="Courier New"/>
        </w:rPr>
        <w:t>0004</w:t>
      </w:r>
      <w:r>
        <w:t xml:space="preserve">, catch-up in </w:t>
      </w:r>
      <w:r>
        <w:rPr>
          <w:rFonts w:ascii="Courier New" w:hAnsi="Courier New"/>
        </w:rPr>
        <w:t>0136</w:t>
      </w:r>
      <w:r>
        <w:t xml:space="preserve">) rejects any row whose </w:t>
      </w:r>
      <w:r>
        <w:rPr>
          <w:rFonts w:ascii="Courier New" w:hAnsi="Courier New"/>
        </w:rPr>
        <w:t>org_id</w:t>
      </w:r>
      <w:r>
        <w:t xml:space="preserve"> differs from its parent quote's org_id. This blocks cross-tenant "planting".</w:t>
      </w:r>
    </w:p>
    <w:p>
      <w:pPr>
        <w:pStyle w:val="ListBullet"/>
      </w:pPr>
      <w:r>
        <w:t>The overpayment guard and money freeze (§3.3).</w:t>
      </w:r>
    </w:p>
    <w:p>
      <w:pPr>
        <w:pStyle w:val="ListBullet"/>
      </w:pPr>
      <w:r>
        <w:t>Inventory over-issue guard (</w:t>
      </w:r>
      <w:r>
        <w:rPr>
          <w:rFonts w:ascii="Courier New" w:hAnsi="Courier New"/>
        </w:rPr>
        <w:t>0015</w:t>
      </w:r>
      <w:r>
        <w:t>).</w:t>
      </w:r>
    </w:p>
    <w:p>
      <w:pPr>
        <w:pStyle w:val="ListBullet"/>
      </w:pPr>
      <w:r/>
      <w:r>
        <w:rPr>
          <w:rFonts w:ascii="Courier New" w:hAnsi="Courier New"/>
        </w:rPr>
        <w:t>set_updated_at</w:t>
      </w:r>
      <w:r>
        <w:t xml:space="preserve"> touch triggers. See </w:t>
      </w:r>
      <w:r>
        <w:rPr>
          <w:rFonts w:ascii="Courier New" w:hAnsi="Courier New"/>
        </w:rPr>
        <w:t>docs/FILL-ONLY-MIGRATIONS.md</w:t>
      </w:r>
      <w:r>
        <w:t xml:space="preserve"> for the rule on backfills.</w:t>
      </w:r>
    </w:p>
    <w:p>
      <w:pPr>
        <w:pStyle w:val="ListNumber"/>
      </w:pPr>
      <w:r/>
      <w:r>
        <w:rPr>
          <w:b/>
        </w:rPr>
        <w:t>RPC guards.</w:t>
      </w:r>
      <w:r>
        <w:t xml:space="preserve"> </w:t>
      </w:r>
      <w:r>
        <w:rPr>
          <w:rFonts w:ascii="Courier New" w:hAnsi="Courier New"/>
        </w:rPr>
        <w:t>SECURITY DEFINER</w:t>
      </w:r>
      <w:r>
        <w:t xml:space="preserve"> functions check role, area and org before writing (</w:t>
      </w:r>
      <w:r>
        <w:rPr>
          <w:rFonts w:ascii="Courier New" w:hAnsi="Courier New"/>
        </w:rPr>
        <w:t>0007</w:t>
      </w:r>
      <w:r>
        <w:t xml:space="preserve">, </w:t>
      </w:r>
      <w:r>
        <w:rPr>
          <w:rFonts w:ascii="Courier New" w:hAnsi="Courier New"/>
        </w:rPr>
        <w:t>0011</w:t>
      </w:r>
      <w:r>
        <w:t xml:space="preserve">, </w:t>
      </w:r>
      <w:r>
        <w:rPr>
          <w:rFonts w:ascii="Courier New" w:hAnsi="Courier New"/>
        </w:rPr>
        <w:t>0024_injection_guards</w:t>
      </w:r>
      <w:r>
        <w:t xml:space="preserve">, </w:t>
      </w:r>
      <w:r>
        <w:rPr>
          <w:rFonts w:ascii="Courier New" w:hAnsi="Courier New"/>
        </w:rPr>
        <w:t>0025_write_path_lockdown</w:t>
      </w:r>
      <w:r>
        <w:t>).</w:t>
      </w:r>
    </w:p>
    <w:p>
      <w:r>
        <w:t xml:space="preserve">Uniqueness: quote codes are unique per studio, and many other uniques were re-scoped to </w:t>
      </w:r>
      <w:r>
        <w:rPr>
          <w:rFonts w:ascii="Courier New" w:hAnsi="Courier New"/>
        </w:rPr>
        <w:t>(org_id, …)</w:t>
      </w:r>
      <w:r>
        <w:t xml:space="preserve"> in the phase59 multitenant fix. Inventory names are unique (</w:t>
      </w:r>
      <w:r>
        <w:rPr>
          <w:rFonts w:ascii="Courier New" w:hAnsi="Courier New"/>
        </w:rPr>
        <w:t>0073</w:t>
      </w:r>
      <w:r>
        <w:t xml:space="preserve">). Slugs are unique, with </w:t>
      </w:r>
      <w:r>
        <w:rPr>
          <w:rFonts w:ascii="Courier New" w:hAnsi="Courier New"/>
        </w:rPr>
        <w:t>org_slug_history</w:t>
      </w:r>
      <w:r>
        <w:t xml:space="preserve"> keeping old ones.</w:t>
      </w:r>
    </w:p>
    <w:p>
      <w:pPr>
        <w:pStyle w:val="Heading2"/>
      </w:pPr>
      <w:r>
        <w:t>6. Indexes</w:t>
      </w:r>
    </w:p>
    <w:p>
      <w:pPr>
        <w:pStyle w:val="ListBullet"/>
      </w:pPr>
      <w:r>
        <w:t xml:space="preserve">The base defines </w:t>
      </w:r>
      <w:r>
        <w:rPr>
          <w:b/>
        </w:rPr>
        <w:t>116 indexes</w:t>
      </w:r>
      <w:r>
        <w:t xml:space="preserve">, and migrations add more with </w:t>
      </w:r>
      <w:r>
        <w:rPr>
          <w:rFonts w:ascii="Courier New" w:hAnsi="Courier New"/>
        </w:rPr>
        <w:t>create index if not exists</w:t>
      </w:r>
      <w:r>
        <w:t>.</w:t>
      </w:r>
    </w:p>
    <w:p>
      <w:pPr>
        <w:pStyle w:val="ListBullet"/>
      </w:pPr>
      <w:r>
        <w:t xml:space="preserve">Pattern: every tenant table has </w:t>
      </w:r>
      <w:r>
        <w:rPr>
          <w:rFonts w:ascii="Courier New" w:hAnsi="Courier New"/>
        </w:rPr>
        <w:t>&lt;table&gt;_org_idx (org_id)</w:t>
      </w:r>
      <w:r>
        <w:t xml:space="preserve"> because RLS filters on it. FK and lookup columns are indexed, e.g. </w:t>
      </w:r>
      <w:r>
        <w:rPr>
          <w:rFonts w:ascii="Courier New" w:hAnsi="Courier New"/>
        </w:rPr>
        <w:t>(quote_id, created_at)</w:t>
      </w:r>
      <w:r>
        <w:t xml:space="preserve">. Audit tables have time-ordered indexes such as </w:t>
      </w:r>
      <w:r>
        <w:rPr>
          <w:rFonts w:ascii="Courier New" w:hAnsi="Courier New"/>
        </w:rPr>
        <w:t>audit_at_idx (at desc)</w:t>
      </w:r>
      <w:r>
        <w:t xml:space="preserve"> and </w:t>
      </w:r>
      <w:r>
        <w:rPr>
          <w:rFonts w:ascii="Courier New" w:hAnsi="Courier New"/>
        </w:rPr>
        <w:t>audit_quote_idx (quote_id, at desc) where quote_id is not null</w:t>
      </w:r>
      <w:r>
        <w:t>.</w:t>
      </w:r>
    </w:p>
    <w:p>
      <w:pPr>
        <w:pStyle w:val="ListBullet"/>
      </w:pPr>
      <w:r>
        <w:t xml:space="preserve">Partial indexes are used where a column is mostly null. </w:t>
      </w:r>
      <w:r>
        <w:rPr>
          <w:rFonts w:ascii="Courier New" w:hAnsi="Courier New"/>
        </w:rPr>
        <w:t>0080_notif_catalog_speed</w:t>
      </w:r>
      <w:r>
        <w:t xml:space="preserve"> and </w:t>
      </w:r>
      <w:r>
        <w:rPr>
          <w:rFonts w:ascii="Courier New" w:hAnsi="Courier New"/>
        </w:rPr>
        <w:t>0061_studio_search</w:t>
      </w:r>
      <w:r>
        <w:t xml:space="preserve"> add indexes for performance.</w:t>
      </w:r>
    </w:p>
    <w:p>
      <w:r>
        <w:t xml:space="preserve">Assumption: no index review has been done against prod query plans since </w:t>
      </w:r>
      <w:r>
        <w:rPr>
          <w:rFonts w:ascii="Courier New" w:hAnsi="Courier New"/>
        </w:rPr>
        <w:t>0080</w:t>
      </w:r>
      <w:r>
        <w:t xml:space="preserve">. A </w:t>
      </w:r>
      <w:r>
        <w:rPr>
          <w:rFonts w:ascii="Courier New" w:hAnsi="Courier New"/>
        </w:rPr>
        <w:t>pg_stat_statements</w:t>
      </w:r>
      <w:r>
        <w:t xml:space="preserve"> check after launch is recommended.</w:t>
      </w:r>
    </w:p>
    <w:p>
      <w:pPr>
        <w:pStyle w:val="Heading2"/>
      </w:pPr>
      <w:r>
        <w:t>7. Ownership and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Concept</w:t>
            </w:r>
          </w:p>
        </w:tc>
        <w:tc>
          <w:tcPr>
            <w:tcW w:type="dxa" w:w="2160"/>
          </w:tcPr>
          <w:p>
            <w:r>
              <w:t>How it works</w:t>
            </w:r>
          </w:p>
        </w:tc>
        <w:tc>
          <w:tcPr>
            <w:tcW w:type="dxa" w:w="2160"/>
          </w:tcPr>
          <w:p>
            <w:r>
              <w:t>Where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Tenant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current_org_id()</w:t>
            </w:r>
            <w:r>
              <w:t xml:space="preserve"> returns </w:t>
            </w:r>
            <w:r>
              <w:rPr>
                <w:rFonts w:ascii="Courier New" w:hAnsi="Courier New"/>
              </w:rPr>
              <w:t>profiles.org_id</w:t>
            </w:r>
            <w:r>
              <w:t xml:space="preserve"> for </w:t>
            </w:r>
            <w:r>
              <w:rPr>
                <w:rFonts w:ascii="Courier New" w:hAnsi="Courier New"/>
              </w:rPr>
              <w:t>auth.uid()</w:t>
            </w:r>
            <w:r>
              <w:t xml:space="preserve">. It is a </w:t>
            </w:r>
            <w:r>
              <w:rPr>
                <w:rFonts w:ascii="Courier New" w:hAnsi="Courier New"/>
              </w:rPr>
              <w:t>SECURITY DEFINER</w:t>
            </w:r>
            <w:r>
              <w:t xml:space="preserve"> function with a pinned </w:t>
            </w:r>
            <w:r>
              <w:rPr>
                <w:rFonts w:ascii="Courier New" w:hAnsi="Courier New"/>
              </w:rPr>
              <w:t>search_path</w:t>
            </w:r>
            <w:r>
              <w:t>.</w:t>
            </w:r>
          </w:p>
        </w:tc>
        <w:tc>
          <w:tcPr>
            <w:tcW w:type="dxa" w:w="2160"/>
          </w:tcPr>
          <w:p>
            <w:r>
              <w:t xml:space="preserve">base §1. Latest redefinition is in </w:t>
            </w:r>
            <w:r>
              <w:rPr>
                <w:rFonts w:ascii="Courier New" w:hAnsi="Courier New"/>
              </w:rPr>
              <w:t>0126_trial_staff_and_expiry.sql</w:t>
            </w:r>
            <w:r>
              <w:t>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user_role()</w:t>
            </w:r>
            <w:r>
              <w:t xml:space="preserve"> returns </w:t>
            </w:r>
            <w:r>
              <w:rPr>
                <w:rFonts w:ascii="Courier New" w:hAnsi="Courier New"/>
              </w:rPr>
              <w:t>profiles.role</w:t>
            </w:r>
            <w:r/>
          </w:p>
        </w:tc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Area permission</w:t>
            </w:r>
          </w:p>
        </w:tc>
        <w:tc>
          <w:tcPr>
            <w:tcW w:type="dxa" w:w="2160"/>
          </w:tcPr>
          <w:p>
            <w:r>
              <w:t>`has_area(area, 'view'\</w:t>
            </w:r>
          </w:p>
        </w:tc>
        <w:tc>
          <w:tcPr>
            <w:tcW w:type="dxa" w:w="2160"/>
          </w:tcPr>
          <w:p>
            <w:r>
              <w:t>'edit')</w:t>
            </w:r>
            <w:r>
              <w:rPr>
                <w:rFonts w:ascii="Courier New" w:hAnsi="Courier New"/>
              </w:rPr>
              <w:t xml:space="preserve">: admin always gets true. Every other role reads </w:t>
            </w:r>
            <w:r>
              <w:t>role_access` for its own org.</w:t>
            </w:r>
          </w:p>
        </w:tc>
        <w:tc>
          <w:tcPr>
            <w:tcW w:type="dxa" w:w="2160"/>
          </w:tcPr>
          <w:p>
            <w:r>
              <w:t xml:space="preserve">base, latest version in </w:t>
            </w:r>
            <w:r>
              <w:rPr>
                <w:rFonts w:ascii="Courier New" w:hAnsi="Courier New"/>
              </w:rPr>
              <w:t>0154_final_fixes.sql</w:t>
            </w:r>
            <w:r/>
          </w:p>
        </w:tc>
      </w:tr>
      <w:tr>
        <w:tc>
          <w:tcPr>
            <w:tcW w:type="dxa" w:w="2160"/>
          </w:tcPr>
          <w:p>
            <w:r>
              <w:t>Coarse helpers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can_edit()</w:t>
            </w:r>
            <w:r>
              <w:t xml:space="preserve">, </w:t>
            </w:r>
            <w:r>
              <w:rPr>
                <w:rFonts w:ascii="Courier New" w:hAnsi="Courier New"/>
              </w:rPr>
              <w:t>can_view_finance()</w:t>
            </w:r>
            <w:r>
              <w:t xml:space="preserve">, </w:t>
            </w:r>
            <w:r>
              <w:rPr>
                <w:rFonts w:ascii="Courier New" w:hAnsi="Courier New"/>
              </w:rPr>
              <w:t>can_create()</w:t>
            </w:r>
            <w:r>
              <w:t xml:space="preserve">, </w:t>
            </w:r>
            <w:r>
              <w:rPr>
                <w:rFonts w:ascii="Courier New" w:hAnsi="Courier New"/>
              </w:rPr>
              <w:t>can_delete()</w:t>
            </w:r>
            <w:r>
              <w:t xml:space="preserve">, </w:t>
            </w:r>
            <w:r>
              <w:rPr>
                <w:rFonts w:ascii="Courier New" w:hAnsi="Courier New"/>
              </w:rPr>
              <w:t>mfa_ok()</w:t>
            </w:r>
            <w:r/>
          </w:p>
        </w:tc>
        <w:tc>
          <w:tcPr>
            <w:tcW w:type="dxa" w:w="2160"/>
          </w:tcPr>
          <w:p>
            <w:r>
              <w:t xml:space="preserve">base, </w:t>
            </w:r>
            <w:r>
              <w:rPr>
                <w:rFonts w:ascii="Courier New" w:hAnsi="Courier New"/>
              </w:rPr>
              <w:t>0042</w:t>
            </w:r>
            <w:r>
              <w:t xml:space="preserve">, </w:t>
            </w:r>
            <w:r>
              <w:rPr>
                <w:rFonts w:ascii="Courier New" w:hAnsi="Courier New"/>
              </w:rPr>
              <w:t>0043</w:t>
            </w:r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Platform (HQ)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platform_admins</w:t>
            </w:r>
            <w:r>
              <w:t xml:space="preserve"> plus an operator check (</w:t>
            </w:r>
            <w:r>
              <w:rPr>
                <w:rFonts w:ascii="Courier New" w:hAnsi="Courier New"/>
              </w:rPr>
              <w:t>0029</w:t>
            </w:r>
            <w:r>
              <w:t xml:space="preserve">, </w:t>
            </w:r>
            <w:r>
              <w:rPr>
                <w:rFonts w:ascii="Courier New" w:hAnsi="Courier New"/>
              </w:rPr>
              <w:t>0037</w:t>
            </w:r>
            <w:r>
              <w:t>). HQ MFA is optional (</w:t>
            </w:r>
            <w:r>
              <w:rPr>
                <w:rFonts w:ascii="Courier New" w:hAnsi="Courier New"/>
              </w:rPr>
              <w:t>0047</w:t>
            </w:r>
            <w:r>
              <w:t>).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Row owner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created_by</w:t>
            </w:r>
            <w:r>
              <w:t xml:space="preserve"> / </w:t>
            </w:r>
            <w:r>
              <w:rPr>
                <w:rFonts w:ascii="Courier New" w:hAnsi="Courier New"/>
              </w:rPr>
              <w:t>owner</w:t>
            </w:r>
            <w:r>
              <w:t xml:space="preserve"> default to </w:t>
            </w:r>
            <w:r>
              <w:rPr>
                <w:rFonts w:ascii="Courier New" w:hAnsi="Courier New"/>
              </w:rPr>
              <w:t>auth.uid()</w:t>
            </w:r>
            <w:r>
              <w:t xml:space="preserve"> for traceability. Access is still decided by org plus area, not by owner.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</w:tr>
    </w:tbl>
    <w:p>
      <w:r>
        <w:t xml:space="preserve">Roles can't escalate their own privileges: </w:t>
      </w:r>
      <w:r>
        <w:rPr>
          <w:rFonts w:ascii="Courier New" w:hAnsi="Courier New"/>
        </w:rPr>
        <w:t>0021_profiles_privilege_lockdown</w:t>
      </w:r>
      <w:r>
        <w:t xml:space="preserve"> stops users changing their own </w:t>
      </w:r>
      <w:r>
        <w:rPr>
          <w:rFonts w:ascii="Courier New" w:hAnsi="Courier New"/>
        </w:rPr>
        <w:t>role</w:t>
      </w:r>
      <w:r>
        <w:t xml:space="preserve"> or </w:t>
      </w:r>
      <w:r>
        <w:rPr>
          <w:rFonts w:ascii="Courier New" w:hAnsi="Courier New"/>
        </w:rPr>
        <w:t>org_id</w:t>
      </w:r>
      <w:r>
        <w:t>.</w:t>
      </w:r>
    </w:p>
    <w:p>
      <w:pPr>
        <w:pStyle w:val="Heading2"/>
      </w:pPr>
      <w:r>
        <w:t>8. RLS approach</w:t>
      </w:r>
    </w:p>
    <w:p>
      <w:pPr>
        <w:pStyle w:val="ListBullet"/>
      </w:pPr>
      <w:r>
        <w:t xml:space="preserve">RLS is </w:t>
      </w:r>
      <w:r>
        <w:rPr>
          <w:b/>
        </w:rPr>
        <w:t>enabled on every public table</w:t>
      </w:r>
      <w:r>
        <w:t>: 59 in the base, and every new table in later migrations enables it in the same file.</w:t>
      </w:r>
    </w:p>
    <w:p>
      <w:pPr>
        <w:pStyle w:val="ListBullet"/>
      </w:pPr>
      <w:r>
        <w:t>The standard policy shape (from the base) is:</w:t>
      </w:r>
    </w:p>
    <w:p>
      <w:r>
        <w:t>```sql</w:t>
      </w:r>
    </w:p>
    <w:p>
      <w:r>
        <w:t>using  (has_area('&lt;area&gt;','view') and org_id = (select current_org_id()))</w:t>
      </w:r>
    </w:p>
    <w:p>
      <w:r>
        <w:t>with check (has_area('&lt;area&gt;','edit') and org_id = (select current_org_id()))</w:t>
      </w:r>
    </w:p>
    <w:p>
      <w:r>
        <w:rPr>
          <w:rFonts w:ascii="Courier New" w:hAnsi="Courier New"/>
        </w:rPr>
        <w:t>`</w:t>
      </w:r>
    </w:p>
    <w:p>
      <w:r>
        <w:t xml:space="preserve">Wrapping the call in </w:t>
      </w:r>
      <w:r>
        <w:rPr>
          <w:rFonts w:ascii="Courier New" w:hAnsi="Courier New"/>
        </w:rPr>
        <w:t>(select current_org_id())</w:t>
      </w:r>
      <w:r>
        <w:t xml:space="preserve"> means it is evaluated once per query, not once per row.</w:t>
      </w:r>
    </w:p>
    <w:p>
      <w:pPr>
        <w:pStyle w:val="ListBullet"/>
      </w:pPr>
      <w:r/>
      <w:r>
        <w:rPr>
          <w:b/>
        </w:rPr>
        <w:t>Restrictive policies</w:t>
      </w:r>
      <w:r>
        <w:t xml:space="preserve"> are layered on top for extra gates. For example, </w:t>
      </w:r>
      <w:r>
        <w:rPr>
          <w:rFonts w:ascii="Courier New" w:hAnsi="Courier New"/>
        </w:rPr>
        <w:t>0042</w:t>
      </w:r>
      <w:r>
        <w:t xml:space="preserve"> adds "quotes insert can_create" and "quotes delete from shelf" as </w:t>
      </w:r>
      <w:r>
        <w:rPr>
          <w:rFonts w:ascii="Courier New" w:hAnsi="Courier New"/>
        </w:rPr>
        <w:t>as restrictive</w:t>
      </w:r>
      <w:r>
        <w:t>.</w:t>
      </w:r>
    </w:p>
    <w:p>
      <w:pPr>
        <w:pStyle w:val="ListBullet"/>
      </w:pPr>
      <w:r/>
      <w:r>
        <w:rPr>
          <w:b/>
        </w:rPr>
        <w:t>Public (anon) access never reads tables directly.</w:t>
      </w:r>
      <w:r>
        <w:t xml:space="preserve"> Client portal, booklet, approval/OTP, invitation site and crew work-link all go through definer RPCs (e.g. </w:t>
      </w:r>
      <w:r>
        <w:rPr>
          <w:rFonts w:ascii="Courier New" w:hAnsi="Courier New"/>
        </w:rPr>
        <w:t>public_get_portal</w:t>
      </w:r>
      <w:r>
        <w:t xml:space="preserve">, </w:t>
      </w:r>
      <w:r>
        <w:rPr>
          <w:rFonts w:ascii="Courier New" w:hAnsi="Courier New"/>
        </w:rPr>
        <w:t>public_get_proposal</w:t>
      </w:r>
      <w:r>
        <w:t>) that check the token, its expiry and revocation, and the matching org (</w:t>
      </w:r>
      <w:r>
        <w:rPr>
          <w:rFonts w:ascii="Courier New" w:hAnsi="Courier New"/>
        </w:rPr>
        <w:t>0004</w:t>
      </w:r>
      <w:r>
        <w:t xml:space="preserve">, </w:t>
      </w:r>
      <w:r>
        <w:rPr>
          <w:rFonts w:ascii="Courier New" w:hAnsi="Courier New"/>
        </w:rPr>
        <w:t>0012</w:t>
      </w:r>
      <w:r>
        <w:t xml:space="preserve">, </w:t>
      </w:r>
      <w:r>
        <w:rPr>
          <w:rFonts w:ascii="Courier New" w:hAnsi="Courier New"/>
        </w:rPr>
        <w:t>0022</w:t>
      </w:r>
      <w:r>
        <w:t>).</w:t>
      </w:r>
    </w:p>
    <w:p>
      <w:pPr>
        <w:pStyle w:val="ListBullet"/>
      </w:pPr>
      <w:r/>
      <w:r>
        <w:rPr>
          <w:b/>
        </w:rPr>
        <w:t>Least privilege.</w:t>
      </w:r>
      <w:r>
        <w:t xml:space="preserve"> </w:t>
      </w:r>
      <w:r>
        <w:rPr>
          <w:rFonts w:ascii="Courier New" w:hAnsi="Courier New"/>
        </w:rPr>
        <w:t>0005</w:t>
      </w:r>
      <w:r>
        <w:t xml:space="preserve"> and </w:t>
      </w:r>
      <w:r>
        <w:rPr>
          <w:rFonts w:ascii="Courier New" w:hAnsi="Courier New"/>
        </w:rPr>
        <w:t>0014</w:t>
      </w:r>
      <w:r>
        <w:t xml:space="preserve"> revoke default grants. Internal tables such as </w:t>
      </w:r>
      <w:r>
        <w:rPr>
          <w:rFonts w:ascii="Courier New" w:hAnsi="Courier New"/>
        </w:rPr>
        <w:t>helm_schema_migrations</w:t>
      </w:r>
      <w:r>
        <w:t xml:space="preserve"> grant nothing to anon or authenticated. EXECUTE on sensitive functions is revoked from </w:t>
      </w:r>
      <w:r>
        <w:rPr>
          <w:rFonts w:ascii="Courier New" w:hAnsi="Courier New"/>
        </w:rPr>
        <w:t>anon</w:t>
      </w:r>
      <w:r>
        <w:t xml:space="preserve"> (e.g. phase98).</w:t>
      </w:r>
    </w:p>
    <w:p>
      <w:pPr>
        <w:pStyle w:val="ListBullet"/>
      </w:pPr>
      <w:r/>
      <w:r>
        <w:rPr>
          <w:b/>
        </w:rPr>
        <w:t>Storage.</w:t>
      </w:r>
      <w:r>
        <w:t xml:space="preserve"> Buckets include </w:t>
      </w:r>
      <w:r>
        <w:rPr>
          <w:rFonts w:ascii="Courier New" w:hAnsi="Courier New"/>
        </w:rPr>
        <w:t>chat-media</w:t>
      </w:r>
      <w:r>
        <w:t xml:space="preserve">, </w:t>
      </w:r>
      <w:r>
        <w:rPr>
          <w:rFonts w:ascii="Courier New" w:hAnsi="Courier New"/>
        </w:rPr>
        <w:t>invite-media</w:t>
      </w:r>
      <w:r>
        <w:t xml:space="preserve">, </w:t>
      </w:r>
      <w:r>
        <w:rPr>
          <w:rFonts w:ascii="Courier New" w:hAnsi="Courier New"/>
        </w:rPr>
        <w:t>member-avatars</w:t>
      </w:r>
      <w:r>
        <w:t xml:space="preserve">, </w:t>
      </w:r>
      <w:r>
        <w:rPr>
          <w:rFonts w:ascii="Courier New" w:hAnsi="Courier New"/>
        </w:rPr>
        <w:t>booklet-snapshots</w:t>
      </w:r>
      <w:r>
        <w:t xml:space="preserve">, </w:t>
      </w:r>
      <w:r>
        <w:rPr>
          <w:rFonts w:ascii="Courier New" w:hAnsi="Courier New"/>
        </w:rPr>
        <w:t>helm-manual</w:t>
      </w:r>
      <w:r>
        <w:t xml:space="preserve"> and </w:t>
      </w:r>
      <w:r>
        <w:rPr>
          <w:rFonts w:ascii="Courier New" w:hAnsi="Courier New"/>
        </w:rPr>
        <w:t>upload-quarantine</w:t>
      </w:r>
      <w:r>
        <w:t>, plus event-file and evidence buckets. They are private by default, with org-scoped object policies (</w:t>
      </w:r>
      <w:r>
        <w:rPr>
          <w:rFonts w:ascii="Courier New" w:hAnsi="Courier New"/>
        </w:rPr>
        <w:t>0013</w:t>
      </w:r>
      <w:r>
        <w:t xml:space="preserve">, </w:t>
      </w:r>
      <w:r>
        <w:rPr>
          <w:rFonts w:ascii="Courier New" w:hAnsi="Courier New"/>
        </w:rPr>
        <w:t>0031</w:t>
      </w:r>
      <w:r>
        <w:t>). Uploads go through quarantine and scanning first (</w:t>
      </w:r>
      <w:r>
        <w:rPr>
          <w:rFonts w:ascii="Courier New" w:hAnsi="Courier New"/>
        </w:rPr>
        <w:t>0048</w:t>
      </w:r>
      <w:r>
        <w:t xml:space="preserve">, </w:t>
      </w:r>
      <w:r>
        <w:rPr>
          <w:rFonts w:ascii="Courier New" w:hAnsi="Courier New"/>
        </w:rPr>
        <w:t>0051</w:t>
      </w:r>
      <w:r>
        <w:t xml:space="preserve">). </w:t>
      </w:r>
      <w:r>
        <w:rPr>
          <w:rFonts w:ascii="Courier New" w:hAnsi="Courier New"/>
        </w:rPr>
        <w:t>invite-media</w:t>
      </w:r>
      <w:r>
        <w:t xml:space="preserve"> is readable only for published sites (</w:t>
      </w:r>
      <w:r>
        <w:rPr>
          <w:rFonts w:ascii="Courier New" w:hAnsi="Courier New"/>
        </w:rPr>
        <w:t>0019</w:t>
      </w:r>
      <w:r>
        <w:t>).</w:t>
      </w:r>
    </w:p>
    <w:p>
      <w:pPr>
        <w:pStyle w:val="ListBullet"/>
      </w:pPr>
      <w:r/>
      <w:r>
        <w:rPr>
          <w:b/>
        </w:rPr>
        <w:t>Tests.</w:t>
      </w:r>
      <w:r>
        <w:t xml:space="preserve"> </w:t>
      </w:r>
      <w:r>
        <w:rPr>
          <w:rFonts w:ascii="Courier New" w:hAnsi="Courier New"/>
        </w:rPr>
        <w:t>supabase/tests/40-ledger-rls.sql</w:t>
      </w:r>
      <w:r>
        <w:t xml:space="preserve"> and </w:t>
      </w:r>
      <w:r>
        <w:rPr>
          <w:rFonts w:ascii="Courier New" w:hAnsi="Courier New"/>
        </w:rPr>
        <w:t>60-tenant-rbac.sql</w:t>
      </w:r>
      <w:r>
        <w:t xml:space="preserve"> prove cross-tenant isolation. </w:t>
      </w:r>
      <w:r>
        <w:rPr>
          <w:rFonts w:ascii="Courier New" w:hAnsi="Courier New"/>
        </w:rPr>
        <w:t>docs/DB-TEST-SUITE.md</w:t>
      </w:r>
      <w:r>
        <w:t xml:space="preserve"> and </w:t>
      </w:r>
      <w:r>
        <w:rPr>
          <w:rFonts w:ascii="Courier New" w:hAnsi="Courier New"/>
        </w:rPr>
        <w:t>docs/OPERATOR-VERIFY-DEFINER-FUNCTIONS.md</w:t>
      </w:r>
      <w:r>
        <w:t xml:space="preserve"> describe the checks.</w:t>
      </w:r>
    </w:p>
    <w:p>
      <w:r>
        <w:t xml:space="preserve">Decision needed: the restrictive </w:t>
      </w:r>
      <w:r>
        <w:rPr>
          <w:rFonts w:ascii="Courier New" w:hAnsi="Courier New"/>
        </w:rPr>
        <w:t>mfa_gate</w:t>
      </w:r>
      <w:r>
        <w:t xml:space="preserve"> policy on every table is designed but deliberately not applied. A comment in the migrations says it needs a table-by-table staging rollout. The owner should decide whether to do that rollout.</w:t>
      </w:r>
    </w:p>
    <w:p>
      <w:pPr>
        <w:pStyle w:val="Heading2"/>
      </w:pPr>
      <w:r>
        <w:t>9. Sensitive-data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Handling</w:t>
            </w:r>
          </w:p>
        </w:tc>
      </w:tr>
      <w:tr>
        <w:tc>
          <w:tcPr>
            <w:tcW w:type="dxa" w:w="4320"/>
          </w:tcPr>
          <w:p>
            <w:r>
              <w:t>Passwords</w:t>
            </w:r>
          </w:p>
        </w:tc>
        <w:tc>
          <w:tcPr>
            <w:tcW w:type="dxa" w:w="4320"/>
          </w:tcPr>
          <w:p>
            <w:r>
              <w:t xml:space="preserve">Supabase Auth only, never in public tables. Temporary passwords force </w:t>
            </w:r>
            <w:r>
              <w:rPr>
                <w:rFonts w:ascii="Courier New" w:hAnsi="Courier New"/>
              </w:rPr>
              <w:t>must_change_password</w:t>
            </w:r>
            <w:r>
              <w:t xml:space="preserve">. Lockout and rate tables are </w:t>
            </w:r>
            <w:r>
              <w:rPr>
                <w:rFonts w:ascii="Courier New" w:hAnsi="Courier New"/>
              </w:rPr>
              <w:t>auth_password_attempts</w:t>
            </w:r>
            <w:r>
              <w:t xml:space="preserve"> and </w:t>
            </w:r>
            <w:r>
              <w:rPr>
                <w:rFonts w:ascii="Courier New" w:hAnsi="Courier New"/>
              </w:rPr>
              <w:t>auth_rate_hits</w:t>
            </w:r>
            <w:r>
              <w:t xml:space="preserve"> (</w:t>
            </w:r>
            <w:r>
              <w:rPr>
                <w:rFonts w:ascii="Courier New" w:hAnsi="Courier New"/>
              </w:rPr>
              <w:t>0050</w:t>
            </w:r>
            <w:r>
              <w:t xml:space="preserve">, </w:t>
            </w:r>
            <w:r>
              <w:rPr>
                <w:rFonts w:ascii="Courier New" w:hAnsi="Courier New"/>
              </w:rPr>
              <w:t>0053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t>OTP codes</w:t>
            </w:r>
          </w:p>
        </w:tc>
        <w:tc>
          <w:tcPr>
            <w:tcW w:type="dxa" w:w="4320"/>
          </w:tcPr>
          <w:p>
            <w:r>
              <w:t xml:space="preserve">Stored as bcrypt </w:t>
            </w:r>
            <w:r>
              <w:rPr>
                <w:rFonts w:ascii="Courier New" w:hAnsi="Courier New"/>
              </w:rPr>
              <w:t>code_hash</w:t>
            </w:r>
            <w:r>
              <w:t xml:space="preserve"> with a 10-minute expiry. Per-phone and per-quote advisory locks plus lockout guard against brute force (</w:t>
            </w:r>
            <w:r>
              <w:rPr>
                <w:rFonts w:ascii="Courier New" w:hAnsi="Courier New"/>
              </w:rPr>
              <w:t>0012</w:t>
            </w:r>
            <w:r>
              <w:t xml:space="preserve">, </w:t>
            </w:r>
            <w:r>
              <w:rPr>
                <w:rFonts w:ascii="Courier New" w:hAnsi="Courier New"/>
              </w:rPr>
              <w:t>0026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t>Privacy PIN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privacy_pin.pin_hash</w:t>
            </w:r>
            <w:r>
              <w:t xml:space="preserve"> (bcrypt). NULL means the default PIN.</w:t>
            </w:r>
          </w:p>
        </w:tc>
      </w:tr>
      <w:tr>
        <w:tc>
          <w:tcPr>
            <w:tcW w:type="dxa" w:w="4320"/>
          </w:tcPr>
          <w:p>
            <w:r>
              <w:t>Tokens (approval, booklet, work link)</w:t>
            </w:r>
          </w:p>
        </w:tc>
        <w:tc>
          <w:tcPr>
            <w:tcW w:type="dxa" w:w="4320"/>
          </w:tcPr>
          <w:p>
            <w:r>
              <w:t>Random uuids with expiry and revoke columns. Read only through definer RPCs.</w:t>
            </w:r>
          </w:p>
        </w:tc>
      </w:tr>
      <w:tr>
        <w:tc>
          <w:tcPr>
            <w:tcW w:type="dxa" w:w="4320"/>
          </w:tcPr>
          <w:p>
            <w:r>
              <w:t>Client PII (name, phone, email, venue)</w:t>
            </w:r>
          </w:p>
        </w:tc>
        <w:tc>
          <w:tcPr>
            <w:tcW w:type="dxa" w:w="4320"/>
          </w:tcPr>
          <w:p>
            <w:r>
              <w:t xml:space="preserve">Lives in </w:t>
            </w:r>
            <w:r>
              <w:rPr>
                <w:rFonts w:ascii="Courier New" w:hAnsi="Courier New"/>
              </w:rPr>
              <w:t>leads</w:t>
            </w:r>
            <w:r>
              <w:t xml:space="preserve"> and </w:t>
            </w:r>
            <w:r>
              <w:rPr>
                <w:rFonts w:ascii="Courier New" w:hAnsi="Courier New"/>
              </w:rPr>
              <w:t>quotes.client</w:t>
            </w:r>
            <w:r>
              <w:t xml:space="preserve"> jsonb, inside the org boundary. Org data export and GDPR export are available (phase85). Data protection is covered in </w:t>
            </w:r>
            <w:r>
              <w:rPr>
                <w:rFonts w:ascii="Courier New" w:hAnsi="Courier New"/>
              </w:rPr>
              <w:t>docs/DATA-PROTECTION-REVIEW.md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Staff PII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member_profiles</w:t>
            </w:r>
            <w:r>
              <w:t xml:space="preserve"> (phone, emergency contact): own row plus admin.</w:t>
            </w:r>
          </w:p>
        </w:tc>
      </w:tr>
      <w:tr>
        <w:tc>
          <w:tcPr>
            <w:tcW w:type="dxa" w:w="4320"/>
          </w:tcPr>
          <w:p>
            <w:r>
              <w:t>Payment data</w:t>
            </w:r>
          </w:p>
        </w:tc>
        <w:tc>
          <w:tcPr>
            <w:tcW w:type="dxa" w:w="4320"/>
          </w:tcPr>
          <w:p>
            <w:r>
              <w:t xml:space="preserve">No card data is ever stored. Only amounts, method, receipt numbers, and the provider reference. Razorpay is switched off, and </w:t>
            </w:r>
            <w:r>
              <w:rPr>
                <w:rFonts w:ascii="Courier New" w:hAnsi="Courier New"/>
              </w:rPr>
              <w:t>quote_payments.simulated</w:t>
            </w:r>
            <w:r>
              <w:t xml:space="preserve"> defaults to true.</w:t>
            </w:r>
          </w:p>
        </w:tc>
      </w:tr>
      <w:tr>
        <w:tc>
          <w:tcPr>
            <w:tcW w:type="dxa" w:w="4320"/>
          </w:tcPr>
          <w:p>
            <w:r>
              <w:t>Integration secrets</w:t>
            </w:r>
          </w:p>
        </w:tc>
        <w:tc>
          <w:tcPr>
            <w:tcW w:type="dxa" w:w="4320"/>
          </w:tcPr>
          <w:p>
            <w:r>
              <w:t xml:space="preserve">Never in tables. Kept as Supabase or Vercel secrets, listed by name only in </w:t>
            </w:r>
            <w:r>
              <w:rPr>
                <w:rFonts w:ascii="Courier New" w:hAnsi="Courier New"/>
              </w:rPr>
              <w:t>docs/INTEGRATIONS-WHATSAPP-RAZORPAY.md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audit_log</w:t>
            </w:r>
            <w:r>
              <w:t xml:space="preserve"> records who changed what (</w:t>
            </w:r>
            <w:r>
              <w:rPr>
                <w:rFonts w:ascii="Courier New" w:hAnsi="Courier New"/>
              </w:rPr>
              <w:t>changed</w:t>
            </w:r>
            <w:r>
              <w:t xml:space="preserve"> jsonb). Coverage widened in </w:t>
            </w:r>
            <w:r>
              <w:rPr>
                <w:rFonts w:ascii="Courier New" w:hAnsi="Courier New"/>
              </w:rPr>
              <w:t>0135</w:t>
            </w:r>
            <w:r>
              <w:t>.</w:t>
            </w:r>
          </w:p>
        </w:tc>
      </w:tr>
    </w:tbl>
    <w:p>
      <w:r>
        <w:t>Assumption: there is no column-level encryption of client PII at rest beyond Supabase's disk encryption.</w:t>
      </w:r>
    </w:p>
    <w:p>
      <w:r>
        <w:t>Decision needed: a retention period for leads, audit_log and outbox rows. No purge job exists today.</w:t>
      </w:r>
    </w:p>
    <w:p>
      <w:pPr>
        <w:pStyle w:val="Heading2"/>
      </w:pPr>
      <w:r>
        <w:t>10. Migration strategy</w:t>
      </w:r>
    </w:p>
    <w:p>
      <w:r/>
      <w:r>
        <w:rPr>
          <w:b/>
        </w:rPr>
        <w:t>Rules</w:t>
      </w:r>
      <w:r>
        <w:t xml:space="preserve"> (from </w:t>
      </w:r>
      <w:r>
        <w:rPr>
          <w:rFonts w:ascii="Courier New" w:hAnsi="Courier New"/>
        </w:rPr>
        <w:t>MANIFEST</w:t>
      </w:r>
      <w:r>
        <w:t xml:space="preserve">, </w:t>
      </w:r>
      <w:r>
        <w:rPr>
          <w:rFonts w:ascii="Courier New" w:hAnsi="Courier New"/>
        </w:rPr>
        <w:t>scripts/db-migrate.sh</w:t>
      </w:r>
      <w:r>
        <w:t xml:space="preserve"> and the zero-data-loss guardrail):</w:t>
      </w:r>
    </w:p>
    <w:p>
      <w:pPr>
        <w:pStyle w:val="ListBullet"/>
      </w:pPr>
      <w:r/>
      <w:r>
        <w:rPr>
          <w:b/>
        </w:rPr>
        <w:t>Forward-only and numbered.</w:t>
      </w:r>
      <w:r>
        <w:t xml:space="preserve"> </w:t>
      </w:r>
      <w:r>
        <w:rPr>
          <w:rFonts w:ascii="Courier New" w:hAnsi="Courier New"/>
        </w:rPr>
        <w:t>NNNN_name.sql</w:t>
      </w:r>
      <w:r>
        <w:t xml:space="preserve"> in </w:t>
      </w:r>
      <w:r>
        <w:rPr>
          <w:rFonts w:ascii="Courier New" w:hAnsi="Courier New"/>
        </w:rPr>
        <w:t>supabase/migrations/</w:t>
      </w:r>
      <w:r>
        <w:t>. An applied file is never edited. If a recorded file's sha256 changes, the runner reports drift, and the fix is a new migration.</w:t>
      </w:r>
    </w:p>
    <w:p>
      <w:pPr>
        <w:pStyle w:val="ListBullet"/>
      </w:pPr>
      <w:r/>
      <w:r>
        <w:rPr>
          <w:b/>
        </w:rPr>
        <w:t>Additive and idempotent.</w:t>
      </w:r>
      <w:r>
        <w:t xml:space="preserve"> Use </w:t>
      </w:r>
      <w:r>
        <w:rPr>
          <w:rFonts w:ascii="Courier New" w:hAnsi="Courier New"/>
        </w:rPr>
        <w:t>create … if not exists</w:t>
      </w:r>
      <w:r>
        <w:t xml:space="preserve">, </w:t>
      </w:r>
      <w:r>
        <w:rPr>
          <w:rFonts w:ascii="Courier New" w:hAnsi="Courier New"/>
        </w:rPr>
        <w:t>add column if not exists</w:t>
      </w:r>
      <w:r>
        <w:t xml:space="preserve">, </w:t>
      </w:r>
      <w:r>
        <w:rPr>
          <w:rFonts w:ascii="Courier New" w:hAnsi="Courier New"/>
        </w:rPr>
        <w:t>create or replace function</w:t>
      </w:r>
      <w:r>
        <w:t xml:space="preserve">, </w:t>
      </w:r>
      <w:r>
        <w:rPr>
          <w:rFonts w:ascii="Courier New" w:hAnsi="Courier New"/>
        </w:rPr>
        <w:t>drop policy if exists</w:t>
      </w:r>
      <w:r>
        <w:t xml:space="preserve"> followed by </w:t>
      </w:r>
      <w:r>
        <w:rPr>
          <w:rFonts w:ascii="Courier New" w:hAnsi="Courier New"/>
        </w:rPr>
        <w:t>create policy</w:t>
      </w:r>
      <w:r>
        <w:t xml:space="preserve">, and constraints wrapped in </w:t>
      </w:r>
      <w:r>
        <w:rPr>
          <w:rFonts w:ascii="Courier New" w:hAnsi="Courier New"/>
        </w:rPr>
        <w:t>if not exists … end if</w:t>
      </w:r>
      <w:r>
        <w:t>. Every file must be safe to re-run.</w:t>
      </w:r>
    </w:p>
    <w:p>
      <w:pPr>
        <w:pStyle w:val="ListBullet"/>
      </w:pPr>
      <w:r/>
      <w:r>
        <w:rPr>
          <w:b/>
        </w:rPr>
        <w:t>No destructive data changes.</w:t>
      </w:r>
      <w:r>
        <w:t xml:space="preserve"> Fill-only backfills must not bump </w:t>
      </w:r>
      <w:r>
        <w:rPr>
          <w:rFonts w:ascii="Courier New" w:hAnsi="Courier New"/>
        </w:rPr>
        <w:t>updated_at</w:t>
      </w:r>
      <w:r>
        <w:t xml:space="preserve"> (</w:t>
      </w:r>
      <w:r>
        <w:rPr>
          <w:rFonts w:ascii="Courier New" w:hAnsi="Courier New"/>
        </w:rPr>
        <w:t>docs/FILL-ONLY-MIGRATIONS.md</w:t>
      </w:r>
      <w:r>
        <w:t xml:space="preserve">). Never use </w:t>
      </w:r>
      <w:r>
        <w:rPr>
          <w:rFonts w:ascii="Courier New" w:hAnsi="Courier New"/>
        </w:rPr>
        <w:t>disable trigger all</w:t>
      </w:r>
      <w:r>
        <w:t xml:space="preserve"> or </w:t>
      </w:r>
      <w:r>
        <w:rPr>
          <w:rFonts w:ascii="Courier New" w:hAnsi="Courier New"/>
        </w:rPr>
        <w:t>session_replication_role</w:t>
      </w:r>
      <w:r>
        <w:t>.</w:t>
      </w:r>
    </w:p>
    <w:p>
      <w:pPr>
        <w:pStyle w:val="ListBullet"/>
      </w:pPr>
      <w:r/>
      <w:r>
        <w:rPr>
          <w:b/>
        </w:rPr>
        <w:t>The base snapshot is applied only on a fresh DB.</w:t>
      </w:r>
      <w:r>
        <w:t xml:space="preserve"> </w:t>
      </w:r>
      <w:r>
        <w:rPr>
          <w:rFonts w:ascii="Courier New" w:hAnsi="Courier New"/>
        </w:rPr>
        <w:t>scripts/check-base-immutable.mjs</w:t>
      </w:r>
      <w:r>
        <w:t xml:space="preserve"> keeps it unchanged, and </w:t>
      </w:r>
      <w:r>
        <w:rPr>
          <w:rFonts w:ascii="Courier New" w:hAnsi="Courier New"/>
        </w:rPr>
        <w:t>scripts/check-migration-canon.mjs</w:t>
      </w:r>
      <w:r>
        <w:t xml:space="preserve"> checks that the manifest and migration files match.</w:t>
      </w:r>
    </w:p>
    <w:p>
      <w:pPr>
        <w:pStyle w:val="ListBullet"/>
      </w:pPr>
      <w:r/>
      <w:r>
        <w:rPr>
          <w:b/>
        </w:rPr>
        <w:t>Ledger.</w:t>
      </w:r>
      <w:r>
        <w:t xml:space="preserve"> </w:t>
      </w:r>
      <w:r>
        <w:rPr>
          <w:rFonts w:ascii="Courier New" w:hAnsi="Courier New"/>
        </w:rPr>
        <w:t>public.helm_schema_migrations(filename, sha256, applied_at)</w:t>
      </w:r>
      <w:r>
        <w:t>.</w:t>
      </w:r>
    </w:p>
    <w:p>
      <w:r/>
      <w:r>
        <w:rPr>
          <w:b/>
        </w:rPr>
        <w:t>Two ways to apply:</w:t>
      </w:r>
      <w:r/>
    </w:p>
    <w:p>
      <w:pPr>
        <w:pStyle w:val="ListNumber"/>
      </w:pPr>
      <w:r/>
      <w:r>
        <w:rPr>
          <w:rFonts w:ascii="Courier New" w:hAnsi="Courier New"/>
        </w:rPr>
        <w:t>scripts/db-migrate.sh --plan</w:t>
      </w:r>
      <w:r>
        <w:t xml:space="preserve">, then </w:t>
      </w:r>
      <w:r>
        <w:rPr>
          <w:rFonts w:ascii="Courier New" w:hAnsi="Courier New"/>
        </w:rPr>
        <w:t>--apply</w:t>
      </w:r>
      <w:r>
        <w:t xml:space="preserve">, then </w:t>
      </w:r>
      <w:r>
        <w:rPr>
          <w:rFonts w:ascii="Courier New" w:hAnsi="Courier New"/>
        </w:rPr>
        <w:t>--verify</w:t>
      </w:r>
      <w:r>
        <w:t xml:space="preserve">. It connects using the </w:t>
      </w:r>
      <w:r>
        <w:rPr>
          <w:rFonts w:ascii="Courier New" w:hAnsi="Courier New"/>
        </w:rPr>
        <w:t>HELM_DB_URL</w:t>
      </w:r>
      <w:r>
        <w:t xml:space="preserve"> or </w:t>
      </w:r>
      <w:r>
        <w:rPr>
          <w:rFonts w:ascii="Courier New" w:hAnsi="Courier New"/>
        </w:rPr>
        <w:t>PG*</w:t>
      </w:r>
      <w:r>
        <w:t xml:space="preserve"> env vars.</w:t>
      </w:r>
    </w:p>
    <w:p>
      <w:pPr>
        <w:pStyle w:val="ListNumber"/>
      </w:pPr>
      <w:r/>
      <w:r>
        <w:rPr>
          <w:b/>
        </w:rPr>
        <w:t>Paste into the Supabase SQL editor</w:t>
      </w:r>
      <w:r>
        <w:t xml:space="preserve"> using the </w:t>
      </w:r>
      <w:r>
        <w:rPr>
          <w:rFonts w:ascii="Courier New" w:hAnsi="Courier New"/>
        </w:rPr>
        <w:t>supabase/APPLY-NNNN.sql</w:t>
      </w:r>
      <w:r>
        <w:t xml:space="preserve"> and </w:t>
      </w:r>
      <w:r>
        <w:rPr>
          <w:rFonts w:ascii="Courier New" w:hAnsi="Courier New"/>
        </w:rPr>
        <w:t>APPLY-NNNN-MMMM.sql</w:t>
      </w:r>
      <w:r>
        <w:t xml:space="preserve"> bundles, or </w:t>
      </w:r>
      <w:r>
        <w:rPr>
          <w:rFonts w:ascii="Courier New" w:hAnsi="Courier New"/>
        </w:rPr>
        <w:t>APPLY-PENDING.sql</w:t>
      </w:r>
      <w:r>
        <w:t xml:space="preserve"> / </w:t>
      </w:r>
      <w:r>
        <w:rPr>
          <w:rFonts w:ascii="Courier New" w:hAnsi="Courier New"/>
        </w:rPr>
        <w:t>APPLY-ALL-PENDING.sql</w:t>
      </w:r>
      <w:r>
        <w:t xml:space="preserve">, each with a matching </w:t>
      </w:r>
      <w:r>
        <w:rPr>
          <w:rFonts w:ascii="Courier New" w:hAnsi="Courier New"/>
        </w:rPr>
        <w:t>VERIFY-NNNN.sql</w:t>
      </w:r>
      <w:r>
        <w:t>. Pastes must not use temp tables or session state, and each statement should be validated.</w:t>
      </w:r>
    </w:p>
    <w:p>
      <w:r/>
      <w:r>
        <w:rPr>
          <w:b/>
        </w:rPr>
        <w:t>Order:</w:t>
      </w:r>
      <w:r>
        <w:t xml:space="preserve"> </w:t>
      </w:r>
      <w:r>
        <w:rPr>
          <w:b/>
        </w:rPr>
        <w:t>staging first, then prod</w:t>
      </w:r>
      <w:r>
        <w:t xml:space="preserve">, in manifest order. Run </w:t>
      </w:r>
      <w:r>
        <w:rPr>
          <w:rFonts w:ascii="Courier New" w:hAnsi="Courier New"/>
        </w:rPr>
        <w:t>PRODUCTION-PRECHECK.sql</w:t>
      </w:r>
      <w:r>
        <w:t xml:space="preserve"> before prod bundles. Confirm with the VERIFY file on both environments. </w:t>
      </w:r>
      <w:r>
        <w:rPr>
          <w:rFonts w:ascii="Courier New" w:hAnsi="Courier New"/>
        </w:rPr>
        <w:t>0162_launch_bypass_off</w:t>
      </w:r>
      <w:r>
        <w:t xml:space="preserve"> is the latest migration.</w:t>
      </w:r>
    </w:p>
    <w:p>
      <w:r>
        <w:t xml:space="preserve">Legacy files are kept for history only and must </w:t>
      </w:r>
      <w:r>
        <w:rPr>
          <w:b/>
        </w:rPr>
        <w:t>not</w:t>
      </w:r>
      <w:r>
        <w:t xml:space="preserve"> be run: </w:t>
      </w:r>
      <w:r>
        <w:rPr>
          <w:rFonts w:ascii="Courier New" w:hAnsi="Courier New"/>
        </w:rPr>
        <w:t>supabase/phase*.sql</w:t>
      </w:r>
      <w:r>
        <w:t xml:space="preserve">, </w:t>
      </w:r>
      <w:r>
        <w:rPr>
          <w:rFonts w:ascii="Courier New" w:hAnsi="Courier New"/>
        </w:rPr>
        <w:t>full-schema/complete-setup.sql</w:t>
      </w:r>
      <w:r>
        <w:t xml:space="preserve"> (deprecated), </w:t>
      </w:r>
      <w:r>
        <w:rPr>
          <w:rFonts w:ascii="Courier New" w:hAnsi="Courier New"/>
        </w:rPr>
        <w:t>setup-all.sql</w:t>
      </w:r>
      <w:r>
        <w:t xml:space="preserve">, and the </w:t>
      </w:r>
      <w:r>
        <w:rPr>
          <w:rFonts w:ascii="Courier New" w:hAnsi="Courier New"/>
        </w:rPr>
        <w:t>wave*/</w:t>
      </w:r>
      <w:r>
        <w:t xml:space="preserve"> folders. Running them could overwrite newer function bodies.</w:t>
      </w:r>
    </w:p>
    <w:p>
      <w:r>
        <w:t xml:space="preserve">Decision needed: which migrations are applied on prod versus staging right now. Check this by running </w:t>
      </w:r>
      <w:r>
        <w:rPr>
          <w:rFonts w:ascii="Courier New" w:hAnsi="Courier New"/>
        </w:rPr>
        <w:t>--verify</w:t>
      </w:r>
      <w:r>
        <w:t xml:space="preserve"> or the VERIFY files on each project. This doc does not record live state.</w:t>
      </w:r>
    </w:p>
    <w:p>
      <w:pPr>
        <w:pStyle w:val="Heading2"/>
      </w:pPr>
      <w:r>
        <w:t>11. Seed strategy</w:t>
      </w:r>
    </w:p>
    <w:p>
      <w:pPr>
        <w:pStyle w:val="ListBullet"/>
      </w:pPr>
      <w:r/>
      <w:r>
        <w:rPr>
          <w:b/>
        </w:rPr>
        <w:t>There is no bulk seed in migrations for real studios.</w:t>
      </w:r>
      <w:r>
        <w:t xml:space="preserve"> Per-studio defaults are created on onboarding (phase58, </w:t>
      </w:r>
      <w:r>
        <w:rPr>
          <w:rFonts w:ascii="Courier New" w:hAnsi="Courier New"/>
        </w:rPr>
        <w:t>0056_onboarding_checkout</w:t>
      </w:r>
      <w:r>
        <w:t xml:space="preserve">). Role matrix defaults come from phase29 and </w:t>
      </w:r>
      <w:r>
        <w:rPr>
          <w:rFonts w:ascii="Courier New" w:hAnsi="Courier New"/>
        </w:rPr>
        <w:t>0143</w:t>
      </w:r>
      <w:r>
        <w:t xml:space="preserve">. </w:t>
      </w:r>
      <w:r>
        <w:rPr>
          <w:rFonts w:ascii="Courier New" w:hAnsi="Courier New"/>
        </w:rPr>
        <w:t>0044</w:t>
      </w:r>
      <w:r>
        <w:t xml:space="preserve"> reverted a matrix seed that overwrote studio edits. Fill-only seeds are used for things like nurture templates (</w:t>
      </w:r>
      <w:r>
        <w:rPr>
          <w:rFonts w:ascii="Courier New" w:hAnsi="Courier New"/>
        </w:rPr>
        <w:t>0105</w:t>
      </w:r>
      <w:r>
        <w:t xml:space="preserve">, </w:t>
      </w:r>
      <w:r>
        <w:rPr>
          <w:rFonts w:ascii="Courier New" w:hAnsi="Courier New"/>
        </w:rPr>
        <w:t>0107</w:t>
      </w:r>
      <w:r>
        <w:t>) and item rate cards (</w:t>
      </w:r>
      <w:r>
        <w:rPr>
          <w:rFonts w:ascii="Courier New" w:hAnsi="Courier New"/>
        </w:rPr>
        <w:t>0086</w:t>
      </w:r>
      <w:r>
        <w:t>).</w:t>
      </w:r>
    </w:p>
    <w:p>
      <w:pPr>
        <w:pStyle w:val="ListBullet"/>
      </w:pPr>
      <w:r/>
      <w:r>
        <w:rPr>
          <w:b/>
        </w:rPr>
        <w:t>Demo and trial data</w:t>
      </w:r>
      <w:r>
        <w:t xml:space="preserve"> comes from RPCs </w:t>
      </w:r>
      <w:r>
        <w:rPr>
          <w:rFonts w:ascii="Courier New" w:hAnsi="Courier New"/>
        </w:rPr>
        <w:t>seed_demo_data</w:t>
      </w:r>
      <w:r>
        <w:t xml:space="preserve"> / </w:t>
      </w:r>
      <w:r>
        <w:rPr>
          <w:rFonts w:ascii="Courier New" w:hAnsi="Courier New"/>
        </w:rPr>
        <w:t>reset_demo_data</w:t>
      </w:r>
      <w:r>
        <w:t xml:space="preserve"> / </w:t>
      </w:r>
      <w:r>
        <w:rPr>
          <w:rFonts w:ascii="Courier New" w:hAnsi="Courier New"/>
        </w:rPr>
        <w:t>_demo_seed_for(country)</w:t>
      </w:r>
      <w:r>
        <w:t>, with IN and UAE variants (</w:t>
      </w:r>
      <w:r>
        <w:rPr>
          <w:rFonts w:ascii="Courier New" w:hAnsi="Courier New"/>
        </w:rPr>
        <w:t>0097</w:t>
      </w:r>
      <w:r>
        <w:t xml:space="preserve">, </w:t>
      </w:r>
      <w:r>
        <w:rPr>
          <w:rFonts w:ascii="Courier New" w:hAnsi="Courier New"/>
        </w:rPr>
        <w:t>0100</w:t>
      </w:r>
      <w:r>
        <w:t xml:space="preserve">, </w:t>
      </w:r>
      <w:r>
        <w:rPr>
          <w:rFonts w:ascii="Courier New" w:hAnsi="Courier New"/>
        </w:rPr>
        <w:t>0102</w:t>
      </w:r>
      <w:r>
        <w:t xml:space="preserve">, </w:t>
      </w:r>
      <w:r>
        <w:rPr>
          <w:rFonts w:ascii="Courier New" w:hAnsi="Courier New"/>
        </w:rPr>
        <w:t>0116</w:t>
      </w:r>
      <w:r>
        <w:t>–</w:t>
      </w:r>
      <w:r>
        <w:rPr>
          <w:rFonts w:ascii="Courier New" w:hAnsi="Courier New"/>
        </w:rPr>
        <w:t>0128</w:t>
      </w:r>
      <w:r>
        <w:t xml:space="preserve">). These touch </w:t>
      </w:r>
      <w:r>
        <w:rPr>
          <w:b/>
        </w:rPr>
        <w:t>only the caller's own `is_demo` rows</w:t>
      </w:r>
      <w:r>
        <w:t>. Demo contacts are never messaged or charged.</w:t>
      </w:r>
    </w:p>
    <w:p>
      <w:pPr>
        <w:pStyle w:val="ListBullet"/>
      </w:pPr>
      <w:r/>
      <w:r>
        <w:rPr>
          <w:b/>
        </w:rPr>
        <w:t>Test fixtures</w:t>
      </w:r>
      <w:r>
        <w:t xml:space="preserve"> are in </w:t>
      </w:r>
      <w:r>
        <w:rPr>
          <w:rFonts w:ascii="Courier New" w:hAnsi="Courier New"/>
        </w:rPr>
        <w:t>supabase/tests/00-fixtures.sql</w:t>
      </w:r>
      <w:r>
        <w:t xml:space="preserve">, </w:t>
      </w:r>
      <w:r>
        <w:rPr>
          <w:rFonts w:ascii="Courier New" w:hAnsi="Courier New"/>
        </w:rPr>
        <w:t>supabase/test-harness/10-fixtures.sql</w:t>
      </w:r>
      <w:r>
        <w:t xml:space="preserve"> and </w:t>
      </w:r>
      <w:r>
        <w:rPr>
          <w:rFonts w:ascii="Courier New" w:hAnsi="Courier New"/>
        </w:rPr>
        <w:t>supabase/seed-users.sql</w:t>
      </w:r>
      <w:r>
        <w:t xml:space="preserve">. These are for local and staging use only. Assumption: </w:t>
      </w:r>
      <w:r>
        <w:rPr>
          <w:rFonts w:ascii="Courier New" w:hAnsi="Courier New"/>
        </w:rPr>
        <w:t>seed-users.sql</w:t>
      </w:r>
      <w:r>
        <w:t xml:space="preserve"> and </w:t>
      </w:r>
      <w:r>
        <w:rPr>
          <w:rFonts w:ascii="Courier New" w:hAnsi="Courier New"/>
        </w:rPr>
        <w:t>otp-dev-pin.sql</w:t>
      </w:r>
      <w:r>
        <w:t xml:space="preserve"> must never run on prod.</w:t>
      </w:r>
    </w:p>
    <w:p>
      <w:pPr>
        <w:pStyle w:val="Heading2"/>
      </w:pPr>
      <w:r>
        <w:t>12. Backup and recovery</w:t>
      </w:r>
    </w:p>
    <w:p>
      <w:r>
        <w:t xml:space="preserve">Full detail is in </w:t>
      </w:r>
      <w:r>
        <w:rPr>
          <w:rFonts w:ascii="Courier New" w:hAnsi="Courier New"/>
        </w:rPr>
        <w:t>docs/DISASTER-RECOVERY-RUNBOOK.md</w:t>
      </w:r>
      <w:r>
        <w:t>. Summary:</w:t>
      </w:r>
    </w:p>
    <w:p>
      <w:pPr>
        <w:pStyle w:val="ListBullet"/>
      </w:pPr>
      <w:r/>
      <w:r>
        <w:rPr>
          <w:b/>
        </w:rPr>
        <w:t>Targets</w:t>
      </w:r>
      <w:r>
        <w:t xml:space="preserve"> (recommended, to be confirmed by the owner): Postgres RPO ≤ 5 min via </w:t>
      </w:r>
      <w:r>
        <w:rPr>
          <w:b/>
        </w:rPr>
        <w:t>PITR</w:t>
      </w:r>
      <w:r>
        <w:t>, RTO ≤ 2 h. The money ledger is why PITR is needed rather than daily snapshots alone.</w:t>
      </w:r>
    </w:p>
    <w:p>
      <w:pPr>
        <w:pStyle w:val="ListBullet"/>
      </w:pPr>
      <w:r/>
      <w:r>
        <w:rPr>
          <w:b/>
        </w:rPr>
        <w:t>There are five separate recovery domains.</w:t>
      </w:r>
      <w:r>
        <w:t xml:space="preserve"> The Postgres backup does </w:t>
      </w:r>
      <w:r>
        <w:rPr>
          <w:b/>
        </w:rPr>
        <w:t>not</w:t>
      </w:r>
      <w:r>
        <w:t xml:space="preserve"> contain Storage file bytes (only their metadata rows), edge function secrets, or Vercel config. Each needs its own backup.</w:t>
      </w:r>
    </w:p>
    <w:p>
      <w:pPr>
        <w:pStyle w:val="ListBullet"/>
      </w:pPr>
      <w:r/>
      <w:r>
        <w:rPr>
          <w:b/>
        </w:rPr>
        <w:t>Restore procedure:</w:t>
      </w:r>
      <w:r>
        <w:t xml:space="preserve"> always restore into a </w:t>
      </w:r>
      <w:r>
        <w:rPr>
          <w:b/>
        </w:rPr>
        <w:t>new</w:t>
      </w:r>
      <w:r>
        <w:t xml:space="preserve"> project and validate there first (table count, a known fixture row, RLS policies present). Only then repoint the app via </w:t>
      </w:r>
      <w:r>
        <w:rPr>
          <w:rFonts w:ascii="Courier New" w:hAnsi="Courier New"/>
        </w:rPr>
        <w:t>config.js</w:t>
      </w:r>
      <w:r>
        <w:t xml:space="preserve"> / Vercel env. </w:t>
      </w:r>
      <w:r>
        <w:rPr>
          <w:b/>
        </w:rPr>
        <w:t>Never restore over live prod.</w:t>
      </w:r>
      <w:r/>
    </w:p>
    <w:p>
      <w:pPr>
        <w:pStyle w:val="ListBullet"/>
      </w:pPr>
      <w:r>
        <w:t xml:space="preserve">A </w:t>
      </w:r>
      <w:r>
        <w:rPr>
          <w:b/>
        </w:rPr>
        <w:t>restore drill</w:t>
      </w:r>
      <w:r>
        <w:t xml:space="preserve"> against a throwaway project is described in §5 of the runbook. Staging (</w:t>
      </w:r>
      <w:r>
        <w:rPr>
          <w:rFonts w:ascii="Courier New" w:hAnsi="Courier New"/>
        </w:rPr>
        <w:t>helm-staging</w:t>
      </w:r>
      <w:r>
        <w:t xml:space="preserve">) was built from a read-only prod schema extraction plus </w:t>
      </w:r>
      <w:r>
        <w:rPr>
          <w:rFonts w:ascii="Courier New" w:hAnsi="Courier New"/>
        </w:rPr>
        <w:t>HELM-STAGING-SCHEMA.sql</w:t>
      </w:r>
      <w:r>
        <w:t xml:space="preserve"> / </w:t>
      </w:r>
      <w:r>
        <w:rPr>
          <w:rFonts w:ascii="Courier New" w:hAnsi="Courier New"/>
        </w:rPr>
        <w:t>HELM-STAGING-VERIFY.sql</w:t>
      </w:r>
      <w:r>
        <w:t>.</w:t>
      </w:r>
    </w:p>
    <w:p>
      <w:r>
        <w:t>Decision needed: confirm PITR is enabled on the prod Supabase plan and choose its retention window. Choose an independent backup for Storage objects. Schedule the first restore drill.</w:t>
      </w:r>
    </w:p>
    <w:p>
      <w:pPr>
        <w:pStyle w:val="Heading2"/>
      </w:pPr>
      <w:r>
        <w:t>13. Quick reference: where to look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File</w:t>
            </w:r>
          </w:p>
        </w:tc>
      </w:tr>
      <w:tr>
        <w:tc>
          <w:tcPr>
            <w:tcW w:type="dxa" w:w="4320"/>
          </w:tcPr>
          <w:p>
            <w:r>
              <w:t>Latest definition of a function or policy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grep -l "function public.&lt;name&gt;" supabase/migrations/*</w:t>
            </w:r>
            <w:r>
              <w:t xml:space="preserve"> and take the highest number</w:t>
            </w:r>
          </w:p>
        </w:tc>
      </w:tr>
      <w:tr>
        <w:tc>
          <w:tcPr>
            <w:tcW w:type="dxa" w:w="4320"/>
          </w:tcPr>
          <w:p>
            <w:r>
              <w:t>Apply order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supabase/migrations/MANIFEST</w:t>
            </w:r>
            <w:r/>
          </w:p>
        </w:tc>
      </w:tr>
      <w:tr>
        <w:tc>
          <w:tcPr>
            <w:tcW w:type="dxa" w:w="4320"/>
          </w:tcPr>
          <w:p>
            <w:r>
              <w:t>Money guards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0003</w:t>
            </w:r>
            <w:r>
              <w:t xml:space="preserve">, </w:t>
            </w:r>
            <w:r>
              <w:rPr>
                <w:rFonts w:ascii="Courier New" w:hAnsi="Courier New"/>
              </w:rPr>
              <w:t>0026</w:t>
            </w:r>
            <w:r>
              <w:t xml:space="preserve">, </w:t>
            </w:r>
            <w:r>
              <w:rPr>
                <w:rFonts w:ascii="Courier New" w:hAnsi="Courier New"/>
              </w:rPr>
              <w:t>0046</w:t>
            </w:r>
            <w:r>
              <w:t xml:space="preserve">, </w:t>
            </w:r>
            <w:r>
              <w:rPr>
                <w:rFonts w:ascii="Courier New" w:hAnsi="Courier New"/>
              </w:rPr>
              <w:t>0110</w:t>
            </w:r>
            <w:r/>
          </w:p>
        </w:tc>
      </w:tr>
      <w:tr>
        <w:tc>
          <w:tcPr>
            <w:tcW w:type="dxa" w:w="4320"/>
          </w:tcPr>
          <w:p>
            <w:r>
              <w:t>Tenant guards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0004</w:t>
            </w:r>
            <w:r>
              <w:t xml:space="preserve">, </w:t>
            </w:r>
            <w:r>
              <w:rPr>
                <w:rFonts w:ascii="Courier New" w:hAnsi="Courier New"/>
              </w:rPr>
              <w:t>0136</w:t>
            </w:r>
            <w:r>
              <w:t>, phase56–60, phase70–74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 xml:space="preserve">phase29, </w:t>
            </w:r>
            <w:r>
              <w:rPr>
                <w:rFonts w:ascii="Courier New" w:hAnsi="Courier New"/>
              </w:rPr>
              <w:t>0006</w:t>
            </w:r>
            <w:r>
              <w:t xml:space="preserve">, </w:t>
            </w:r>
            <w:r>
              <w:rPr>
                <w:rFonts w:ascii="Courier New" w:hAnsi="Courier New"/>
              </w:rPr>
              <w:t>0011</w:t>
            </w:r>
            <w:r>
              <w:t xml:space="preserve">, </w:t>
            </w:r>
            <w:r>
              <w:rPr>
                <w:rFonts w:ascii="Courier New" w:hAnsi="Courier New"/>
              </w:rPr>
              <w:t>0143</w:t>
            </w:r>
            <w:r>
              <w:t xml:space="preserve">, </w:t>
            </w:r>
            <w:r>
              <w:rPr>
                <w:rFonts w:ascii="Courier New" w:hAnsi="Courier New"/>
              </w:rPr>
              <w:t>0144</w:t>
            </w:r>
            <w:r>
              <w:t xml:space="preserve">, </w:t>
            </w:r>
            <w:r>
              <w:rPr>
                <w:rFonts w:ascii="Courier New" w:hAnsi="Courier New"/>
              </w:rPr>
              <w:t>0152</w:t>
            </w:r>
            <w:r>
              <w:t xml:space="preserve">, </w:t>
            </w:r>
            <w:r>
              <w:rPr>
                <w:rFonts w:ascii="Courier New" w:hAnsi="Courier New"/>
              </w:rPr>
              <w:t>0154</w:t>
            </w:r>
            <w:r/>
          </w:p>
        </w:tc>
      </w:tr>
      <w:tr>
        <w:tc>
          <w:tcPr>
            <w:tcW w:type="dxa" w:w="4320"/>
          </w:tcPr>
          <w:p>
            <w:r>
              <w:t>DB tests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supabase/tests/run-db-tests.sh</w:t>
            </w:r>
            <w:r>
              <w:t xml:space="preserve">, </w:t>
            </w:r>
            <w:r>
              <w:rPr>
                <w:rFonts w:ascii="Courier New" w:hAnsi="Courier New"/>
              </w:rPr>
              <w:t>docs/DB-TEST-SUITE.md</w:t>
            </w:r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