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pPr>
        <w:spacing w:after="40"/>
        <w:ind w:left="0"/>
      </w:pPr>
      <w:r>
        <w:rPr>
          <w:b/>
          <w:sz w:val="21"/>
        </w:rPr>
        <w:t>Contents</w:t>
      </w:r>
    </w:p>
    <w:p>
      <w:pPr>
        <w:spacing w:after="40"/>
        <w:ind w:left="0"/>
      </w:pPr>
      <w:r>
        <w:rPr>
          <w:b/>
          <w:sz w:val="21"/>
        </w:rPr>
        <w:t>Helm - Knowledge Transfer (KT)</w:t>
      </w:r>
    </w:p>
    <w:p>
      <w:pPr>
        <w:spacing w:after="40"/>
        <w:ind w:left="397"/>
      </w:pPr>
      <w:r>
        <w:rPr>
          <w:b w:val="0"/>
          <w:sz w:val="19"/>
        </w:rPr>
        <w:t>1. Product in one page</w:t>
      </w:r>
    </w:p>
    <w:p>
      <w:pPr>
        <w:spacing w:after="40"/>
        <w:ind w:left="397"/>
      </w:pPr>
      <w:r>
        <w:rPr>
          <w:b w:val="0"/>
          <w:sz w:val="19"/>
        </w:rPr>
        <w:t>2. Glossary</w:t>
      </w:r>
    </w:p>
    <w:p>
      <w:pPr>
        <w:spacing w:after="40"/>
        <w:ind w:left="397"/>
      </w:pPr>
      <w:r>
        <w:rPr>
          <w:b w:val="0"/>
          <w:sz w:val="19"/>
        </w:rPr>
        <w:t>3. How the code is organised</w:t>
      </w:r>
    </w:p>
    <w:p>
      <w:pPr>
        <w:spacing w:after="40"/>
        <w:ind w:left="397"/>
      </w:pPr>
      <w:r>
        <w:rPr>
          <w:b w:val="0"/>
          <w:sz w:val="19"/>
        </w:rPr>
        <w:t>4. How data flows</w:t>
      </w:r>
    </w:p>
    <w:p>
      <w:pPr>
        <w:spacing w:after="40"/>
        <w:ind w:left="397"/>
      </w:pPr>
      <w:r>
        <w:rPr>
          <w:b w:val="0"/>
          <w:sz w:val="19"/>
        </w:rPr>
        <w:t>5. Roles and permissions</w:t>
      </w:r>
    </w:p>
    <w:p>
      <w:pPr>
        <w:spacing w:after="40"/>
        <w:ind w:left="397"/>
      </w:pPr>
      <w:r>
        <w:rPr>
          <w:b w:val="0"/>
          <w:sz w:val="19"/>
        </w:rPr>
        <w:t>6. Run it locally</w:t>
      </w:r>
    </w:p>
    <w:p>
      <w:pPr>
        <w:spacing w:after="40"/>
        <w:ind w:left="397"/>
      </w:pPr>
      <w:r>
        <w:rPr>
          <w:b w:val="0"/>
          <w:sz w:val="19"/>
        </w:rPr>
        <w:t>7. Making a change safely (checklist)</w:t>
      </w:r>
    </w:p>
    <w:p>
      <w:pPr>
        <w:spacing w:after="40"/>
        <w:ind w:left="397"/>
      </w:pPr>
      <w:r>
        <w:rPr>
          <w:b w:val="0"/>
          <w:sz w:val="19"/>
        </w:rPr>
        <w:t>8. Pitfalls learned the hard way</w:t>
      </w:r>
    </w:p>
    <w:p>
      <w:pPr>
        <w:spacing w:after="40"/>
        <w:ind w:left="397"/>
      </w:pPr>
      <w:r>
        <w:rPr>
          <w:b w:val="0"/>
          <w:sz w:val="19"/>
        </w:rPr>
        <w:t>9. Where the docs live</w:t>
      </w:r>
    </w:p>
    <w:p>
      <w:pPr>
        <w:spacing w:after="40"/>
        <w:ind w:left="397"/>
      </w:pPr>
      <w:r>
        <w:rPr>
          <w:b w:val="0"/>
          <w:sz w:val="19"/>
        </w:rPr>
        <w:t>10. Who owns what</w:t>
      </w:r>
    </w:p>
    <w:p>
      <w:pPr>
        <w:spacing w:after="40"/>
        <w:ind w:left="397"/>
      </w:pPr>
      <w:r>
        <w:rPr>
          <w:b w:val="0"/>
          <w:sz w:val="19"/>
        </w:rPr>
        <w:t>11. Open work (at handover)</w:t>
      </w:r>
    </w:p>
    <w:p>
      <w:pPr>
        <w:spacing w:after="40"/>
        <w:ind w:left="397"/>
      </w:pPr>
      <w:r>
        <w:rPr>
          <w:b w:val="0"/>
          <w:sz w:val="19"/>
        </w:rPr>
        <w:t>12. First week for a newcomer</w:t>
      </w:r>
    </w:p>
    <w:p>
      <w:r>
        <w:br w:type="page"/>
      </w:r>
    </w:p>
    <w:p>
      <w:pPr>
        <w:pStyle w:val="Heading1"/>
      </w:pPr>
      <w:r>
        <w:t>Helm - Knowledge Transfer (KT)</w:t>
      </w:r>
    </w:p>
    <w:p>
      <w:r>
        <w:t>For a new developer or team taking over Helm. Read this first, then the deeper docs it links to.</w:t>
      </w:r>
    </w:p>
    <w:p>
      <w:r>
        <w:t>Everything here describes what exists in the repo (origin/main, checked 2026-10-17), with file references.</w:t>
      </w:r>
    </w:p>
    <w:p>
      <w:r>
        <w:t xml:space="preserve">Guesses are marked </w:t>
      </w:r>
      <w:r>
        <w:rPr>
          <w:b/>
        </w:rPr>
        <w:t>Assumption:</w:t>
      </w:r>
      <w:r>
        <w:t xml:space="preserve">. Open owner choices are marked </w:t>
      </w:r>
      <w:r>
        <w:rPr>
          <w:b/>
        </w:rPr>
        <w:t>Decision needed:</w:t>
      </w:r>
      <w:r>
        <w:t>. No secret values appear here, only the names of env vars and secrets.</w:t>
      </w:r>
    </w:p>
    <w:p>
      <w:pPr>
        <w:pStyle w:val="Heading2"/>
      </w:pPr>
      <w:r>
        <w:t>1. Product in one page</w:t>
      </w:r>
    </w:p>
    <w:p>
      <w:r>
        <w:t xml:space="preserve">Helm ("Helm Events") is a multi-tenant SaaS for </w:t>
      </w:r>
      <w:r>
        <w:rPr>
          <w:b/>
        </w:rPr>
        <w:t>event studios</w:t>
      </w:r>
      <w:r>
        <w:t xml:space="preserve"> (wedding/event planners, caterers, decorators). Each studio is an </w:t>
      </w:r>
      <w:r>
        <w:rPr>
          <w:b/>
        </w:rPr>
        <w:t>organization</w:t>
      </w:r>
      <w:r>
        <w:t>; its staff sign in and run the whole event lifecycle in one place:</w:t>
      </w:r>
    </w:p>
    <w:p>
      <w:r>
        <w:rPr>
          <w:rFonts w:ascii="Courier New" w:hAnsi="Courier New"/>
          <w:sz w:val="16"/>
        </w:rPr>
        <w:t>Lead  -&gt;  Quote (the quote IS the event)  -&gt;  Floor-plan builder (2D/3D, live pricing)</w:t>
        <w:br/>
        <w:t xml:space="preserve">      -&gt;  Client approval / booklet / portal  -&gt;  Confirm (advance payment)</w:t>
        <w:br/>
        <w:t xml:space="preserve">      -&gt;  Planning / run sheet / crew / inventory / logistics  -&gt;  Event day</w:t>
        <w:br/>
        <w:t xml:space="preserve">      -&gt;  Settlement  -&gt;  Closure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helm.events</w:t>
            </w:r>
            <w:r>
              <w:t xml:space="preserve"> (Supabase project ref </w:t>
            </w:r>
            <w:r>
              <w:rPr>
                <w:rFonts w:ascii="Courier New" w:hAnsi="Courier New"/>
              </w:rPr>
              <w:t>nqltzgiwznphugcfhmbm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Staging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helm-v01.vercel.app</w:t>
            </w:r>
            <w:r>
              <w:t xml:space="preserve"> (separate staging Supabase project, see </w:t>
            </w:r>
            <w:r>
              <w:rPr>
                <w:rFonts w:ascii="Courier New" w:hAnsi="Courier New"/>
              </w:rPr>
              <w:t>public/config.staging.js</w:t>
            </w:r>
            <w:r>
              <w:t xml:space="preserve">, </w:t>
            </w:r>
            <w:r>
              <w:rPr>
                <w:rFonts w:ascii="Courier New" w:hAnsi="Courier New"/>
              </w:rPr>
              <w:t>docs/STAGING-SETUP.md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 xml:space="preserve">Vercel, static files from </w:t>
            </w:r>
            <w:r>
              <w:rPr>
                <w:rFonts w:ascii="Courier New" w:hAnsi="Courier New"/>
              </w:rPr>
              <w:t>public/</w:t>
            </w:r>
            <w:r>
              <w:t xml:space="preserve"> (</w:t>
            </w:r>
            <w:r>
              <w:rPr>
                <w:rFonts w:ascii="Courier New" w:hAnsi="Courier New"/>
              </w:rPr>
              <w:t>vercel.json</w:t>
            </w:r>
            <w:r>
              <w:t xml:space="preserve">, </w:t>
            </w:r>
            <w:r>
              <w:rPr>
                <w:rFonts w:ascii="Courier New" w:hAnsi="Courier New"/>
              </w:rPr>
              <w:t>outputDirectory: public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Supabase: Postgres + RLS + RPCs + Auth + Storage + Deno edge functions</w:t>
            </w:r>
          </w:p>
        </w:tc>
      </w:tr>
      <w:tr>
        <w:tc>
          <w:tcPr>
            <w:tcW w:type="dxa" w:w="4320"/>
          </w:tcPr>
          <w:p>
            <w:r>
              <w:t>Front end</w:t>
            </w:r>
          </w:p>
        </w:tc>
        <w:tc>
          <w:tcPr>
            <w:tcW w:type="dxa" w:w="4320"/>
          </w:tcPr>
          <w:p>
            <w:r>
              <w:t>Vanilla HTML/CSS/JS, no framework, no build step</w:t>
            </w:r>
          </w:p>
        </w:tc>
      </w:tr>
      <w:tr>
        <w:tc>
          <w:tcPr>
            <w:tcW w:type="dxa" w:w="4320"/>
          </w:tcPr>
          <w:p>
            <w:r>
              <w:t>Only runtime dependency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@supabase/supabase-js</w:t>
            </w:r>
            <w:r>
              <w:t xml:space="preserve"> 2.117.3 (exact pin, </w:t>
            </w:r>
            <w:r>
              <w:rPr>
                <w:rFonts w:ascii="Courier New" w:hAnsi="Courier New"/>
              </w:rPr>
              <w:t>package.json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 xml:space="preserve">Sent from </w:t>
            </w:r>
            <w:r>
              <w:rPr>
                <w:rFonts w:ascii="Courier New" w:hAnsi="Courier New"/>
              </w:rPr>
              <w:t>notifications@helm.events</w:t>
            </w:r>
            <w:r>
              <w:t>, Reply-To = the studio's email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 xml:space="preserve">Razorpay, SMS (MSG91) and WhatsApp are </w:t>
            </w:r>
            <w:r>
              <w:rPr>
                <w:b/>
              </w:rPr>
              <w:t>switched off</w:t>
            </w:r>
            <w:r>
              <w:t xml:space="preserve"> (</w:t>
            </w:r>
            <w:r>
              <w:rPr>
                <w:rFonts w:ascii="Courier New" w:hAnsi="Courier New"/>
              </w:rPr>
              <w:t>public/config.js</w:t>
            </w:r>
            <w:r>
              <w:t xml:space="preserve"> </w:t>
            </w:r>
            <w:r>
              <w:rPr>
                <w:rFonts w:ascii="Courier New" w:hAnsi="Courier New"/>
              </w:rPr>
              <w:t>liveChannels</w:t>
            </w:r>
            <w:r>
              <w:t xml:space="preserve"> all </w:t>
            </w:r>
            <w:r>
              <w:rPr>
                <w:rFonts w:ascii="Courier New" w:hAnsi="Courier New"/>
              </w:rPr>
              <w:t>false</w:t>
            </w:r>
            <w:r>
              <w:t>). WhatsApp is set up separately by the owner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 xml:space="preserve">Default theme Emerald (green light). Dark mode is </w:t>
            </w:r>
            <w:r>
              <w:rPr>
                <w:b/>
              </w:rPr>
              <w:t>off</w:t>
            </w:r>
            <w:r>
              <w:t xml:space="preserve"> (</w:t>
            </w:r>
            <w:r>
              <w:rPr>
                <w:rFonts w:ascii="Courier New" w:hAnsi="Courier New"/>
              </w:rPr>
              <w:t>test/theme-green-light.test.mjs</w:t>
            </w:r>
            <w:r>
              <w:t>)</w:t>
            </w:r>
          </w:p>
        </w:tc>
      </w:tr>
    </w:tbl>
    <w:p>
      <w:r>
        <w:t>A React/Next.js migration was tried and discarded. Do not propose it again.</w:t>
      </w:r>
    </w:p>
    <w:p>
      <w:pPr>
        <w:pStyle w:val="Heading2"/>
      </w:pPr>
      <w:r>
        <w:t>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Studio / org</w:t>
            </w:r>
          </w:p>
        </w:tc>
        <w:tc>
          <w:tcPr>
            <w:tcW w:type="dxa" w:w="2880"/>
          </w:tcPr>
          <w:p>
            <w:r>
              <w:t xml:space="preserve">One customer business. Table </w:t>
            </w:r>
            <w:r>
              <w:rPr>
                <w:rFonts w:ascii="Courier New" w:hAnsi="Courier New"/>
              </w:rPr>
              <w:t>organizations</w:t>
            </w:r>
            <w:r>
              <w:t xml:space="preserve">; every tenant row carries </w:t>
            </w:r>
            <w:r>
              <w:rPr>
                <w:rFonts w:ascii="Courier New" w:hAnsi="Courier New"/>
              </w:rPr>
              <w:t>org_id</w:t>
            </w:r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current_org_id()</w:t>
            </w:r>
            <w:r/>
          </w:p>
        </w:tc>
        <w:tc>
          <w:tcPr>
            <w:tcW w:type="dxa" w:w="2880"/>
          </w:tcPr>
          <w:p>
            <w:r>
              <w:t>SQL helper returning the signed-in user's org. Used by every RLS policy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`has_area(area, 'view'\</w:t>
            </w:r>
          </w:p>
        </w:tc>
        <w:tc>
          <w:tcPr>
            <w:tcW w:type="dxa" w:w="2880"/>
          </w:tcPr>
          <w:p>
            <w:r>
              <w:t>'edit')`</w:t>
            </w:r>
          </w:p>
        </w:tc>
        <w:tc>
          <w:tcPr>
            <w:tcW w:type="dxa" w:w="2880"/>
          </w:tcPr>
          <w:p>
            <w:r>
              <w:t xml:space="preserve">SQL helper that reads the per-role matrix </w:t>
            </w:r>
            <w:r>
              <w:rPr>
                <w:rFonts w:ascii="Courier New" w:hAnsi="Courier New"/>
              </w:rPr>
              <w:t>role_access</w:t>
            </w:r>
            <w:r>
              <w:t xml:space="preserve">. Admin always passes. Latest version in </w:t>
            </w:r>
            <w:r>
              <w:rPr>
                <w:rFonts w:ascii="Courier New" w:hAnsi="Courier New"/>
              </w:rPr>
              <w:t>supabase/migrations/0154_final_fixes.sql</w:t>
            </w:r>
            <w:r>
              <w:t xml:space="preserve"> (see </w:t>
            </w:r>
            <w:r>
              <w:rPr>
                <w:rFonts w:ascii="Courier New" w:hAnsi="Courier New"/>
              </w:rPr>
              <w:t>docs/project/DATABASE.md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 xml:space="preserve">A permission bucket (leads, quotes, design, inventory, settlement...) in </w:t>
            </w:r>
            <w:r>
              <w:rPr>
                <w:rFonts w:ascii="Courier New" w:hAnsi="Courier New"/>
              </w:rPr>
              <w:t>role_access</w:t>
            </w:r>
            <w:r/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admin, manager, planner, sales, coordinator, supervisor, quality, operations, designer, crew, client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Lead</w:t>
            </w:r>
          </w:p>
        </w:tc>
        <w:tc>
          <w:tcPr>
            <w:tcW w:type="dxa" w:w="2880"/>
          </w:tcPr>
          <w:p>
            <w:r>
              <w:t>An enquiry (</w:t>
            </w:r>
            <w:r>
              <w:rPr>
                <w:rFonts w:ascii="Courier New" w:hAnsi="Courier New"/>
              </w:rPr>
              <w:t>leads.html</w:t>
            </w:r>
            <w:r>
              <w:t xml:space="preserve">, </w:t>
            </w:r>
            <w:r>
              <w:rPr>
                <w:rFonts w:ascii="Courier New" w:hAnsi="Courier New"/>
              </w:rPr>
              <w:t>crm.html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Quote</w:t>
            </w:r>
          </w:p>
        </w:tc>
        <w:tc>
          <w:tcPr>
            <w:tcW w:type="dxa" w:w="2880"/>
          </w:tcPr>
          <w:p>
            <w:r>
              <w:t xml:space="preserve">The quote row </w:t>
            </w:r>
            <w:r>
              <w:rPr>
                <w:b/>
              </w:rPr>
              <w:t>is</w:t>
            </w:r>
            <w:r>
              <w:t xml:space="preserve"> the event. There is no separate events table. Versioned (</w:t>
            </w:r>
            <w:r>
              <w:rPr>
                <w:rFonts w:ascii="Courier New" w:hAnsi="Courier New"/>
              </w:rPr>
              <w:t>phase77-quotation-versions.sql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Builder</w:t>
            </w:r>
          </w:p>
        </w:tc>
        <w:tc>
          <w:tcPr>
            <w:tcW w:type="dxa" w:w="2880"/>
          </w:tcPr>
          <w:p>
            <w:r>
              <w:t>The 2D/3D floor-plan designer with live pricing (</w:t>
            </w:r>
            <w:r>
              <w:rPr>
                <w:rFonts w:ascii="Courier New" w:hAnsi="Courier New"/>
              </w:rPr>
              <w:t>builder.html</w:t>
            </w:r>
            <w:r>
              <w:t xml:space="preserve">, </w:t>
            </w:r>
            <w:r>
              <w:rPr>
                <w:rFonts w:ascii="Courier New" w:hAnsi="Courier New"/>
              </w:rPr>
              <w:t>builder.js</w:t>
            </w:r>
            <w:r>
              <w:t xml:space="preserve">, </w:t>
            </w:r>
            <w:r>
              <w:rPr>
                <w:rFonts w:ascii="Courier New" w:hAnsi="Courier New"/>
              </w:rPr>
              <w:t>builder-3d.js</w:t>
            </w:r>
            <w:r>
              <w:t xml:space="preserve">, </w:t>
            </w:r>
            <w:r>
              <w:rPr>
                <w:rFonts w:ascii="Courier New" w:hAnsi="Courier New"/>
              </w:rPr>
              <w:t>builder-tools.js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The unified quote flow page (</w:t>
            </w:r>
            <w:r>
              <w:rPr>
                <w:rFonts w:ascii="Courier New" w:hAnsi="Courier New"/>
              </w:rPr>
              <w:t>flow.html</w:t>
            </w:r>
            <w:r>
              <w:t xml:space="preserve"> + </w:t>
            </w:r>
            <w:r>
              <w:rPr>
                <w:rFonts w:ascii="Courier New" w:hAnsi="Courier New"/>
              </w:rPr>
              <w:t>flow-*.js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Booklet</w:t>
            </w:r>
          </w:p>
        </w:tc>
        <w:tc>
          <w:tcPr>
            <w:tcW w:type="dxa" w:w="2880"/>
          </w:tcPr>
          <w:p>
            <w:r>
              <w:t>A shareable, token-linked proposal/brochure for the client (</w:t>
            </w:r>
            <w:r>
              <w:rPr>
                <w:rFonts w:ascii="Courier New" w:hAnsi="Courier New"/>
              </w:rPr>
              <w:t>booklet*.js/css</w:t>
            </w:r>
            <w:r>
              <w:t xml:space="preserve">, table </w:t>
            </w:r>
            <w:r>
              <w:rPr>
                <w:rFonts w:ascii="Courier New" w:hAnsi="Courier New"/>
              </w:rPr>
              <w:t>client_booklets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Portal / approve</w:t>
            </w:r>
          </w:p>
        </w:tc>
        <w:tc>
          <w:tcPr>
            <w:tcW w:type="dxa" w:w="2880"/>
          </w:tcPr>
          <w:p>
            <w:r>
              <w:t>Client-facing pages reached by token links (</w:t>
            </w:r>
            <w:r>
              <w:rPr>
                <w:rFonts w:ascii="Courier New" w:hAnsi="Courier New"/>
              </w:rPr>
              <w:t>portal.html</w:t>
            </w:r>
            <w:r>
              <w:t xml:space="preserve">, </w:t>
            </w:r>
            <w:r>
              <w:rPr>
                <w:rFonts w:ascii="Courier New" w:hAnsi="Courier New"/>
              </w:rPr>
              <w:t>approve.html</w:t>
            </w:r>
            <w:r>
              <w:t xml:space="preserve">, </w:t>
            </w:r>
            <w:r>
              <w:rPr>
                <w:rFonts w:ascii="Courier New" w:hAnsi="Courier New"/>
              </w:rPr>
              <w:t>proposal-view.html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Work link</w:t>
            </w:r>
          </w:p>
        </w:tc>
        <w:tc>
          <w:tcPr>
            <w:tcW w:type="dxa" w:w="2880"/>
          </w:tcPr>
          <w:p>
            <w:r>
              <w:t>Token link for crew without accounts (</w:t>
            </w:r>
            <w:r>
              <w:rPr>
                <w:rFonts w:ascii="Courier New" w:hAnsi="Courier New"/>
              </w:rPr>
              <w:t>work.html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Run sheet</w:t>
            </w:r>
          </w:p>
        </w:tc>
        <w:tc>
          <w:tcPr>
            <w:tcW w:type="dxa" w:w="2880"/>
          </w:tcPr>
          <w:p>
            <w:r>
              <w:t>Event-day timeline (</w:t>
            </w:r>
            <w:r>
              <w:rPr>
                <w:rFonts w:ascii="Courier New" w:hAnsi="Courier New"/>
              </w:rPr>
              <w:t>runsheet.html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Settlement / closure</w:t>
            </w:r>
          </w:p>
        </w:tc>
        <w:tc>
          <w:tcPr>
            <w:tcW w:type="dxa" w:w="2880"/>
          </w:tcPr>
          <w:p>
            <w:r>
              <w:t>Final money reconciliation and closing an event (</w:t>
            </w:r>
            <w:r>
              <w:rPr>
                <w:rFonts w:ascii="Courier New" w:hAnsi="Courier New"/>
              </w:rPr>
              <w:t>settlement.html</w:t>
            </w:r>
            <w:r>
              <w:t xml:space="preserve">, </w:t>
            </w:r>
            <w:r>
              <w:rPr>
                <w:rFonts w:ascii="Courier New" w:hAnsi="Courier New"/>
              </w:rPr>
              <w:t>closure.html</w:t>
            </w:r>
            <w:r>
              <w:t>). Closing is refused while money is owed (0049)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D8 / pricing authority</w:t>
            </w:r>
          </w:p>
        </w:tc>
        <w:tc>
          <w:tcPr>
            <w:tcW w:type="dxa" w:w="2880"/>
          </w:tcPr>
          <w:p>
            <w:r>
              <w:t>The server decides the price (</w:t>
            </w:r>
            <w:r>
              <w:rPr>
                <w:rFonts w:ascii="Courier New" w:hAnsi="Courier New"/>
              </w:rPr>
              <w:t>phase99-server-pricing-authority.sql</w:t>
            </w:r>
            <w:r>
              <w:t xml:space="preserve">, </w:t>
            </w:r>
            <w:r>
              <w:rPr>
                <w:rFonts w:ascii="Courier New" w:hAnsi="Courier New"/>
              </w:rPr>
              <w:t>migrations/0001_pricing_authority.sql</w:t>
            </w:r>
            <w:r>
              <w:t>); client totals are display only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BPStore</w:t>
            </w:r>
          </w:p>
        </w:tc>
        <w:tc>
          <w:tcPr>
            <w:tcW w:type="dxa" w:w="2880"/>
          </w:tcPr>
          <w:p>
            <w:r>
              <w:t xml:space="preserve">The single client data facade, </w:t>
            </w:r>
            <w:r>
              <w:rPr>
                <w:rFonts w:ascii="Courier New" w:hAnsi="Courier New"/>
              </w:rPr>
              <w:t>window.BPStore</w:t>
            </w:r>
            <w:r>
              <w:t xml:space="preserve"> in </w:t>
            </w:r>
            <w:r>
              <w:rPr>
                <w:rFonts w:ascii="Courier New" w:hAnsi="Courier New"/>
              </w:rPr>
              <w:t>public/store-api.js</w:t>
            </w:r>
            <w:r>
              <w:t xml:space="preserve"> (~10.5k lines). Name comes from the old codename "Blueprint Stage"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Shell / shell-b</w:t>
            </w:r>
          </w:p>
        </w:tc>
        <w:tc>
          <w:tcPr>
            <w:tcW w:type="dxa" w:w="2880"/>
          </w:tcPr>
          <w:p>
            <w:r>
              <w:t>Shared app chrome: sidebar, search, theme, tour (</w:t>
            </w:r>
            <w:r>
              <w:rPr>
                <w:rFonts w:ascii="Courier New" w:hAnsi="Courier New"/>
              </w:rPr>
              <w:t>shell-proto.js</w:t>
            </w:r>
            <w:r>
              <w:t xml:space="preserve">, </w:t>
            </w:r>
            <w:r>
              <w:rPr>
                <w:rFonts w:ascii="Courier New" w:hAnsi="Courier New"/>
              </w:rPr>
              <w:t>shell-b*.js/css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SHELL_V</w:t>
            </w:r>
            <w:r/>
          </w:p>
        </w:tc>
        <w:tc>
          <w:tcPr>
            <w:tcW w:type="dxa" w:w="2880"/>
          </w:tcPr>
          <w:p>
            <w:r>
              <w:t xml:space="preserve">One cache version string in </w:t>
            </w:r>
            <w:r>
              <w:rPr>
                <w:rFonts w:ascii="Courier New" w:hAnsi="Courier New"/>
              </w:rPr>
              <w:t>public/shell-proto.js</w:t>
            </w:r>
            <w:r>
              <w:t xml:space="preserve"> for every file the shell loads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HQ</w:t>
            </w:r>
          </w:p>
        </w:tc>
        <w:tc>
          <w:tcPr>
            <w:tcW w:type="dxa" w:w="2880"/>
          </w:tcPr>
          <w:p>
            <w:r>
              <w:t>Platform-operator console (</w:t>
            </w:r>
            <w:r>
              <w:rPr>
                <w:rFonts w:ascii="Courier New" w:hAnsi="Courier New"/>
              </w:rPr>
              <w:t>hq.html</w:t>
            </w:r>
            <w:r>
              <w:t>, private)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APPLY / VERIFY files</w:t>
            </w:r>
          </w:p>
        </w:tc>
        <w:tc>
          <w:tcPr>
            <w:tcW w:type="dxa" w:w="2880"/>
          </w:tcPr>
          <w:p>
            <w:r>
              <w:t>SQL files to paste into the Supabase SQL editor (</w:t>
            </w:r>
            <w:r>
              <w:rPr>
                <w:rFonts w:ascii="Courier New" w:hAnsi="Courier New"/>
              </w:rPr>
              <w:t>supabase/APPLY-NNNN.sql</w:t>
            </w:r>
            <w:r>
              <w:t xml:space="preserve">, </w:t>
            </w:r>
            <w:r>
              <w:rPr>
                <w:rFonts w:ascii="Courier New" w:hAnsi="Courier New"/>
              </w:rPr>
              <w:t>VERIFY-NNNN.sql</w:t>
            </w:r>
            <w:r>
              <w:t>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MANIFEST</w:t>
            </w:r>
          </w:p>
        </w:tc>
        <w:tc>
          <w:tcPr>
            <w:tcW w:type="dxa" w:w="2880"/>
          </w:tcPr>
          <w:p>
            <w:r>
              <w:t>The only sanctioned apply order for a fresh DB (</w:t>
            </w:r>
            <w:r>
              <w:rPr>
                <w:rFonts w:ascii="Courier New" w:hAnsi="Courier New"/>
              </w:rPr>
              <w:t>supabase/migrations/MANIFEST</w:t>
            </w:r>
            <w:r>
              <w:t xml:space="preserve">, run by </w:t>
            </w:r>
            <w:r>
              <w:rPr>
                <w:rFonts w:ascii="Courier New" w:hAnsi="Courier New"/>
              </w:rPr>
              <w:t>scripts/db-migrate.sh</w:t>
            </w:r>
            <w:r>
              <w:t>)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3. How the code is organised</w:t>
      </w:r>
    </w:p>
    <w:p>
      <w:pPr>
        <w:pStyle w:val="Heading3"/>
      </w:pPr>
      <w:r>
        <w:t>3.1 Top-level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What it 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</w:t>
            </w:r>
            <w:r/>
          </w:p>
        </w:tc>
        <w:tc>
          <w:tcPr>
            <w:tcW w:type="dxa" w:w="4320"/>
          </w:tcPr>
          <w:p>
            <w:r>
              <w:t xml:space="preserve">Everything shipped: ~270 files - HTML pages, page JS/CSS, </w:t>
            </w:r>
            <w:r>
              <w:rPr>
                <w:rFonts w:ascii="Courier New" w:hAnsi="Courier New"/>
              </w:rPr>
              <w:t>_headers</w:t>
            </w:r>
            <w:r>
              <w:t xml:space="preserve">, </w:t>
            </w:r>
            <w:r>
              <w:rPr>
                <w:rFonts w:ascii="Courier New" w:hAnsi="Courier New"/>
              </w:rPr>
              <w:t>config.js</w:t>
            </w:r>
            <w:r>
              <w:t xml:space="preserve">, </w:t>
            </w:r>
            <w:r>
              <w:rPr>
                <w:rFonts w:ascii="Courier New" w:hAnsi="Courier New"/>
              </w:rPr>
              <w:t>config.staging.js</w:t>
            </w:r>
            <w:r>
              <w:t xml:space="preserve">, </w:t>
            </w:r>
            <w:r>
              <w:rPr>
                <w:rFonts w:ascii="Courier New" w:hAnsi="Courier New"/>
              </w:rPr>
              <w:t>brand/</w:t>
            </w:r>
            <w:r>
              <w:t xml:space="preserve">, </w:t>
            </w:r>
            <w:r>
              <w:rPr>
                <w:rFonts w:ascii="Courier New" w:hAnsi="Courier New"/>
              </w:rPr>
              <w:t>vendor/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supabase/migrations/</w:t>
            </w:r>
            <w:r/>
          </w:p>
        </w:tc>
        <w:tc>
          <w:tcPr>
            <w:tcW w:type="dxa" w:w="4320"/>
          </w:tcPr>
          <w:p>
            <w:r>
              <w:t xml:space="preserve">Canonical forward-only migrations </w:t>
            </w:r>
            <w:r>
              <w:rPr>
                <w:rFonts w:ascii="Courier New" w:hAnsi="Courier New"/>
              </w:rPr>
              <w:t>0001</w:t>
            </w:r>
            <w:r>
              <w:t>..</w:t>
            </w:r>
            <w:r>
              <w:rPr>
                <w:rFonts w:ascii="Courier New" w:hAnsi="Courier New"/>
              </w:rPr>
              <w:t>0162</w:t>
            </w:r>
            <w:r>
              <w:t xml:space="preserve"> + </w:t>
            </w:r>
            <w:r>
              <w:rPr>
                <w:rFonts w:ascii="Courier New" w:hAnsi="Courier New"/>
              </w:rPr>
              <w:t>MANIFEST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supabase/canonical-base/</w:t>
            </w:r>
            <w:r/>
          </w:p>
        </w:tc>
        <w:tc>
          <w:tcPr>
            <w:tcW w:type="dxa" w:w="4320"/>
          </w:tcPr>
          <w:p>
            <w:r>
              <w:t>Prod-extracted base schema (fresh installs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supabase/APPLY-*.sql</w:t>
            </w:r>
            <w:r>
              <w:t xml:space="preserve">, </w:t>
            </w:r>
            <w:r>
              <w:rPr>
                <w:rFonts w:ascii="Courier New" w:hAnsi="Courier New"/>
              </w:rPr>
              <w:t>VERIFY-*.sql</w:t>
            </w:r>
            <w:r/>
          </w:p>
        </w:tc>
        <w:tc>
          <w:tcPr>
            <w:tcW w:type="dxa" w:w="4320"/>
          </w:tcPr>
          <w:p>
            <w:r>
              <w:t>Paste files and read-only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supabase/phase*.sql</w:t>
            </w:r>
            <w:r>
              <w:t xml:space="preserve">, </w:t>
            </w:r>
            <w:r>
              <w:rPr>
                <w:rFonts w:ascii="Courier New" w:hAnsi="Courier New"/>
              </w:rPr>
              <w:t>wave*/</w:t>
            </w:r>
            <w:r>
              <w:t xml:space="preserve">, </w:t>
            </w:r>
            <w:r>
              <w:rPr>
                <w:rFonts w:ascii="Courier New" w:hAnsi="Courier New"/>
              </w:rPr>
              <w:t>prod-fix/</w:t>
            </w:r>
            <w:r>
              <w:t xml:space="preserve">, </w:t>
            </w:r>
            <w:r>
              <w:rPr>
                <w:rFonts w:ascii="Courier New" w:hAnsi="Courier New"/>
              </w:rPr>
              <w:t>harden-2026-10/</w:t>
            </w:r>
            <w:r>
              <w:t>, etc.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Historical</w:t>
            </w:r>
            <w:r>
              <w:t>. Do not edit; add a new migration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supabase/functions/</w:t>
            </w:r>
            <w:r/>
          </w:p>
        </w:tc>
        <w:tc>
          <w:tcPr>
            <w:tcW w:type="dxa" w:w="4320"/>
          </w:tcPr>
          <w:p>
            <w:r>
              <w:t xml:space="preserve">Deno edge functions (list in 3.4); shared code in </w:t>
            </w:r>
            <w:r>
              <w:rPr>
                <w:rFonts w:ascii="Courier New" w:hAnsi="Courier New"/>
              </w:rPr>
              <w:t>_shared/</w:t>
            </w:r>
            <w:r>
              <w:t xml:space="preserve"> (</w:t>
            </w:r>
            <w:r>
              <w:rPr>
                <w:rFonts w:ascii="Courier New" w:hAnsi="Courier New"/>
              </w:rPr>
              <w:t>cors.ts</w:t>
            </w:r>
            <w:r>
              <w:t xml:space="preserve">, </w:t>
            </w:r>
            <w:r>
              <w:rPr>
                <w:rFonts w:ascii="Courier New" w:hAnsi="Courier New"/>
              </w:rPr>
              <w:t>limits.ts</w:t>
            </w:r>
            <w:r>
              <w:t xml:space="preserve">, </w:t>
            </w:r>
            <w:r>
              <w:rPr>
                <w:rFonts w:ascii="Courier New" w:hAnsi="Courier New"/>
              </w:rPr>
              <w:t>money.ts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server.js</w:t>
            </w:r>
            <w:r/>
          </w:p>
        </w:tc>
        <w:tc>
          <w:tcPr>
            <w:tcW w:type="dxa" w:w="4320"/>
          </w:tcPr>
          <w:p>
            <w:r/>
            <w:r>
              <w:rPr>
                <w:b/>
              </w:rPr>
              <w:t>Local dev server only</w:t>
            </w:r>
            <w:r>
              <w:t xml:space="preserve"> (static files + demo </w:t>
            </w:r>
            <w:r>
              <w:rPr>
                <w:rFonts w:ascii="Courier New" w:hAnsi="Courier New"/>
              </w:rPr>
              <w:t>/api/layouts</w:t>
            </w:r>
            <w:r>
              <w:t>, default port 4173). Never runs in prod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vercel.json</w:t>
            </w:r>
            <w:r/>
          </w:p>
        </w:tc>
        <w:tc>
          <w:tcPr>
            <w:tcW w:type="dxa" w:w="4320"/>
          </w:tcPr>
          <w:p>
            <w:r>
              <w:t xml:space="preserve">Rewrites (pretty URLs like </w:t>
            </w:r>
            <w:r>
              <w:rPr>
                <w:rFonts w:ascii="Courier New" w:hAnsi="Courier New"/>
              </w:rPr>
              <w:t>/&lt;studio&gt;/quotes</w:t>
            </w:r>
            <w:r>
              <w:t xml:space="preserve">, </w:t>
            </w:r>
            <w:r>
              <w:rPr>
                <w:rFonts w:ascii="Courier New" w:hAnsi="Courier New"/>
              </w:rPr>
              <w:t>/i/&lt;slug&gt;</w:t>
            </w:r>
            <w:r>
              <w:t>), security headers, CSP hashes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scripts/</w:t>
            </w:r>
            <w:r/>
          </w:p>
        </w:tc>
        <w:tc>
          <w:tcPr>
            <w:tcW w:type="dxa" w:w="4320"/>
          </w:tcPr>
          <w:p>
            <w:r>
              <w:t>CI guards and generators (</w:t>
            </w:r>
            <w:r>
              <w:rPr>
                <w:rFonts w:ascii="Courier New" w:hAnsi="Courier New"/>
              </w:rPr>
              <w:t>gen-csp.mjs</w:t>
            </w:r>
            <w:r>
              <w:t xml:space="preserve">, </w:t>
            </w:r>
            <w:r>
              <w:rPr>
                <w:rFonts w:ascii="Courier New" w:hAnsi="Courier New"/>
              </w:rPr>
              <w:t>bump-changed-assets.mjs</w:t>
            </w:r>
            <w:r>
              <w:t xml:space="preserve">, </w:t>
            </w:r>
            <w:r>
              <w:rPr>
                <w:rFonts w:ascii="Courier New" w:hAnsi="Courier New"/>
              </w:rPr>
              <w:t>check-*.mjs</w:t>
            </w:r>
            <w:r>
              <w:t xml:space="preserve">, </w:t>
            </w:r>
            <w:r>
              <w:rPr>
                <w:rFonts w:ascii="Courier New" w:hAnsi="Courier New"/>
              </w:rPr>
              <w:t>db-migrate.sh</w:t>
            </w:r>
            <w:r>
              <w:t xml:space="preserve">, </w:t>
            </w:r>
            <w:r>
              <w:rPr>
                <w:rFonts w:ascii="Courier New" w:hAnsi="Courier New"/>
              </w:rPr>
              <w:t>db-test/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test/</w:t>
            </w:r>
            <w:r/>
          </w:p>
        </w:tc>
        <w:tc>
          <w:tcPr>
            <w:tcW w:type="dxa" w:w="4320"/>
          </w:tcPr>
          <w:p>
            <w:r>
              <w:t xml:space="preserve">~200 Node source/unit tests run by </w:t>
            </w:r>
            <w:r>
              <w:rPr>
                <w:rFonts w:ascii="Courier New" w:hAnsi="Courier New"/>
              </w:rPr>
              <w:t>npm test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tests/</w:t>
            </w:r>
            <w:r/>
          </w:p>
        </w:tc>
        <w:tc>
          <w:tcPr>
            <w:tcW w:type="dxa" w:w="4320"/>
          </w:tcPr>
          <w:p>
            <w:r>
              <w:t>Playwright E2E (</w:t>
            </w:r>
            <w:r>
              <w:rPr>
                <w:rFonts w:ascii="Courier New" w:hAnsi="Courier New"/>
              </w:rPr>
              <w:t>tests/e2e</w:t>
            </w:r>
            <w:r>
              <w:t>), DB isolation (</w:t>
            </w:r>
            <w:r>
              <w:rPr>
                <w:rFonts w:ascii="Courier New" w:hAnsi="Courier New"/>
              </w:rPr>
              <w:t>tests/db</w:t>
            </w:r>
            <w:r>
              <w:t>), edge (</w:t>
            </w:r>
            <w:r>
              <w:rPr>
                <w:rFonts w:ascii="Courier New" w:hAnsi="Courier New"/>
              </w:rPr>
              <w:t>tests/edge</w:t>
            </w:r>
            <w:r>
              <w:t>), staging (</w:t>
            </w:r>
            <w:r>
              <w:rPr>
                <w:rFonts w:ascii="Courier New" w:hAnsi="Courier New"/>
              </w:rPr>
              <w:t>tests/staging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</w:t>
            </w:r>
            <w:r/>
          </w:p>
        </w:tc>
        <w:tc>
          <w:tcPr>
            <w:tcW w:type="dxa" w:w="4320"/>
          </w:tcPr>
          <w:p>
            <w:r>
              <w:t>Runbooks, manual, product/project docs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.github/workflows/</w:t>
            </w:r>
            <w:r/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ci.yml</w:t>
            </w:r>
            <w:r>
              <w:t xml:space="preserve">, </w:t>
            </w:r>
            <w:r>
              <w:rPr>
                <w:rFonts w:ascii="Courier New" w:hAnsi="Courier New"/>
              </w:rPr>
              <w:t>codeql.yml</w:t>
            </w:r>
            <w:r>
              <w:t xml:space="preserve">, </w:t>
            </w:r>
            <w:r>
              <w:rPr>
                <w:rFonts w:ascii="Courier New" w:hAnsi="Courier New"/>
              </w:rPr>
              <w:t>db-canonical-pg17.yml</w:t>
            </w:r>
            <w:r>
              <w:t xml:space="preserve">, </w:t>
            </w:r>
            <w:r>
              <w:rPr>
                <w:rFonts w:ascii="Courier New" w:hAnsi="Courier New"/>
              </w:rPr>
              <w:t>db-tests.yml</w:t>
            </w:r>
            <w:r>
              <w:t xml:space="preserve">, </w:t>
            </w:r>
            <w:r>
              <w:rPr>
                <w:rFonts w:ascii="Courier New" w:hAnsi="Courier New"/>
              </w:rPr>
              <w:t>e2e.yml</w:t>
            </w:r>
            <w:r>
              <w:t xml:space="preserve">, </w:t>
            </w:r>
            <w:r>
              <w:rPr>
                <w:rFonts w:ascii="Courier New" w:hAnsi="Courier New"/>
              </w:rPr>
              <w:t>lighthouse.yml</w:t>
            </w:r>
            <w:r>
              <w:t xml:space="preserve">, </w:t>
            </w:r>
            <w:r>
              <w:rPr>
                <w:rFonts w:ascii="Courier New" w:hAnsi="Courier New"/>
              </w:rPr>
              <w:t>secret-scan-history.yml</w:t>
            </w:r>
            <w:r/>
          </w:p>
        </w:tc>
      </w:tr>
    </w:tbl>
    <w:p>
      <w:pPr>
        <w:pStyle w:val="Heading3"/>
      </w:pPr>
      <w:r>
        <w:t>3.2 Key front-end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public/config.js</w:t>
            </w:r>
            <w:r/>
          </w:p>
        </w:tc>
        <w:tc>
          <w:tcPr>
            <w:tcW w:type="dxa" w:w="4320"/>
          </w:tcPr>
          <w:p>
            <w:r>
              <w:t xml:space="preserve">Runtime config: Supabase URL + </w:t>
            </w:r>
            <w:r>
              <w:rPr>
                <w:b/>
              </w:rPr>
              <w:t>anon</w:t>
            </w:r>
            <w:r>
              <w:t xml:space="preserve"> key, host routing (prod / staging / localhost), </w:t>
            </w:r>
            <w:r>
              <w:rPr>
                <w:rFonts w:ascii="Courier New" w:hAnsi="Courier New"/>
              </w:rPr>
              <w:t>liveChannels</w:t>
            </w:r>
            <w:r>
              <w:t xml:space="preserve">, </w:t>
            </w:r>
            <w:r>
              <w:rPr>
                <w:rFonts w:ascii="Courier New" w:hAnsi="Courier New"/>
              </w:rPr>
              <w:t>HELM_FEATURES</w:t>
            </w:r>
            <w:r>
              <w:t>, auth/MFA/session/captcha settings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public/config.staging.js</w:t>
            </w:r>
            <w:r/>
          </w:p>
        </w:tc>
        <w:tc>
          <w:tcPr>
            <w:tcW w:type="dxa" w:w="4320"/>
          </w:tcPr>
          <w:p>
            <w:r>
              <w:t>Staging project's public values and host 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public/store-api.js</w:t>
            </w:r>
            <w:r/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BPStore</w:t>
            </w:r>
            <w:r>
              <w:t>: auth/session gate (incl. MFA), all reads/writes, RPC calls, money/tax formatting (</w:t>
            </w:r>
            <w:r>
              <w:rPr>
                <w:rFonts w:ascii="Courier New" w:hAnsi="Courier New"/>
              </w:rPr>
              <w:t>studioMoney</w:t>
            </w:r>
            <w:r>
              <w:t xml:space="preserve">, </w:t>
            </w:r>
            <w:r>
              <w:rPr>
                <w:rFonts w:ascii="Courier New" w:hAnsi="Courier New"/>
              </w:rPr>
              <w:t>studioTax</w:t>
            </w:r>
            <w:r>
              <w:t>), client capability matrix (hides UI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public/shell-proto.js</w:t>
            </w:r>
            <w:r/>
          </w:p>
        </w:tc>
        <w:tc>
          <w:tcPr>
            <w:tcW w:type="dxa" w:w="4320"/>
          </w:tcPr>
          <w:p>
            <w:r>
              <w:t xml:space="preserve">Boots the app shell; loads </w:t>
            </w:r>
            <w:r>
              <w:rPr>
                <w:rFonts w:ascii="Courier New" w:hAnsi="Courier New"/>
              </w:rPr>
              <w:t>shell-b*</w:t>
            </w:r>
            <w:r>
              <w:t xml:space="preserve">, </w:t>
            </w:r>
            <w:r>
              <w:rPr>
                <w:rFonts w:ascii="Courier New" w:hAnsi="Courier New"/>
              </w:rPr>
              <w:t>ui-kit</w:t>
            </w:r>
            <w:r>
              <w:t xml:space="preserve">, </w:t>
            </w:r>
            <w:r>
              <w:rPr>
                <w:rFonts w:ascii="Courier New" w:hAnsi="Courier New"/>
              </w:rPr>
              <w:t>tables-mobile</w:t>
            </w:r>
            <w:r>
              <w:t xml:space="preserve">, </w:t>
            </w:r>
            <w:r>
              <w:rPr>
                <w:rFonts w:ascii="Courier New" w:hAnsi="Courier New"/>
              </w:rPr>
              <w:t>tour.js</w:t>
            </w:r>
            <w:r>
              <w:t xml:space="preserve"> with </w:t>
            </w:r>
            <w:r>
              <w:rPr>
                <w:rFonts w:ascii="Courier New" w:hAnsi="Courier New"/>
              </w:rPr>
              <w:t>?v=SHELL_V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public/shell-b*.js/css</w:t>
            </w:r>
            <w:r/>
          </w:p>
        </w:tc>
        <w:tc>
          <w:tcPr>
            <w:tcW w:type="dxa" w:w="4320"/>
          </w:tcPr>
          <w:p>
            <w:r>
              <w:t>Sidebar, search (</w:t>
            </w:r>
            <w:r>
              <w:rPr>
                <w:rFonts w:ascii="Courier New" w:hAnsi="Courier New"/>
              </w:rPr>
              <w:t>shell-b-search</w:t>
            </w:r>
            <w:r>
              <w:t>), theme, money, privacy, dashboard chrome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public/ui-kit.js/css</w:t>
            </w:r>
            <w:r/>
          </w:p>
        </w:tc>
        <w:tc>
          <w:tcPr>
            <w:tcW w:type="dxa" w:w="4320"/>
          </w:tcPr>
          <w:p>
            <w:r>
              <w:t>Shared modal, toast, tables, controls. Reuse before writing new 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public/login.html</w:t>
            </w:r>
            <w:r>
              <w:t xml:space="preserve">, </w:t>
            </w:r>
            <w:r>
              <w:rPr>
                <w:rFonts w:ascii="Courier New" w:hAnsi="Courier New"/>
              </w:rPr>
              <w:t>auth-ui.js</w:t>
            </w:r>
            <w:r>
              <w:t xml:space="preserve">, </w:t>
            </w:r>
            <w:r>
              <w:rPr>
                <w:rFonts w:ascii="Courier New" w:hAnsi="Courier New"/>
              </w:rPr>
              <w:t>reset-password.*</w:t>
            </w:r>
            <w:r/>
          </w:p>
        </w:tc>
        <w:tc>
          <w:tcPr>
            <w:tcW w:type="dxa" w:w="4320"/>
          </w:tcPr>
          <w:p>
            <w:r>
              <w:t>Sign-in (email/password + Google OAuth PKCE), reset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public/onboarding*.js</w:t>
            </w:r>
            <w:r>
              <w:t xml:space="preserve">, </w:t>
            </w:r>
            <w:r>
              <w:rPr>
                <w:rFonts w:ascii="Courier New" w:hAnsi="Courier New"/>
              </w:rPr>
              <w:t>trial*.js</w:t>
            </w:r>
            <w:r>
              <w:t xml:space="preserve">, </w:t>
            </w:r>
            <w:r>
              <w:rPr>
                <w:rFonts w:ascii="Courier New" w:hAnsi="Courier New"/>
              </w:rPr>
              <w:t>smart-import*.js</w:t>
            </w:r>
            <w:r/>
          </w:p>
        </w:tc>
        <w:tc>
          <w:tcPr>
            <w:tcW w:type="dxa" w:w="4320"/>
          </w:tcPr>
          <w:p>
            <w:r>
              <w:t>New studio setup, trial, import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public/dashboard.html</w:t>
            </w:r>
            <w:r>
              <w:t xml:space="preserve">, </w:t>
            </w:r>
            <w:r>
              <w:rPr>
                <w:rFonts w:ascii="Courier New" w:hAnsi="Courier New"/>
              </w:rPr>
              <w:t>leads.html</w:t>
            </w:r>
            <w:r>
              <w:t xml:space="preserve">, </w:t>
            </w:r>
            <w:r>
              <w:rPr>
                <w:rFonts w:ascii="Courier New" w:hAnsi="Courier New"/>
              </w:rPr>
              <w:t>crm.html</w:t>
            </w:r>
            <w:r>
              <w:t xml:space="preserve">, </w:t>
            </w:r>
            <w:r>
              <w:rPr>
                <w:rFonts w:ascii="Courier New" w:hAnsi="Courier New"/>
              </w:rPr>
              <w:t>quotes.html</w:t>
            </w:r>
            <w:r>
              <w:t xml:space="preserve">, </w:t>
            </w:r>
            <w:r>
              <w:rPr>
                <w:rFonts w:ascii="Courier New" w:hAnsi="Courier New"/>
              </w:rPr>
              <w:t>flow.html</w:t>
            </w:r>
            <w:r>
              <w:t xml:space="preserve">, </w:t>
            </w:r>
            <w:r>
              <w:rPr>
                <w:rFonts w:ascii="Courier New" w:hAnsi="Courier New"/>
              </w:rPr>
              <w:t>builder.html</w:t>
            </w:r>
            <w:r>
              <w:t xml:space="preserve">, </w:t>
            </w:r>
            <w:r>
              <w:rPr>
                <w:rFonts w:ascii="Courier New" w:hAnsi="Courier New"/>
              </w:rPr>
              <w:t>event.html</w:t>
            </w:r>
            <w:r/>
          </w:p>
        </w:tc>
        <w:tc>
          <w:tcPr>
            <w:tcW w:type="dxa" w:w="4320"/>
          </w:tcPr>
          <w:p>
            <w:r>
              <w:t>Core sales and design pages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public/plan.html</w:t>
            </w:r>
            <w:r>
              <w:t xml:space="preserve">, </w:t>
            </w:r>
            <w:r>
              <w:rPr>
                <w:rFonts w:ascii="Courier New" w:hAnsi="Courier New"/>
              </w:rPr>
              <w:t>runsheet.html</w:t>
            </w:r>
            <w:r>
              <w:t xml:space="preserve">, </w:t>
            </w:r>
            <w:r>
              <w:rPr>
                <w:rFonts w:ascii="Courier New" w:hAnsi="Courier New"/>
              </w:rPr>
              <w:t>staff.html</w:t>
            </w:r>
            <w:r>
              <w:t xml:space="preserve">, </w:t>
            </w:r>
            <w:r>
              <w:rPr>
                <w:rFonts w:ascii="Courier New" w:hAnsi="Courier New"/>
              </w:rPr>
              <w:t>crew-schedule.js</w:t>
            </w:r>
            <w:r>
              <w:t xml:space="preserve">, </w:t>
            </w:r>
            <w:r>
              <w:rPr>
                <w:rFonts w:ascii="Courier New" w:hAnsi="Courier New"/>
              </w:rPr>
              <w:t>inventory.html</w:t>
            </w:r>
            <w:r>
              <w:t xml:space="preserve">, </w:t>
            </w:r>
            <w:r>
              <w:rPr>
                <w:rFonts w:ascii="Courier New" w:hAnsi="Courier New"/>
              </w:rPr>
              <w:t>checkout.html</w:t>
            </w:r>
            <w:r>
              <w:t xml:space="preserve">, </w:t>
            </w:r>
            <w:r>
              <w:rPr>
                <w:rFonts w:ascii="Courier New" w:hAnsi="Courier New"/>
              </w:rPr>
              <w:t>logistics.html</w:t>
            </w:r>
            <w:r>
              <w:t xml:space="preserve">, </w:t>
            </w:r>
            <w:r>
              <w:rPr>
                <w:rFonts w:ascii="Courier New" w:hAnsi="Courier New"/>
              </w:rPr>
              <w:t>vendors.html</w:t>
            </w:r>
            <w:r>
              <w:t xml:space="preserve">, </w:t>
            </w:r>
            <w:r>
              <w:rPr>
                <w:rFonts w:ascii="Courier New" w:hAnsi="Courier New"/>
              </w:rPr>
              <w:t>vendor-bills-ui.js</w:t>
            </w:r>
            <w:r/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public/settlement.html</w:t>
            </w:r>
            <w:r>
              <w:t xml:space="preserve">, </w:t>
            </w:r>
            <w:r>
              <w:rPr>
                <w:rFonts w:ascii="Courier New" w:hAnsi="Courier New"/>
              </w:rPr>
              <w:t>closure.html</w:t>
            </w:r>
            <w:r>
              <w:t xml:space="preserve">, </w:t>
            </w:r>
            <w:r>
              <w:rPr>
                <w:rFonts w:ascii="Courier New" w:hAnsi="Courier New"/>
              </w:rPr>
              <w:t>budget.html</w:t>
            </w:r>
            <w:r>
              <w:t xml:space="preserve">, </w:t>
            </w:r>
            <w:r>
              <w:rPr>
                <w:rFonts w:ascii="Courier New" w:hAnsi="Courier New"/>
              </w:rPr>
              <w:t>reports.html</w:t>
            </w:r>
            <w:r>
              <w:t xml:space="preserve">, </w:t>
            </w:r>
            <w:r>
              <w:rPr>
                <w:rFonts w:ascii="Courier New" w:hAnsi="Courier New"/>
              </w:rPr>
              <w:t>insights.html</w:t>
            </w:r>
            <w:r/>
          </w:p>
        </w:tc>
        <w:tc>
          <w:tcPr>
            <w:tcW w:type="dxa" w:w="4320"/>
          </w:tcPr>
          <w:p>
            <w:r>
              <w:t>Money and closing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public/approve.html</w:t>
            </w:r>
            <w:r>
              <w:t xml:space="preserve">, </w:t>
            </w:r>
            <w:r>
              <w:rPr>
                <w:rFonts w:ascii="Courier New" w:hAnsi="Courier New"/>
              </w:rPr>
              <w:t>portal.html</w:t>
            </w:r>
            <w:r>
              <w:t xml:space="preserve">, </w:t>
            </w:r>
            <w:r>
              <w:rPr>
                <w:rFonts w:ascii="Courier New" w:hAnsi="Courier New"/>
              </w:rPr>
              <w:t>proposal-view.html</w:t>
            </w:r>
            <w:r>
              <w:t xml:space="preserve">, </w:t>
            </w:r>
            <w:r>
              <w:rPr>
                <w:rFonts w:ascii="Courier New" w:hAnsi="Courier New"/>
              </w:rPr>
              <w:t>booklet.html</w:t>
            </w:r>
            <w:r>
              <w:t xml:space="preserve">, </w:t>
            </w:r>
            <w:r>
              <w:rPr>
                <w:rFonts w:ascii="Courier New" w:hAnsi="Courier New"/>
              </w:rPr>
              <w:t>work.html</w:t>
            </w:r>
            <w:r>
              <w:t xml:space="preserve">, </w:t>
            </w:r>
            <w:r>
              <w:rPr>
                <w:rFonts w:ascii="Courier New" w:hAnsi="Courier New"/>
              </w:rPr>
              <w:t>invite.html</w:t>
            </w:r>
            <w:r/>
          </w:p>
        </w:tc>
        <w:tc>
          <w:tcPr>
            <w:tcW w:type="dxa" w:w="4320"/>
          </w:tcPr>
          <w:p>
            <w:r>
              <w:t>Token/public pages (client, crew, invitation sites)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public/control.html</w:t>
            </w:r>
            <w:r/>
          </w:p>
        </w:tc>
        <w:tc>
          <w:tcPr>
            <w:tcW w:type="dxa" w:w="4320"/>
          </w:tcPr>
          <w:p>
            <w:r>
              <w:t>Control Center (admin): role matrix, studio settings, templates, comms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public/chat.html</w:t>
            </w:r>
            <w:r/>
          </w:p>
        </w:tc>
        <w:tc>
          <w:tcPr>
            <w:tcW w:type="dxa" w:w="4320"/>
          </w:tcPr>
          <w:p>
            <w:r>
              <w:t>Team chat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public/hq.html</w:t>
            </w:r>
            <w:r/>
          </w:p>
        </w:tc>
        <w:tc>
          <w:tcPr>
            <w:tcW w:type="dxa" w:w="4320"/>
          </w:tcPr>
          <w:p>
            <w:r>
              <w:t>Platform operator console (private)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public/welcome</w:t>
            </w:r>
            <w:r>
              <w:t>/marketing pages, legal pages (</w:t>
            </w:r>
            <w:r>
              <w:rPr>
                <w:rFonts w:ascii="Courier New" w:hAnsi="Courier New"/>
              </w:rPr>
              <w:t>privacy</w:t>
            </w:r>
            <w:r>
              <w:t xml:space="preserve">, </w:t>
            </w:r>
            <w:r>
              <w:rPr>
                <w:rFonts w:ascii="Courier New" w:hAnsi="Courier New"/>
              </w:rPr>
              <w:t>terms</w:t>
            </w:r>
            <w:r>
              <w:t xml:space="preserve">, </w:t>
            </w:r>
            <w:r>
              <w:rPr>
                <w:rFonts w:ascii="Courier New" w:hAnsi="Courier New"/>
              </w:rPr>
              <w:t>dpa</w:t>
            </w:r>
            <w:r>
              <w:t xml:space="preserve">, </w:t>
            </w:r>
            <w:r>
              <w:rPr>
                <w:rFonts w:ascii="Courier New" w:hAnsi="Courier New"/>
              </w:rPr>
              <w:t>refund-policy</w:t>
            </w:r>
            <w:r>
              <w:t>...)</w:t>
            </w:r>
          </w:p>
        </w:tc>
        <w:tc>
          <w:tcPr>
            <w:tcW w:type="dxa" w:w="4320"/>
          </w:tcPr>
          <w:p>
            <w:r>
              <w:t>Public site</w:t>
            </w:r>
          </w:p>
        </w:tc>
      </w:tr>
    </w:tbl>
    <w:p>
      <w:r>
        <w:t xml:space="preserve">Each page is </w:t>
      </w:r>
      <w:r>
        <w:rPr>
          <w:rFonts w:ascii="Courier New" w:hAnsi="Courier New"/>
        </w:rPr>
        <w:t>page.html</w:t>
      </w:r>
      <w:r>
        <w:t xml:space="preserve"> + </w:t>
      </w:r>
      <w:r>
        <w:rPr>
          <w:rFonts w:ascii="Courier New" w:hAnsi="Courier New"/>
        </w:rPr>
        <w:t>page.js</w:t>
      </w:r>
      <w:r>
        <w:t xml:space="preserve"> + </w:t>
      </w:r>
      <w:r>
        <w:rPr>
          <w:rFonts w:ascii="Courier New" w:hAnsi="Courier New"/>
        </w:rPr>
        <w:t>page.css</w:t>
      </w:r>
      <w:r>
        <w:t xml:space="preserve">, often with a </w:t>
      </w:r>
      <w:r>
        <w:rPr>
          <w:rFonts w:ascii="Courier New" w:hAnsi="Courier New"/>
        </w:rPr>
        <w:t>page-polish.css</w:t>
      </w:r>
      <w:r>
        <w:t xml:space="preserve"> layer. Scripts are IIFEs that hang objects on </w:t>
      </w:r>
      <w:r>
        <w:rPr>
          <w:rFonts w:ascii="Courier New" w:hAnsi="Courier New"/>
        </w:rPr>
        <w:t>window</w:t>
      </w:r>
      <w:r>
        <w:t>; always guard globals (</w:t>
      </w:r>
      <w:r>
        <w:rPr>
          <w:rFonts w:ascii="Courier New" w:hAnsi="Courier New"/>
        </w:rPr>
        <w:t>window.BPStore &amp;&amp; ...</w:t>
      </w:r>
      <w:r>
        <w:t>).</w:t>
      </w:r>
    </w:p>
    <w:p>
      <w:pPr>
        <w:pStyle w:val="Heading3"/>
      </w:pPr>
      <w:r>
        <w:t>3.3 Database</w:t>
      </w:r>
    </w:p>
    <w:p>
      <w:pPr>
        <w:pStyle w:val="ListBullet"/>
      </w:pPr>
      <w:r>
        <w:t xml:space="preserve">162 canonical migrations; see </w:t>
      </w:r>
      <w:r>
        <w:rPr>
          <w:rFonts w:ascii="Courier New" w:hAnsi="Courier New"/>
        </w:rPr>
        <w:t>docs/project/DATABASE.md</w:t>
      </w:r>
      <w:r>
        <w:t xml:space="preserve"> for the table catalogue.</w:t>
      </w:r>
    </w:p>
    <w:p>
      <w:pPr>
        <w:pStyle w:val="ListBullet"/>
      </w:pPr>
      <w:r/>
      <w:r>
        <w:rPr>
          <w:b/>
        </w:rPr>
        <w:t>The latest definition wins</w:t>
      </w:r>
      <w:r>
        <w:t>: a function or policy may be redefined many times. Always read the highest-numbered migration that touches it (</w:t>
      </w:r>
      <w:r>
        <w:rPr>
          <w:rFonts w:ascii="Courier New" w:hAnsi="Courier New"/>
        </w:rPr>
        <w:t>grep -l name supabase/migrations/*.sql | tail -1</w:t>
      </w:r>
      <w:r>
        <w:t>).</w:t>
      </w:r>
    </w:p>
    <w:p>
      <w:pPr>
        <w:pStyle w:val="ListBullet"/>
      </w:pPr>
      <w:r>
        <w:t>Base functions are immutable (</w:t>
      </w:r>
      <w:r>
        <w:rPr>
          <w:rFonts w:ascii="Courier New" w:hAnsi="Courier New"/>
        </w:rPr>
        <w:t>scripts/check-base-immutable.mjs</w:t>
      </w:r>
      <w:r>
        <w:t>); change them by renaming and wrapping.</w:t>
      </w:r>
    </w:p>
    <w:p>
      <w:pPr>
        <w:pStyle w:val="Heading3"/>
      </w:pPr>
      <w:r>
        <w:t>3.4 Edge functions (`supabase/functions/`)</w:t>
      </w:r>
    </w:p>
    <w:p>
      <w:r/>
      <w:r>
        <w:rPr>
          <w:rFonts w:ascii="Courier New" w:hAnsi="Courier New"/>
        </w:rPr>
        <w:t>invite-mailer</w:t>
      </w:r>
      <w:r>
        <w:t xml:space="preserve">, </w:t>
      </w:r>
      <w:r>
        <w:rPr>
          <w:rFonts w:ascii="Courier New" w:hAnsi="Courier New"/>
        </w:rPr>
        <w:t>invite-signup</w:t>
      </w:r>
      <w:r>
        <w:t xml:space="preserve">, </w:t>
      </w:r>
      <w:r>
        <w:rPr>
          <w:rFonts w:ascii="Courier New" w:hAnsi="Courier New"/>
        </w:rPr>
        <w:t>welcome-mailer</w:t>
      </w:r>
      <w:r>
        <w:t xml:space="preserve">, </w:t>
      </w:r>
      <w:r>
        <w:rPr>
          <w:rFonts w:ascii="Courier New" w:hAnsi="Courier New"/>
        </w:rPr>
        <w:t>security-alert-mailer</w:t>
      </w:r>
      <w:r>
        <w:t xml:space="preserve">, </w:t>
      </w:r>
      <w:r>
        <w:rPr>
          <w:rFonts w:ascii="Courier New" w:hAnsi="Courier New"/>
        </w:rPr>
        <w:t>billing-reminder</w:t>
      </w:r>
      <w:r>
        <w:t xml:space="preserve">, </w:t>
      </w:r>
      <w:r>
        <w:rPr>
          <w:rFonts w:ascii="Courier New" w:hAnsi="Courier New"/>
        </w:rPr>
        <w:t>comms-dispatch</w:t>
      </w:r>
      <w:r>
        <w:t xml:space="preserve">, </w:t>
      </w:r>
      <w:r>
        <w:rPr>
          <w:rFonts w:ascii="Courier New" w:hAnsi="Courier New"/>
        </w:rPr>
        <w:t>pkg-client-notify</w:t>
      </w:r>
      <w:r>
        <w:t xml:space="preserve">, </w:t>
      </w:r>
      <w:r>
        <w:rPr>
          <w:rFonts w:ascii="Courier New" w:hAnsi="Courier New"/>
        </w:rPr>
        <w:t>booklet-snapshot</w:t>
      </w:r>
      <w:r>
        <w:t xml:space="preserve">, </w:t>
      </w:r>
      <w:r>
        <w:rPr>
          <w:rFonts w:ascii="Courier New" w:hAnsi="Courier New"/>
        </w:rPr>
        <w:t>verify-upload</w:t>
      </w:r>
      <w:r>
        <w:t xml:space="preserve">, </w:t>
      </w:r>
      <w:r>
        <w:rPr>
          <w:rFonts w:ascii="Courier New" w:hAnsi="Courier New"/>
        </w:rPr>
        <w:t>render-photo</w:t>
      </w:r>
      <w:r>
        <w:t xml:space="preserve">, </w:t>
      </w:r>
      <w:r>
        <w:rPr>
          <w:rFonts w:ascii="Courier New" w:hAnsi="Courier New"/>
        </w:rPr>
        <w:t>send-otp</w:t>
      </w:r>
      <w:r>
        <w:t xml:space="preserve">, </w:t>
      </w:r>
      <w:r>
        <w:rPr>
          <w:rFonts w:ascii="Courier New" w:hAnsi="Courier New"/>
        </w:rPr>
        <w:t>send-phone-code</w:t>
      </w:r>
      <w:r>
        <w:t xml:space="preserve">, </w:t>
      </w:r>
      <w:r>
        <w:rPr>
          <w:rFonts w:ascii="Courier New" w:hAnsi="Courier New"/>
        </w:rPr>
        <w:t>send-whatsapp</w:t>
      </w:r>
      <w:r>
        <w:t xml:space="preserve">, </w:t>
      </w:r>
      <w:r>
        <w:rPr>
          <w:rFonts w:ascii="Courier New" w:hAnsi="Courier New"/>
        </w:rPr>
        <w:t>wa-proposal</w:t>
      </w:r>
      <w:r>
        <w:t xml:space="preserve">, </w:t>
      </w:r>
      <w:r>
        <w:rPr>
          <w:rFonts w:ascii="Courier New" w:hAnsi="Courier New"/>
        </w:rPr>
        <w:t>wa-webhook</w:t>
      </w:r>
      <w:r>
        <w:t xml:space="preserve">, </w:t>
      </w:r>
      <w:r>
        <w:rPr>
          <w:rFonts w:ascii="Courier New" w:hAnsi="Courier New"/>
        </w:rPr>
        <w:t>create-payment-link</w:t>
      </w:r>
      <w:r>
        <w:t xml:space="preserve">, </w:t>
      </w:r>
      <w:r>
        <w:rPr>
          <w:rFonts w:ascii="Courier New" w:hAnsi="Courier New"/>
        </w:rPr>
        <w:t>razorpay-webhook</w:t>
      </w:r>
      <w:r>
        <w:t xml:space="preserve">, </w:t>
      </w:r>
      <w:r>
        <w:rPr>
          <w:rFonts w:ascii="Courier New" w:hAnsi="Courier New"/>
        </w:rPr>
        <w:t>create-subscription-checkout</w:t>
      </w:r>
      <w:r>
        <w:t xml:space="preserve">, </w:t>
      </w:r>
      <w:r>
        <w:rPr>
          <w:rFonts w:ascii="Courier New" w:hAnsi="Courier New"/>
        </w:rPr>
        <w:t>razorpay-subscription-webhook</w:t>
      </w:r>
      <w:r>
        <w:t xml:space="preserve">, </w:t>
      </w:r>
      <w:r>
        <w:rPr>
          <w:rFonts w:ascii="Courier New" w:hAnsi="Courier New"/>
        </w:rPr>
        <w:t>integrations-test</w:t>
      </w:r>
      <w:r>
        <w:t>.</w:t>
      </w:r>
    </w:p>
    <w:p>
      <w:r>
        <w:t xml:space="preserve">Payment/SMS/WhatsApp functions are dormant and fail closed until deployed with secrets and the matching </w:t>
      </w:r>
      <w:r>
        <w:rPr>
          <w:rFonts w:ascii="Courier New" w:hAnsi="Courier New"/>
        </w:rPr>
        <w:t>liveChannels</w:t>
      </w:r>
      <w:r>
        <w:t xml:space="preserve"> flag is flipped. Secret names are listed in </w:t>
      </w:r>
      <w:r>
        <w:rPr>
          <w:rFonts w:ascii="Courier New" w:hAnsi="Courier New"/>
        </w:rPr>
        <w:t>docs/project/SETUP-AND-ENVIRONMENT.md</w:t>
      </w:r>
      <w:r>
        <w:t xml:space="preserve"> and </w:t>
      </w:r>
      <w:r>
        <w:rPr>
          <w:rFonts w:ascii="Courier New" w:hAnsi="Courier New"/>
        </w:rPr>
        <w:t>docs/INTEGRATIONS-WHATSAPP-RAZORPAY.md</w:t>
      </w:r>
      <w:r>
        <w:t xml:space="preserve"> (for example </w:t>
      </w:r>
      <w:r>
        <w:rPr>
          <w:rFonts w:ascii="Courier New" w:hAnsi="Courier New"/>
        </w:rPr>
        <w:t>APP_URL</w:t>
      </w:r>
      <w:r>
        <w:t xml:space="preserve">, </w:t>
      </w:r>
      <w:r>
        <w:rPr>
          <w:rFonts w:ascii="Courier New" w:hAnsi="Courier New"/>
        </w:rPr>
        <w:t>ALLOWED_ORIGINS</w:t>
      </w:r>
      <w:r>
        <w:t xml:space="preserve">, </w:t>
      </w:r>
      <w:r>
        <w:rPr>
          <w:rFonts w:ascii="Courier New" w:hAnsi="Courier New"/>
        </w:rPr>
        <w:t>EXTRA_ALLOWED_ORIGINS</w:t>
      </w:r>
      <w:r>
        <w:t xml:space="preserve">, </w:t>
      </w:r>
      <w:r>
        <w:rPr>
          <w:rFonts w:ascii="Courier New" w:hAnsi="Courier New"/>
        </w:rPr>
        <w:t>ALLOW_LOCALHOST</w:t>
      </w:r>
      <w:r>
        <w:t>).</w:t>
      </w:r>
    </w:p>
    <w:p>
      <w:pPr>
        <w:pStyle w:val="Heading2"/>
      </w:pPr>
      <w:r>
        <w:t>4. How data flows</w:t>
      </w:r>
    </w:p>
    <w:p>
      <w:r>
        <w:rPr>
          <w:rFonts w:ascii="Courier New" w:hAnsi="Courier New"/>
          <w:sz w:val="16"/>
        </w:rPr>
        <w:t>Browser page (public/*.html + *.js)</w:t>
        <w:br/>
        <w:t xml:space="preserve">   |  only through BPStore (store-api.js)</w:t>
        <w:br/>
        <w:t xml:space="preserve">   v</w:t>
        <w:br/>
        <w:t>supabase-js (anon key + user JWT)</w:t>
        <w:br/>
        <w:t xml:space="preserve">   |-- PostgREST table reads/writes  -&gt; RLS: org_id = current_org_id() AND has_area(...)</w:t>
        <w:br/>
        <w:t xml:space="preserve">   |-- supa.rpc(...)                 -&gt; SECURITY DEFINER RPCs that check role + org themselves</w:t>
        <w:br/>
        <w:t xml:space="preserve">   |-- Storage (e.g. invite-media)   -&gt; org-isolated storage policies</w:t>
        <w:br/>
        <w:t xml:space="preserve">   '-- functions.invoke(...)         -&gt; Edge functions (CORS allowlist, rate limits)</w:t>
        <w:br/>
        <w:t>Token pages (approve/portal/booklet/work/invite) -&gt; token RPCs with time windows and expiry</w:t>
      </w:r>
    </w:p>
    <w:p>
      <w:r>
        <w:t>Rules that follow from this:</w:t>
      </w:r>
    </w:p>
    <w:p>
      <w:pPr>
        <w:pStyle w:val="ListBullet"/>
      </w:pPr>
      <w:r>
        <w:t xml:space="preserve">No second Supabase client inside a page; no </w:t>
      </w:r>
      <w:r>
        <w:rPr>
          <w:rFonts w:ascii="Courier New" w:hAnsi="Courier New"/>
        </w:rPr>
        <w:t>/api</w:t>
      </w:r>
      <w:r>
        <w:t xml:space="preserve"> routes in production (</w:t>
      </w:r>
      <w:r>
        <w:rPr>
          <w:rFonts w:ascii="Courier New" w:hAnsi="Courier New"/>
        </w:rPr>
        <w:t>scripts/check-deploy-static.mjs</w:t>
      </w:r>
      <w:r>
        <w:t>).</w:t>
      </w:r>
    </w:p>
    <w:p>
      <w:pPr>
        <w:pStyle w:val="ListBullet"/>
      </w:pPr>
      <w:r>
        <w:t>Multi-row or privileged logic goes into an RPC, not chained client writes.</w:t>
      </w:r>
    </w:p>
    <w:p>
      <w:pPr>
        <w:pStyle w:val="ListBullet"/>
      </w:pPr>
      <w:r>
        <w:t xml:space="preserve">Money is decided on the server (D8). Tests: </w:t>
      </w:r>
      <w:r>
        <w:rPr>
          <w:rFonts w:ascii="Courier New" w:hAnsi="Courier New"/>
        </w:rPr>
        <w:t>test/money-trust-boundary.test.mjs</w:t>
      </w:r>
      <w:r>
        <w:t xml:space="preserve">, </w:t>
      </w:r>
      <w:r>
        <w:rPr>
          <w:rFonts w:ascii="Courier New" w:hAnsi="Courier New"/>
        </w:rPr>
        <w:t>test/d8-pricing-authority-gap.test.mjs</w:t>
      </w:r>
      <w:r>
        <w:t>.</w:t>
      </w:r>
    </w:p>
    <w:p>
      <w:pPr>
        <w:pStyle w:val="Heading2"/>
      </w:pPr>
      <w:r>
        <w:t>5.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How it works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</w:tr>
      <w:tr>
        <w:tc>
          <w:tcPr>
            <w:tcW w:type="dxa" w:w="2880"/>
          </w:tcPr>
          <w:p>
            <w:r>
              <w:t>Tenancy</w:t>
            </w:r>
          </w:p>
        </w:tc>
        <w:tc>
          <w:tcPr>
            <w:tcW w:type="dxa" w:w="2880"/>
          </w:tcPr>
          <w:p>
            <w:r>
              <w:t xml:space="preserve">Every tenant table has </w:t>
            </w:r>
            <w:r>
              <w:rPr>
                <w:rFonts w:ascii="Courier New" w:hAnsi="Courier New"/>
              </w:rPr>
              <w:t>org_id not null</w:t>
            </w:r>
            <w:r>
              <w:t xml:space="preserve"> + RLS; policies compare to </w:t>
            </w:r>
            <w:r>
              <w:rPr>
                <w:rFonts w:ascii="Courier New" w:hAnsi="Courier New"/>
              </w:rPr>
              <w:t>current_org_id()</w:t>
            </w:r>
            <w:r/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phase56</w:t>
            </w:r>
            <w:r>
              <w:t>-</w:t>
            </w:r>
            <w:r>
              <w:rPr>
                <w:rFonts w:ascii="Courier New" w:hAnsi="Courier New"/>
              </w:rPr>
              <w:t>phase60</w:t>
            </w:r>
            <w:r>
              <w:t xml:space="preserve">, </w:t>
            </w:r>
            <w:r>
              <w:rPr>
                <w:rFonts w:ascii="Courier New" w:hAnsi="Courier New"/>
              </w:rPr>
              <w:t>phase70</w:t>
            </w:r>
            <w:r>
              <w:t>-</w:t>
            </w:r>
            <w:r>
              <w:rPr>
                <w:rFonts w:ascii="Courier New" w:hAnsi="Courier New"/>
              </w:rPr>
              <w:t>phase73</w:t>
            </w:r>
            <w:r>
              <w:t xml:space="preserve">, </w:t>
            </w:r>
            <w:r>
              <w:rPr>
                <w:rFonts w:ascii="Courier New" w:hAnsi="Courier New"/>
              </w:rPr>
              <w:t>0004_tenant_integrity.sql</w:t>
            </w:r>
            <w:r/>
          </w:p>
        </w:tc>
      </w:tr>
      <w:tr>
        <w:tc>
          <w:tcPr>
            <w:tcW w:type="dxa" w:w="2880"/>
          </w:tcPr>
          <w:p>
            <w:r>
              <w:t>Area matrix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role_access(org_id, role, area, can_view, can_edit)</w:t>
            </w:r>
            <w:r>
              <w:t>, edited in Control Center (</w:t>
            </w:r>
            <w:r>
              <w:rPr>
                <w:rFonts w:ascii="Courier New" w:hAnsi="Courier New"/>
              </w:rPr>
              <w:t>admin_get_role_access</w:t>
            </w:r>
            <w:r>
              <w:t xml:space="preserve"> / </w:t>
            </w:r>
            <w:r>
              <w:rPr>
                <w:rFonts w:ascii="Courier New" w:hAnsi="Courier New"/>
              </w:rPr>
              <w:t>admin_set_role_access</w:t>
            </w:r>
            <w:r>
              <w:t xml:space="preserve">). The matrix is the single authority (owner decision D2, </w:t>
            </w:r>
            <w:r>
              <w:rPr>
                <w:rFonts w:ascii="Courier New" w:hAnsi="Courier New"/>
              </w:rPr>
              <w:t>0044_revert_matrix_seed.sql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phase29-role-access.sql</w:t>
            </w:r>
            <w:r>
              <w:t>, later migrations</w:t>
            </w:r>
          </w:p>
        </w:tc>
      </w:tr>
      <w:tr>
        <w:tc>
          <w:tcPr>
            <w:tcW w:type="dxa" w:w="2880"/>
          </w:tcPr>
          <w:p>
            <w:r>
              <w:t>Gate helper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has_area(area, need)</w:t>
            </w:r>
            <w:r>
              <w:t xml:space="preserve">; admin always true. RPCs raise </w:t>
            </w:r>
            <w:r>
              <w:rPr>
                <w:rFonts w:ascii="Courier New" w:hAnsi="Courier New"/>
              </w:rPr>
              <w:t>42501 not authorized</w:t>
            </w:r>
            <w:r/>
          </w:p>
        </w:tc>
        <w:tc>
          <w:tcPr>
            <w:tcW w:type="dxa" w:w="2880"/>
          </w:tcPr>
          <w:p>
            <w:r>
              <w:t xml:space="preserve">latest in </w:t>
            </w:r>
            <w:r>
              <w:rPr>
                <w:rFonts w:ascii="Courier New" w:hAnsi="Courier New"/>
              </w:rPr>
              <w:t>0154_final_fixes.sql</w:t>
            </w:r>
            <w:r/>
          </w:p>
        </w:tc>
      </w:tr>
      <w:tr>
        <w:tc>
          <w:tcPr>
            <w:tcW w:type="dxa" w:w="2880"/>
          </w:tcPr>
          <w:p>
            <w:r>
              <w:t>Client UI</w:t>
            </w:r>
          </w:p>
        </w:tc>
        <w:tc>
          <w:tcPr>
            <w:tcW w:type="dxa" w:w="2880"/>
          </w:tcPr>
          <w:p>
            <w:r>
              <w:t xml:space="preserve">Capability matrix in </w:t>
            </w:r>
            <w:r>
              <w:rPr>
                <w:rFonts w:ascii="Courier New" w:hAnsi="Courier New"/>
              </w:rPr>
              <w:t>store-api.js</w:t>
            </w:r>
            <w:r>
              <w:t xml:space="preserve"> only hides UI; unknown role fails closed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store-api.js</w:t>
            </w:r>
            <w:r/>
          </w:p>
        </w:tc>
      </w:tr>
      <w:tr>
        <w:tc>
          <w:tcPr>
            <w:tcW w:type="dxa" w:w="2880"/>
          </w:tcPr>
          <w:p>
            <w:r>
              <w:t>Token users</w:t>
            </w:r>
          </w:p>
        </w:tc>
        <w:tc>
          <w:tcPr>
            <w:tcW w:type="dxa" w:w="2880"/>
          </w:tcPr>
          <w:p>
            <w:r>
              <w:t>Clients/crew without accounts use expiring token links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0012</w:t>
            </w:r>
            <w:r>
              <w:t xml:space="preserve">, </w:t>
            </w:r>
            <w:r>
              <w:rPr>
                <w:rFonts w:ascii="Courier New" w:hAnsi="Courier New"/>
              </w:rPr>
              <w:t>0022</w:t>
            </w:r>
            <w:r>
              <w:t xml:space="preserve">, </w:t>
            </w:r>
            <w:r>
              <w:rPr>
                <w:rFonts w:ascii="Courier New" w:hAnsi="Courier New"/>
              </w:rPr>
              <w:t>0039</w:t>
            </w:r>
            <w:r>
              <w:t xml:space="preserve">, </w:t>
            </w:r>
            <w:r>
              <w:rPr>
                <w:rFonts w:ascii="Courier New" w:hAnsi="Courier New"/>
              </w:rPr>
              <w:t>0040</w:t>
            </w:r>
            <w:r/>
          </w:p>
        </w:tc>
      </w:tr>
      <w:tr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t>HQ operator checks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0029_platform_admin.sql</w:t>
            </w:r>
            <w:r>
              <w:t xml:space="preserve">, </w:t>
            </w:r>
            <w:r>
              <w:rPr>
                <w:rFonts w:ascii="Courier New" w:hAnsi="Courier New"/>
              </w:rPr>
              <w:t>0037_platform_operator_check.sql</w:t>
            </w:r>
            <w:r/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Email/password + Google OAuth; TOTP MFA with server-side lockout (</w:t>
            </w:r>
            <w:r>
              <w:rPr>
                <w:rFonts w:ascii="Courier New" w:hAnsi="Courier New"/>
              </w:rPr>
              <w:t>0050</w:t>
            </w:r>
            <w:r>
              <w:t xml:space="preserve">, </w:t>
            </w:r>
            <w:r>
              <w:rPr>
                <w:rFonts w:ascii="Courier New" w:hAnsi="Courier New"/>
              </w:rPr>
              <w:t>0158_mfa_verify_hook.sql</w:t>
            </w:r>
            <w:r>
              <w:t>); Turnstile hook present but empty (off)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docs/AUTH-DASHBOARD-SETTINGS.md</w:t>
            </w:r>
            <w:r>
              <w:t xml:space="preserve">, </w:t>
            </w:r>
            <w:r>
              <w:rPr>
                <w:rFonts w:ascii="Courier New" w:hAnsi="Courier New"/>
              </w:rPr>
              <w:t>docs/AUTH-PRODUCTION-HARDENING.md</w:t>
            </w:r>
            <w:r/>
          </w:p>
        </w:tc>
      </w:tr>
    </w:tbl>
    <w:p>
      <w:r>
        <w:t xml:space="preserve">Known gap to remember: </w:t>
      </w:r>
      <w:r>
        <w:rPr>
          <w:rFonts w:ascii="Courier New" w:hAnsi="Courier New"/>
        </w:rPr>
        <w:t>can_edit</w:t>
      </w:r>
      <w:r>
        <w:t xml:space="preserve"> and </w:t>
      </w:r>
      <w:r>
        <w:rPr>
          <w:rFonts w:ascii="Courier New" w:hAnsi="Courier New"/>
        </w:rPr>
        <w:t>has_area</w:t>
      </w:r>
      <w:r>
        <w:t xml:space="preserve"> have diverged before (manager blocked from settlement/closure). Test any role change with </w:t>
      </w:r>
      <w:r>
        <w:rPr>
          <w:rFonts w:ascii="Courier New" w:hAnsi="Courier New"/>
        </w:rPr>
        <w:t>test/role-access-audit.test.mjs</w:t>
      </w:r>
      <w:r>
        <w:t xml:space="preserve"> and the Playwright </w:t>
      </w:r>
      <w:r>
        <w:rPr>
          <w:rFonts w:ascii="Courier New" w:hAnsi="Courier New"/>
        </w:rPr>
        <w:t>@roles</w:t>
      </w:r>
      <w:r>
        <w:t xml:space="preserve"> suite.</w:t>
      </w:r>
    </w:p>
    <w:p>
      <w:r/>
      <w:r>
        <w:rPr>
          <w:b/>
        </w:rPr>
        <w:t>Decision needed:</w:t>
      </w:r>
      <w:r>
        <w:t xml:space="preserve"> when to require MFA for admins (</w:t>
      </w:r>
      <w:r>
        <w:rPr>
          <w:rFonts w:ascii="Courier New" w:hAnsi="Courier New"/>
        </w:rPr>
        <w:t>config.js auth.mfaRequiredForAdmins</w:t>
      </w:r>
      <w:r>
        <w:t xml:space="preserve">, currently </w:t>
      </w:r>
      <w:r>
        <w:rPr>
          <w:rFonts w:ascii="Courier New" w:hAnsi="Courier New"/>
        </w:rPr>
        <w:t>false</w:t>
      </w:r>
      <w:r>
        <w:t>), session idle timeout (currently off) and Turnstile for launch.</w:t>
      </w:r>
    </w:p>
    <w:p>
      <w:pPr>
        <w:pStyle w:val="Heading2"/>
      </w:pPr>
      <w:r>
        <w:t>6. Run it locally</w:t>
      </w:r>
    </w:p>
    <w:p>
      <w:r>
        <w:rPr>
          <w:rFonts w:ascii="Courier New" w:hAnsi="Courier New"/>
          <w:sz w:val="16"/>
        </w:rPr>
        <w:t>npm ci            # installs supabase-js + Playwright/axe (dev)</w:t>
        <w:br/>
        <w:t>npm start         # node server.js -&gt; http://127.0.0.1:4173  (PORT env to change)</w:t>
      </w:r>
    </w:p>
    <w:p>
      <w:pPr>
        <w:pStyle w:val="ListBullet"/>
      </w:pPr>
      <w:r>
        <w:t xml:space="preserve">On localhost, </w:t>
      </w:r>
      <w:r>
        <w:rPr>
          <w:rFonts w:ascii="Courier New" w:hAnsi="Courier New"/>
        </w:rPr>
        <w:t>config.js</w:t>
      </w:r>
      <w:r>
        <w:t xml:space="preserve"> </w:t>
      </w:r>
      <w:r>
        <w:rPr>
          <w:b/>
        </w:rPr>
        <w:t>clears the Supabase settings</w:t>
      </w:r>
      <w:r>
        <w:t xml:space="preserve">, so the app falls back to </w:t>
      </w:r>
      <w:r>
        <w:rPr>
          <w:rFonts w:ascii="Courier New" w:hAnsi="Courier New"/>
        </w:rPr>
        <w:t>server.js</w:t>
      </w:r>
      <w:r>
        <w:t xml:space="preserve"> / browser storage and cannot touch prod by accident (</w:t>
      </w:r>
      <w:r>
        <w:rPr>
          <w:rFonts w:ascii="Courier New" w:hAnsi="Courier New"/>
        </w:rPr>
        <w:t>scripts/check-env-safety.mjs</w:t>
      </w:r>
      <w:r>
        <w:t>).</w:t>
      </w:r>
    </w:p>
    <w:p>
      <w:pPr>
        <w:pStyle w:val="ListBullet"/>
      </w:pPr>
      <w:r>
        <w:t xml:space="preserve">To work against </w:t>
      </w:r>
      <w:r>
        <w:rPr>
          <w:b/>
        </w:rPr>
        <w:t>staging</w:t>
      </w:r>
      <w:r>
        <w:t xml:space="preserve"> from localhost, use the staging routing in </w:t>
      </w:r>
      <w:r>
        <w:rPr>
          <w:rFonts w:ascii="Courier New" w:hAnsi="Courier New"/>
        </w:rPr>
        <w:t>config.js</w:t>
      </w:r>
      <w:r>
        <w:t xml:space="preserve"> + </w:t>
      </w:r>
      <w:r>
        <w:rPr>
          <w:rFonts w:ascii="Courier New" w:hAnsi="Courier New"/>
        </w:rPr>
        <w:t>config.staging.js</w:t>
      </w:r>
      <w:r>
        <w:t xml:space="preserve"> (or a </w:t>
      </w:r>
      <w:r>
        <w:rPr>
          <w:rFonts w:ascii="Courier New" w:hAnsi="Courier New"/>
        </w:rPr>
        <w:t>helm.staging</w:t>
      </w:r>
      <w:r>
        <w:t xml:space="preserve"> localStorage override). See </w:t>
      </w:r>
      <w:r>
        <w:rPr>
          <w:rFonts w:ascii="Courier New" w:hAnsi="Courier New"/>
        </w:rPr>
        <w:t>docs/project/SETUP-AND-ENVIRONMENT.md</w:t>
      </w:r>
      <w:r>
        <w:t>.</w:t>
      </w:r>
    </w:p>
    <w:p>
      <w:pPr>
        <w:pStyle w:val="ListBullet"/>
      </w:pPr>
      <w:r>
        <w:t>Connecting localhost to prod needs an explicit opt-in (</w:t>
      </w:r>
      <w:r>
        <w:rPr>
          <w:rFonts w:ascii="Courier New" w:hAnsi="Courier New"/>
        </w:rPr>
        <w:t>window.HELM_ALLOW_PROD_FROM_LOCALHOST</w:t>
      </w:r>
      <w:r>
        <w:t xml:space="preserve"> or the 8-hour </w:t>
      </w:r>
      <w:r>
        <w:rPr>
          <w:rFonts w:ascii="Courier New" w:hAnsi="Courier New"/>
        </w:rPr>
        <w:t>helm.allowProdFromLocalhost</w:t>
      </w:r>
      <w:r>
        <w:t xml:space="preserve"> value). Do not use it for writes.</w:t>
      </w:r>
    </w:p>
    <w:p>
      <w:pPr>
        <w:pStyle w:val="ListBullet"/>
      </w:pPr>
      <w:r>
        <w:t xml:space="preserve">Localhost-only features: </w:t>
      </w:r>
      <w:r>
        <w:rPr>
          <w:rFonts w:ascii="Courier New" w:hAnsi="Courier New"/>
        </w:rPr>
        <w:t>HELM_FEATURES.integrationsPage</w:t>
      </w:r>
      <w:r>
        <w:t xml:space="preserve"> and the onboarding payment bypass.</w:t>
      </w:r>
    </w:p>
    <w:p>
      <w:pPr>
        <w:pStyle w:val="ListBullet"/>
      </w:pPr>
      <w:r>
        <w:t xml:space="preserve">Tests: </w:t>
      </w:r>
      <w:r>
        <w:rPr>
          <w:rFonts w:ascii="Courier New" w:hAnsi="Courier New"/>
        </w:rPr>
        <w:t>npm test</w:t>
      </w:r>
      <w:r>
        <w:t xml:space="preserve"> (no DB), </w:t>
      </w:r>
      <w:r>
        <w:rPr>
          <w:rFonts w:ascii="Courier New" w:hAnsi="Courier New"/>
        </w:rPr>
        <w:t>npm run ci</w:t>
      </w:r>
      <w:r>
        <w:t xml:space="preserve"> (all guards + tests), </w:t>
      </w:r>
      <w:r>
        <w:rPr>
          <w:rFonts w:ascii="Courier New" w:hAnsi="Courier New"/>
        </w:rPr>
        <w:t>npm run test:e2e</w:t>
      </w:r>
      <w:r>
        <w:t xml:space="preserve"> (Playwright), </w:t>
      </w:r>
      <w:r>
        <w:rPr>
          <w:rFonts w:ascii="Courier New" w:hAnsi="Courier New"/>
        </w:rPr>
        <w:t>npm run test:db</w:t>
      </w:r>
      <w:r>
        <w:t xml:space="preserve"> / </w:t>
      </w:r>
      <w:r>
        <w:rPr>
          <w:rFonts w:ascii="Courier New" w:hAnsi="Courier New"/>
        </w:rPr>
        <w:t>test:isolation</w:t>
      </w:r>
      <w:r>
        <w:t xml:space="preserve"> (isolated DB; scripts refuse the prod ref).</w:t>
      </w:r>
    </w:p>
    <w:p>
      <w:pPr>
        <w:pStyle w:val="Heading2"/>
      </w:pPr>
      <w:r>
        <w:t>7. Making a change safely (checklist)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What to do</w:t>
            </w:r>
          </w:p>
        </w:tc>
      </w:tr>
      <w:tr>
        <w:tc>
          <w:tcPr>
            <w:tcW w:type="dxa" w:w="4320"/>
          </w:tcPr>
          <w:p>
            <w:r>
              <w:t>1. Inspect</w:t>
            </w:r>
          </w:p>
        </w:tc>
        <w:tc>
          <w:tcPr>
            <w:tcW w:type="dxa" w:w="4320"/>
          </w:tcPr>
          <w:p>
            <w:r>
              <w:t xml:space="preserve">Read the page's html/js/css, grep </w:t>
            </w:r>
            <w:r>
              <w:rPr>
                <w:rFonts w:ascii="Courier New" w:hAnsi="Courier New"/>
              </w:rPr>
              <w:t>public/</w:t>
            </w:r>
            <w:r>
              <w:t xml:space="preserve"> for the function, find the test in </w:t>
            </w:r>
            <w:r>
              <w:rPr>
                <w:rFonts w:ascii="Courier New" w:hAnsi="Courier New"/>
              </w:rPr>
              <w:t>test/</w:t>
            </w:r>
            <w:r>
              <w:t>, read the latest migration for any DB object</w:t>
            </w:r>
          </w:p>
        </w:tc>
      </w:tr>
      <w:tr>
        <w:tc>
          <w:tcPr>
            <w:tcW w:type="dxa" w:w="4320"/>
          </w:tcPr>
          <w:p>
            <w:r>
              <w:t>2. Branch</w:t>
            </w:r>
          </w:p>
        </w:tc>
        <w:tc>
          <w:tcPr>
            <w:tcW w:type="dxa" w:w="4320"/>
          </w:tcPr>
          <w:p>
            <w:r>
              <w:t xml:space="preserve">Never commit to </w:t>
            </w:r>
            <w:r>
              <w:rPr>
                <w:rFonts w:ascii="Courier New" w:hAnsi="Courier New"/>
              </w:rPr>
              <w:t>main</w:t>
            </w:r>
            <w:r>
              <w:t xml:space="preserve">. Use a feature or </w:t>
            </w:r>
            <w:r>
              <w:rPr>
                <w:rFonts w:ascii="Courier New" w:hAnsi="Courier New"/>
              </w:rPr>
              <w:t>harden/**</w:t>
            </w:r>
            <w:r>
              <w:t xml:space="preserve"> branch (CI runs on both). Use worktrees; never bare </w:t>
            </w:r>
            <w:r>
              <w:rPr>
                <w:rFonts w:ascii="Courier New" w:hAnsi="Courier New"/>
              </w:rPr>
              <w:t>git stash pop</w:t>
            </w:r>
            <w:r>
              <w:t xml:space="preserve"> (stash is shared)</w:t>
            </w:r>
          </w:p>
        </w:tc>
      </w:tr>
      <w:tr>
        <w:tc>
          <w:tcPr>
            <w:tcW w:type="dxa" w:w="4320"/>
          </w:tcPr>
          <w:p>
            <w:r>
              <w:t>3. Code</w:t>
            </w:r>
          </w:p>
        </w:tc>
        <w:tc>
          <w:tcPr>
            <w:tcW w:type="dxa" w:w="4320"/>
          </w:tcPr>
          <w:p>
            <w:r>
              <w:t xml:space="preserve">Vanilla JS; </w:t>
            </w:r>
            <w:r>
              <w:rPr>
                <w:rFonts w:ascii="Courier New" w:hAnsi="Courier New"/>
              </w:rPr>
              <w:t>textContent</w:t>
            </w:r>
            <w:r>
              <w:t>/</w:t>
            </w:r>
            <w:r>
              <w:rPr>
                <w:rFonts w:ascii="Courier New" w:hAnsi="Courier New"/>
              </w:rPr>
              <w:t>createElement</w:t>
            </w:r>
            <w:r>
              <w:t xml:space="preserve"> or escape before HTML sinks (</w:t>
            </w:r>
            <w:r>
              <w:rPr>
                <w:rFonts w:ascii="Courier New" w:hAnsi="Courier New"/>
              </w:rPr>
              <w:t>check-html-sinks.mjs</w:t>
            </w:r>
            <w:r>
              <w:t xml:space="preserve">); no inline </w:t>
            </w:r>
            <w:r>
              <w:rPr>
                <w:rFonts w:ascii="Courier New" w:hAnsi="Courier New"/>
              </w:rPr>
              <w:t>on*=</w:t>
            </w:r>
            <w:r>
              <w:t xml:space="preserve"> handlers, no </w:t>
            </w:r>
            <w:r>
              <w:rPr>
                <w:rFonts w:ascii="Courier New" w:hAnsi="Courier New"/>
              </w:rPr>
              <w:t>javascript:</w:t>
            </w:r>
            <w:r>
              <w:t xml:space="preserve"> URLs, no new inline styles</w:t>
            </w:r>
          </w:p>
        </w:tc>
      </w:tr>
      <w:tr>
        <w:tc>
          <w:tcPr>
            <w:tcW w:type="dxa" w:w="4320"/>
          </w:tcPr>
          <w:p>
            <w:r>
              <w:t>4. CSP</w:t>
            </w:r>
          </w:p>
        </w:tc>
        <w:tc>
          <w:tcPr>
            <w:tcW w:type="dxa" w:w="4320"/>
          </w:tcPr>
          <w:p>
            <w:r>
              <w:t xml:space="preserve">If you touched any inline </w:t>
            </w:r>
            <w:r>
              <w:rPr>
                <w:rFonts w:ascii="Courier New" w:hAnsi="Courier New"/>
              </w:rPr>
              <w:t>&lt;script&gt;</w:t>
            </w:r>
            <w:r>
              <w:t xml:space="preserve">, run </w:t>
            </w:r>
            <w:r>
              <w:rPr>
                <w:rFonts w:ascii="Courier New" w:hAnsi="Courier New"/>
              </w:rPr>
              <w:t>npm run gen:csp</w:t>
            </w:r>
            <w:r>
              <w:t xml:space="preserve"> (updates hashes in </w:t>
            </w:r>
            <w:r>
              <w:rPr>
                <w:rFonts w:ascii="Courier New" w:hAnsi="Courier New"/>
              </w:rPr>
              <w:t>vercel.json</w:t>
            </w:r>
            <w:r>
              <w:t xml:space="preserve"> + </w:t>
            </w:r>
            <w:r>
              <w:rPr>
                <w:rFonts w:ascii="Courier New" w:hAnsi="Courier New"/>
              </w:rPr>
              <w:t>public/_headers</w:t>
            </w:r>
            <w:r>
              <w:t xml:space="preserve">). Keep </w:t>
            </w:r>
            <w:r>
              <w:rPr>
                <w:rFonts w:ascii="Courier New" w:hAnsi="Courier New"/>
              </w:rPr>
              <w:t>vercel.json</w:t>
            </w:r>
            <w:r>
              <w:t xml:space="preserve"> &lt; 200 KB</w:t>
            </w:r>
          </w:p>
        </w:tc>
      </w:tr>
      <w:tr>
        <w:tc>
          <w:tcPr>
            <w:tcW w:type="dxa" w:w="4320"/>
          </w:tcPr>
          <w:p>
            <w:r>
              <w:t>5. Bump assets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node scripts/bump-changed-assets.mjs --apply</w:t>
            </w:r>
            <w:r>
              <w:t xml:space="preserve">, then </w:t>
            </w:r>
            <w:r>
              <w:rPr>
                <w:rFonts w:ascii="Courier New" w:hAnsi="Courier New"/>
              </w:rPr>
              <w:t>--verify</w:t>
            </w:r>
            <w:r>
              <w:t xml:space="preserve">. It bumps </w:t>
            </w:r>
            <w:r>
              <w:rPr>
                <w:rFonts w:ascii="Courier New" w:hAnsi="Courier New"/>
              </w:rPr>
              <w:t>?v=</w:t>
            </w:r>
            <w:r>
              <w:t xml:space="preserve"> refs, loader constants and </w:t>
            </w:r>
            <w:r>
              <w:rPr>
                <w:rFonts w:ascii="Courier New" w:hAnsi="Courier New"/>
              </w:rPr>
              <w:t>SHELL_V</w:t>
            </w:r>
            <w:r/>
          </w:p>
        </w:tc>
      </w:tr>
      <w:tr>
        <w:tc>
          <w:tcPr>
            <w:tcW w:type="dxa" w:w="4320"/>
          </w:tcPr>
          <w:p>
            <w:r>
              <w:t>6. Tests</w:t>
            </w:r>
          </w:p>
        </w:tc>
        <w:tc>
          <w:tcPr>
            <w:tcW w:type="dxa" w:w="4320"/>
          </w:tcPr>
          <w:p>
            <w:r>
              <w:t xml:space="preserve">Add </w:t>
            </w:r>
            <w:r>
              <w:rPr>
                <w:rFonts w:ascii="Courier New" w:hAnsi="Courier New"/>
              </w:rPr>
              <w:t>test/&lt;feature&gt;.test.mjs</w:t>
            </w:r>
            <w:r>
              <w:t xml:space="preserve"> </w:t>
            </w:r>
            <w:r>
              <w:rPr>
                <w:b/>
              </w:rPr>
              <w:t>and append it to the `test` script in `package.json`</w:t>
            </w:r>
            <w:r>
              <w:t xml:space="preserve"> (unlisted tests never run). Run </w:t>
            </w:r>
            <w:r>
              <w:rPr>
                <w:rFonts w:ascii="Courier New" w:hAnsi="Courier New"/>
              </w:rPr>
              <w:t>npm run ci</w:t>
            </w:r>
            <w:r/>
          </w:p>
        </w:tc>
      </w:tr>
      <w:tr>
        <w:tc>
          <w:tcPr>
            <w:tcW w:type="dxa" w:w="4320"/>
          </w:tcPr>
          <w:p>
            <w:r>
              <w:t>7. Migrations</w:t>
            </w:r>
          </w:p>
        </w:tc>
        <w:tc>
          <w:tcPr>
            <w:tcW w:type="dxa" w:w="4320"/>
          </w:tcPr>
          <w:p>
            <w:r>
              <w:t xml:space="preserve">Additive + idempotent + paste-safe + ASCII only + precondition guards + plain header. Ship three files: </w:t>
            </w:r>
            <w:r>
              <w:rPr>
                <w:rFonts w:ascii="Courier New" w:hAnsi="Courier New"/>
              </w:rPr>
              <w:t>migrations/NNNN_x.sql</w:t>
            </w:r>
            <w:r>
              <w:t xml:space="preserve">, </w:t>
            </w:r>
            <w:r>
              <w:rPr>
                <w:rFonts w:ascii="Courier New" w:hAnsi="Courier New"/>
              </w:rPr>
              <w:t>APPLY-NNNN.sql</w:t>
            </w:r>
            <w:r>
              <w:t xml:space="preserve">, </w:t>
            </w:r>
            <w:r>
              <w:rPr>
                <w:rFonts w:ascii="Courier New" w:hAnsi="Courier New"/>
              </w:rPr>
              <w:t>VERIFY-NNNN.sql</w:t>
            </w:r>
            <w:r>
              <w:t xml:space="preserve"> (all rows </w:t>
            </w:r>
            <w:r>
              <w:rPr>
                <w:rFonts w:ascii="Courier New" w:hAnsi="Courier New"/>
              </w:rPr>
              <w:t>ok = true</w:t>
            </w:r>
            <w:r>
              <w:t xml:space="preserve">). Add to </w:t>
            </w:r>
            <w:r>
              <w:rPr>
                <w:rFonts w:ascii="Courier New" w:hAnsi="Courier New"/>
              </w:rPr>
              <w:t>MANIFEST</w:t>
            </w:r>
            <w:r/>
          </w:p>
        </w:tc>
      </w:tr>
      <w:tr>
        <w:tc>
          <w:tcPr>
            <w:tcW w:type="dxa" w:w="4320"/>
          </w:tcPr>
          <w:p>
            <w:r>
              <w:t>8. Docs</w:t>
            </w:r>
          </w:p>
        </w:tc>
        <w:tc>
          <w:tcPr>
            <w:tcW w:type="dxa" w:w="4320"/>
          </w:tcPr>
          <w:p>
            <w:r>
              <w:t xml:space="preserve">Update </w:t>
            </w:r>
            <w:r>
              <w:rPr>
                <w:rFonts w:ascii="Courier New" w:hAnsi="Courier New"/>
              </w:rPr>
              <w:t>docs/manual/USER-MANUAL.html</w:t>
            </w:r>
            <w:r>
              <w:t xml:space="preserve"> for user-visible changes; update the matching runbook for ops changes</w:t>
            </w:r>
          </w:p>
        </w:tc>
      </w:tr>
      <w:tr>
        <w:tc>
          <w:tcPr>
            <w:tcW w:type="dxa" w:w="4320"/>
          </w:tcPr>
          <w:p>
            <w:r>
              <w:t>9. PR</w:t>
            </w:r>
          </w:p>
        </w:tc>
        <w:tc>
          <w:tcPr>
            <w:tcW w:type="dxa" w:w="4320"/>
          </w:tcPr>
          <w:p>
            <w:r>
              <w:t xml:space="preserve">PR against </w:t>
            </w:r>
            <w:r>
              <w:rPr>
                <w:rFonts w:ascii="Courier New" w:hAnsi="Courier New"/>
              </w:rPr>
              <w:t>main</w:t>
            </w:r>
            <w:r>
              <w:t xml:space="preserve"> on </w:t>
            </w:r>
            <w:r>
              <w:rPr>
                <w:rFonts w:ascii="Courier New" w:hAnsi="Courier New"/>
              </w:rPr>
              <w:t>origin</w:t>
            </w:r>
            <w:r>
              <w:t xml:space="preserve"> (koushik1133/Helm). Commit message starts with the phase/feature, then a plain-words walkthrough. CI green before merge</w:t>
            </w:r>
          </w:p>
        </w:tc>
      </w:tr>
      <w:tr>
        <w:tc>
          <w:tcPr>
            <w:tcW w:type="dxa" w:w="4320"/>
          </w:tcPr>
          <w:p>
            <w:r>
              <w:t>10. Staging</w:t>
            </w:r>
          </w:p>
        </w:tc>
        <w:tc>
          <w:tcPr>
            <w:tcW w:type="dxa" w:w="4320"/>
          </w:tcPr>
          <w:p>
            <w:r>
              <w:t xml:space="preserve">Owner pastes APPLY on staging, runs VERIFY, tests on </w:t>
            </w:r>
            <w:r>
              <w:rPr>
                <w:rFonts w:ascii="Courier New" w:hAnsi="Courier New"/>
              </w:rPr>
              <w:t>helm-v01.vercel.app</w:t>
            </w:r>
            <w:r/>
          </w:p>
        </w:tc>
      </w:tr>
      <w:tr>
        <w:tc>
          <w:tcPr>
            <w:tcW w:type="dxa" w:w="4320"/>
          </w:tcPr>
          <w:p>
            <w:r>
              <w:t>11. Prod</w:t>
            </w:r>
          </w:p>
        </w:tc>
        <w:tc>
          <w:tcPr>
            <w:tcW w:type="dxa" w:w="4320"/>
          </w:tcPr>
          <w:p>
            <w:r>
              <w:t xml:space="preserve">Only when the owner says go: APPLY on prod in order, VERIFY, push to the </w:t>
            </w:r>
            <w:r>
              <w:rPr>
                <w:rFonts w:ascii="Courier New" w:hAnsi="Courier New"/>
              </w:rPr>
              <w:t>prod</w:t>
            </w:r>
            <w:r>
              <w:t xml:space="preserve"> remote (praneethreddykiwik/Helm) / </w:t>
            </w:r>
            <w:r>
              <w:rPr>
                <w:rFonts w:ascii="Courier New" w:hAnsi="Courier New"/>
              </w:rPr>
              <w:t>helm.events</w:t>
            </w:r>
            <w:r>
              <w:t>. Some work stays local until the owner says "push to main"</w:t>
            </w:r>
          </w:p>
        </w:tc>
      </w:tr>
    </w:tbl>
    <w:p>
      <w:r>
        <w:t xml:space="preserve">Full rules: </w:t>
      </w:r>
      <w:r>
        <w:rPr>
          <w:rFonts w:ascii="Courier New" w:hAnsi="Courier New"/>
        </w:rPr>
        <w:t>docs/project/AGENTS.md</w:t>
      </w:r>
      <w:r>
        <w:t xml:space="preserve">. Deploy specifics: </w:t>
      </w:r>
      <w:r>
        <w:rPr>
          <w:rFonts w:ascii="Courier New" w:hAnsi="Courier New"/>
        </w:rPr>
        <w:t>docs/CANONICAL-DEPLOYMENT.md</w:t>
      </w:r>
      <w:r>
        <w:t xml:space="preserve">, </w:t>
      </w:r>
      <w:r>
        <w:rPr>
          <w:rFonts w:ascii="Courier New" w:hAnsi="Courier New"/>
        </w:rPr>
        <w:t>docs/RUNBOOK.md</w:t>
      </w:r>
      <w:r>
        <w:t xml:space="preserve">, </w:t>
      </w:r>
      <w:r>
        <w:rPr>
          <w:rFonts w:ascii="Courier New" w:hAnsi="Courier New"/>
        </w:rPr>
        <w:t>PRODUCTION-RELEASE-PACK.md</w:t>
      </w:r>
      <w:r>
        <w:t>.</w:t>
      </w:r>
    </w:p>
    <w:p>
      <w:pPr>
        <w:pStyle w:val="Heading2"/>
      </w:pPr>
      <w:r>
        <w:t>8. Pitfalls learned the hard 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Pitfall</w:t>
            </w:r>
          </w:p>
        </w:tc>
        <w:tc>
          <w:tcPr>
            <w:tcW w:type="dxa" w:w="2880"/>
          </w:tcPr>
          <w:p>
            <w:r>
              <w:t>What goes wrong</w:t>
            </w:r>
          </w:p>
        </w:tc>
        <w:tc>
          <w:tcPr>
            <w:tcW w:type="dxa" w:w="2880"/>
          </w:tcPr>
          <w:p>
            <w:r>
              <w:t>How to avoid</w:t>
            </w:r>
          </w:p>
        </w:tc>
      </w:tr>
      <w:tr>
        <w:tc>
          <w:tcPr>
            <w:tcW w:type="dxa" w:w="2880"/>
          </w:tcPr>
          <w:p>
            <w:r>
              <w:t>Asset cache pins</w:t>
            </w:r>
          </w:p>
        </w:tc>
        <w:tc>
          <w:tcPr>
            <w:tcW w:type="dxa" w:w="2880"/>
          </w:tcPr>
          <w:p>
            <w:r>
              <w:t xml:space="preserve">Assets are cached immutable; a changed JS/CSS with the same </w:t>
            </w:r>
            <w:r>
              <w:rPr>
                <w:rFonts w:ascii="Courier New" w:hAnsi="Courier New"/>
              </w:rPr>
              <w:t>?v=</w:t>
            </w:r>
            <w:r>
              <w:t xml:space="preserve"> never reaches users</w:t>
            </w:r>
          </w:p>
        </w:tc>
        <w:tc>
          <w:tcPr>
            <w:tcW w:type="dxa" w:w="2880"/>
          </w:tcPr>
          <w:p>
            <w:r>
              <w:t xml:space="preserve">Always run </w:t>
            </w:r>
            <w:r>
              <w:rPr>
                <w:rFonts w:ascii="Courier New" w:hAnsi="Courier New"/>
              </w:rPr>
              <w:t>bump-changed-assets.mjs --apply</w:t>
            </w:r>
            <w:r>
              <w:t xml:space="preserve"> + </w:t>
            </w:r>
            <w:r>
              <w:rPr>
                <w:rFonts w:ascii="Courier New" w:hAnsi="Courier New"/>
              </w:rPr>
              <w:t>--verify</w:t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SHELL_V</w:t>
            </w:r>
            <w:r>
              <w:t xml:space="preserve"> pin in </w:t>
            </w:r>
            <w:r>
              <w:rPr>
                <w:rFonts w:ascii="Courier New" w:hAnsi="Courier New"/>
              </w:rPr>
              <w:t>shell-proto.js</w:t>
            </w:r>
            <w:r/>
          </w:p>
        </w:tc>
        <w:tc>
          <w:tcPr>
            <w:tcW w:type="dxa" w:w="2880"/>
          </w:tcPr>
          <w:p>
            <w:r>
              <w:t>Shell files (</w:t>
            </w:r>
            <w:r>
              <w:rPr>
                <w:rFonts w:ascii="Courier New" w:hAnsi="Courier New"/>
              </w:rPr>
              <w:t>shell-b*</w:t>
            </w:r>
            <w:r>
              <w:t xml:space="preserve">, </w:t>
            </w:r>
            <w:r>
              <w:rPr>
                <w:rFonts w:ascii="Courier New" w:hAnsi="Courier New"/>
              </w:rPr>
              <w:t>ui-kit</w:t>
            </w:r>
            <w:r>
              <w:t xml:space="preserve">, </w:t>
            </w:r>
            <w:r>
              <w:rPr>
                <w:rFonts w:ascii="Courier New" w:hAnsi="Courier New"/>
              </w:rPr>
              <w:t>tables-mobile</w:t>
            </w:r>
            <w:r>
              <w:t xml:space="preserve">, </w:t>
            </w:r>
            <w:r>
              <w:rPr>
                <w:rFonts w:ascii="Courier New" w:hAnsi="Courier New"/>
              </w:rPr>
              <w:t>tour.js</w:t>
            </w:r>
            <w:r>
              <w:t xml:space="preserve">) are loaded via one shared version (currently </w:t>
            </w:r>
            <w:r>
              <w:rPr>
                <w:rFonts w:ascii="Courier New" w:hAnsi="Courier New"/>
              </w:rPr>
              <w:t>"116"</w:t>
            </w:r>
            <w:r>
              <w:t>); editing them without bumping it ships stale shells</w:t>
            </w:r>
          </w:p>
        </w:tc>
        <w:tc>
          <w:tcPr>
            <w:tcW w:type="dxa" w:w="2880"/>
          </w:tcPr>
          <w:p>
            <w:r>
              <w:t xml:space="preserve">The bump script handles it; check the diff touches </w:t>
            </w:r>
            <w:r>
              <w:rPr>
                <w:rFonts w:ascii="Courier New" w:hAnsi="Courier New"/>
              </w:rPr>
              <w:t>SHELL_V</w:t>
            </w:r>
            <w:r/>
          </w:p>
        </w:tc>
      </w:tr>
      <w:tr>
        <w:tc>
          <w:tcPr>
            <w:tcW w:type="dxa" w:w="2880"/>
          </w:tcPr>
          <w:p>
            <w:r>
              <w:t>CSP inline scripts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script-src</w:t>
            </w:r>
            <w:r>
              <w:t xml:space="preserve"> has no </w:t>
            </w:r>
            <w:r>
              <w:rPr>
                <w:rFonts w:ascii="Courier New" w:hAnsi="Courier New"/>
              </w:rPr>
              <w:t>'unsafe-inline'</w:t>
            </w:r>
            <w:r>
              <w:t>; an edited inline script is silently blocked in prod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npm run gen:csp</w:t>
            </w:r>
            <w:r>
              <w:t xml:space="preserve">; CI runs </w:t>
            </w:r>
            <w:r>
              <w:rPr>
                <w:rFonts w:ascii="Courier New" w:hAnsi="Courier New"/>
              </w:rPr>
              <w:t>--check</w:t>
            </w:r>
            <w:r>
              <w:t xml:space="preserve">. Never add </w:t>
            </w:r>
            <w:r>
              <w:rPr>
                <w:rFonts w:ascii="Courier New" w:hAnsi="Courier New"/>
              </w:rPr>
              <w:t>onclick=</w:t>
            </w:r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vercel.json</w:t>
            </w:r>
            <w:r>
              <w:t xml:space="preserve"> size</w:t>
            </w:r>
          </w:p>
        </w:tc>
        <w:tc>
          <w:tcPr>
            <w:tcW w:type="dxa" w:w="2880"/>
          </w:tcPr>
          <w:p>
            <w:r>
              <w:t>Per-host CSP duplication once grew it to 700 KB and Vercel rejected it</w:t>
            </w:r>
          </w:p>
        </w:tc>
        <w:tc>
          <w:tcPr>
            <w:tcW w:type="dxa" w:w="2880"/>
          </w:tcPr>
          <w:p>
            <w:r>
              <w:t>Generator enforces &lt; 200 KB and &lt; 200 rules</w:t>
            </w:r>
          </w:p>
        </w:tc>
      </w:tr>
      <w:tr>
        <w:tc>
          <w:tcPr>
            <w:tcW w:type="dxa" w:w="2880"/>
          </w:tcPr>
          <w:p>
            <w:r>
              <w:t>RLS "latest definition wins"</w:t>
            </w:r>
          </w:p>
        </w:tc>
        <w:tc>
          <w:tcPr>
            <w:tcW w:type="dxa" w:w="2880"/>
          </w:tcPr>
          <w:p>
            <w:r>
              <w:t>Editing an old phase file or an older migration changes nothing that runs, or reverts a fix</w:t>
            </w:r>
          </w:p>
        </w:tc>
        <w:tc>
          <w:tcPr>
            <w:tcW w:type="dxa" w:w="2880"/>
          </w:tcPr>
          <w:p>
            <w:r>
              <w:t>Read the highest-numbered definition; write a new migration</w:t>
            </w:r>
          </w:p>
        </w:tc>
      </w:tr>
      <w:tr>
        <w:tc>
          <w:tcPr>
            <w:tcW w:type="dxa" w:w="2880"/>
          </w:tcPr>
          <w:p>
            <w:r>
              <w:t>APPLY aggregate files go stale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supabase/APPLY-PENDING.sql</w:t>
            </w:r>
            <w:r>
              <w:t xml:space="preserve"> / </w:t>
            </w:r>
            <w:r>
              <w:rPr>
                <w:rFonts w:ascii="Courier New" w:hAnsi="Courier New"/>
              </w:rPr>
              <w:t>APPLY-ALL-PENDING.sql</w:t>
            </w:r>
            <w:r>
              <w:t xml:space="preserve"> are snapshots (APPLY-PENDING is v15 covering 0049-0051)</w:t>
            </w:r>
          </w:p>
        </w:tc>
        <w:tc>
          <w:tcPr>
            <w:tcW w:type="dxa" w:w="2880"/>
          </w:tcPr>
          <w:p>
            <w:r>
              <w:t xml:space="preserve">Use per-number </w:t>
            </w:r>
            <w:r>
              <w:rPr>
                <w:rFonts w:ascii="Courier New" w:hAnsi="Courier New"/>
              </w:rPr>
              <w:t>APPLY-NNNN.sql</w:t>
            </w:r>
            <w:r>
              <w:t>; rebuild aggregates on purpose. Track staging vs prod separately</w:t>
            </w:r>
          </w:p>
        </w:tc>
      </w:tr>
      <w:tr>
        <w:tc>
          <w:tcPr>
            <w:tcW w:type="dxa" w:w="2880"/>
          </w:tcPr>
          <w:p>
            <w:r>
              <w:t>Supabase editor pastes</w:t>
            </w:r>
          </w:p>
        </w:tc>
        <w:tc>
          <w:tcPr>
            <w:tcW w:type="dxa" w:w="2880"/>
          </w:tcPr>
          <w:p>
            <w:r>
              <w:t>Temp tables/session state break; the editor shows only the last result grid; non-ASCII gets mangled</w:t>
            </w:r>
          </w:p>
        </w:tc>
        <w:tc>
          <w:tcPr>
            <w:tcW w:type="dxa" w:w="2880"/>
          </w:tcPr>
          <w:p>
            <w:r>
              <w:t xml:space="preserve">Paste-safe SQL, ASCII only, copy with </w:t>
            </w:r>
            <w:r>
              <w:rPr>
                <w:rFonts w:ascii="Courier New" w:hAnsi="Courier New"/>
              </w:rPr>
              <w:t>LANG=en_US.UTF-8 pbcopy</w:t>
            </w:r>
            <w:r>
              <w:t>, run VERIFY separately</w:t>
            </w:r>
          </w:p>
        </w:tc>
      </w:tr>
      <w:tr>
        <w:tc>
          <w:tcPr>
            <w:tcW w:type="dxa" w:w="2880"/>
          </w:tcPr>
          <w:p>
            <w:r>
              <w:t>Never delete data</w:t>
            </w:r>
          </w:p>
        </w:tc>
        <w:tc>
          <w:tcPr>
            <w:tcW w:type="dxa" w:w="2880"/>
          </w:tcPr>
          <w:p>
            <w:r>
              <w:t>Top rule: no change may delete, overwrite, corrupt or cross-tenant-expose data</w:t>
            </w:r>
          </w:p>
        </w:tc>
        <w:tc>
          <w:tcPr>
            <w:tcW w:type="dxa" w:w="2880"/>
          </w:tcPr>
          <w:p>
            <w:r>
              <w:t>Additive migrations; fill-only backfills (</w:t>
            </w:r>
            <w:r>
              <w:rPr>
                <w:rFonts w:ascii="Courier New" w:hAnsi="Courier New"/>
              </w:rPr>
              <w:t>docs/FILL-ONLY-MIGRATIONS.md</w:t>
            </w:r>
            <w:r>
              <w:t>); raise risky asks before coding</w:t>
            </w:r>
          </w:p>
        </w:tc>
      </w:tr>
      <w:tr>
        <w:tc>
          <w:tcPr>
            <w:tcW w:type="dxa" w:w="2880"/>
          </w:tcPr>
          <w:p>
            <w:r>
              <w:t>Prod from tooling</w:t>
            </w:r>
          </w:p>
        </w:tc>
        <w:tc>
          <w:tcPr>
            <w:tcW w:type="dxa" w:w="2880"/>
          </w:tcPr>
          <w:p>
            <w:r>
              <w:t>Accidental SQL on prod</w:t>
            </w:r>
          </w:p>
        </w:tc>
        <w:tc>
          <w:tcPr>
            <w:tcW w:type="dxa" w:w="2880"/>
          </w:tcPr>
          <w:p>
            <w:r>
              <w:t xml:space="preserve">Agents/tools never run SQL against </w:t>
            </w:r>
            <w:r>
              <w:rPr>
                <w:rFonts w:ascii="Courier New" w:hAnsi="Courier New"/>
              </w:rPr>
              <w:t>nqltzgiwznphugcfhmbm</w:t>
            </w:r>
            <w:r>
              <w:t>; DB test scripts refuse it</w:t>
            </w:r>
          </w:p>
        </w:tc>
      </w:tr>
      <w:tr>
        <w:tc>
          <w:tcPr>
            <w:tcW w:type="dxa" w:w="2880"/>
          </w:tcPr>
          <w:p>
            <w:r>
              <w:t>Localhost to prod</w:t>
            </w:r>
          </w:p>
        </w:tc>
        <w:tc>
          <w:tcPr>
            <w:tcW w:type="dxa" w:w="2880"/>
          </w:tcPr>
          <w:p>
            <w:r>
              <w:t>Local testing writing prod data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config.js</w:t>
            </w:r>
            <w:r>
              <w:t xml:space="preserve"> clears Supabase on localhost; opt-in is explicit and expiring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 xml:space="preserve">Flipping </w:t>
            </w:r>
            <w:r>
              <w:rPr>
                <w:rFonts w:ascii="Courier New" w:hAnsi="Courier New"/>
              </w:rPr>
              <w:t>liveChannels</w:t>
            </w:r>
            <w:r>
              <w:t xml:space="preserve"> before deploy + secrets breaks flows</w:t>
            </w:r>
          </w:p>
        </w:tc>
        <w:tc>
          <w:tcPr>
            <w:tcW w:type="dxa" w:w="2880"/>
          </w:tcPr>
          <w:p>
            <w:r>
              <w:t>Keep off; owner-only decision</w:t>
            </w:r>
          </w:p>
        </w:tc>
      </w:tr>
      <w:tr>
        <w:tc>
          <w:tcPr>
            <w:tcW w:type="dxa" w:w="2880"/>
          </w:tcPr>
          <w:p>
            <w:r>
              <w:t>Photo renders</w:t>
            </w:r>
          </w:p>
        </w:tc>
        <w:tc>
          <w:tcPr>
            <w:tcW w:type="dxa" w:w="2880"/>
          </w:tcPr>
          <w:p>
            <w:r>
              <w:t>Cost money</w:t>
            </w:r>
          </w:p>
        </w:tc>
        <w:tc>
          <w:tcPr>
            <w:tcW w:type="dxa" w:w="2880"/>
          </w:tcPr>
          <w:p>
            <w:r>
              <w:t>Never trigger renders; prepare and ask the owner to test</w:t>
            </w:r>
          </w:p>
        </w:tc>
      </w:tr>
      <w:tr>
        <w:tc>
          <w:tcPr>
            <w:tcW w:type="dxa" w:w="2880"/>
          </w:tcPr>
          <w:p>
            <w:r>
              <w:t>Money/currency</w:t>
            </w:r>
          </w:p>
        </w:tc>
        <w:tc>
          <w:tcPr>
            <w:tcW w:type="dxa" w:w="2880"/>
          </w:tcPr>
          <w:p>
            <w:r>
              <w:t>Hard-coded INR breaks UAE/US studios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BPStore.studioMoney</w:t>
            </w:r>
            <w:r>
              <w:t xml:space="preserve"> / </w:t>
            </w:r>
            <w:r>
              <w:rPr>
                <w:rFonts w:ascii="Courier New" w:hAnsi="Courier New"/>
              </w:rPr>
              <w:t>studioTax</w:t>
            </w:r>
            <w:r/>
          </w:p>
        </w:tc>
      </w:tr>
    </w:tbl>
    <w:p>
      <w:pPr>
        <w:pStyle w:val="Heading2"/>
      </w:pPr>
      <w:r>
        <w:t>9. Where the docs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Doc</w:t>
            </w:r>
          </w:p>
        </w:tc>
      </w:tr>
      <w:tr>
        <w:tc>
          <w:tcPr>
            <w:tcW w:type="dxa" w:w="4320"/>
          </w:tcPr>
          <w:p>
            <w:r>
              <w:t>Coding rules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docs/project/AGENTS.md</w:t>
            </w:r>
            <w:r/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docs/project/ARCHITECTURE.md</w:t>
            </w:r>
            <w:r>
              <w:t xml:space="preserve">, </w:t>
            </w:r>
            <w:r>
              <w:rPr>
                <w:rFonts w:ascii="Courier New" w:hAnsi="Courier New"/>
              </w:rPr>
              <w:t>docs/TECHNICAL-HANDOFF.md</w:t>
            </w:r>
            <w:r/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docs/project/DATABASE.md</w:t>
            </w:r>
            <w:r>
              <w:t xml:space="preserve">, </w:t>
            </w:r>
            <w:r>
              <w:rPr>
                <w:rFonts w:ascii="Courier New" w:hAnsi="Courier New"/>
              </w:rPr>
              <w:t>docs/DB-TEST-SUITE.md</w:t>
            </w:r>
            <w:r>
              <w:t xml:space="preserve">, </w:t>
            </w:r>
            <w:r>
              <w:rPr>
                <w:rFonts w:ascii="Courier New" w:hAnsi="Courier New"/>
              </w:rPr>
              <w:t>docs/FILL-ONLY-MIGRATIONS.md</w:t>
            </w:r>
            <w:r/>
          </w:p>
        </w:tc>
      </w:tr>
      <w:tr>
        <w:tc>
          <w:tcPr>
            <w:tcW w:type="dxa" w:w="4320"/>
          </w:tcPr>
          <w:p>
            <w:r>
              <w:t>Setup / env vars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docs/project/SETUP-AND-ENVIRONMENT.md</w:t>
            </w:r>
            <w:r>
              <w:t xml:space="preserve">, </w:t>
            </w:r>
            <w:r>
              <w:rPr>
                <w:rFonts w:ascii="Courier New" w:hAnsi="Courier New"/>
              </w:rPr>
              <w:t>docs/STAGING-SETUP.md</w:t>
            </w:r>
            <w:r/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docs/project/TESTING-QA.md</w:t>
            </w:r>
            <w:r/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docs/project/PRD.md</w:t>
            </w:r>
            <w:r>
              <w:t xml:space="preserve">, </w:t>
            </w:r>
            <w:r>
              <w:rPr>
                <w:rFonts w:ascii="Courier New" w:hAnsi="Courier New"/>
              </w:rPr>
              <w:t>docs/project/DESIGN.md</w:t>
            </w:r>
            <w:r>
              <w:t xml:space="preserve">, </w:t>
            </w:r>
            <w:r>
              <w:rPr>
                <w:rFonts w:ascii="Courier New" w:hAnsi="Courier New"/>
              </w:rPr>
              <w:t>docs/helm-team-workflows.md</w:t>
            </w:r>
            <w:r>
              <w:t xml:space="preserve"> (Assumption: path as given by the owner), </w:t>
            </w:r>
            <w:r>
              <w:rPr>
                <w:rFonts w:ascii="Courier New" w:hAnsi="Courier New"/>
              </w:rPr>
              <w:t>docs/business-questions</w:t>
            </w:r>
            <w:r>
              <w:t xml:space="preserve"> (Assumption: same)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docs/project/INTEGRATIONS.md</w:t>
            </w:r>
            <w:r>
              <w:t xml:space="preserve">, </w:t>
            </w:r>
            <w:r>
              <w:rPr>
                <w:rFonts w:ascii="Courier New" w:hAnsi="Courier New"/>
              </w:rPr>
              <w:t>docs/INTEGRATIONS-WHATSAPP-RAZORPAY.md</w:t>
            </w:r>
            <w:r>
              <w:t xml:space="preserve">, </w:t>
            </w:r>
            <w:r>
              <w:rPr>
                <w:rFonts w:ascii="Courier New" w:hAnsi="Courier New"/>
              </w:rPr>
              <w:t>docs/COMMS-AUTOMATION-SETUP.md</w:t>
            </w:r>
            <w:r>
              <w:t xml:space="preserve">, </w:t>
            </w:r>
            <w:r>
              <w:rPr>
                <w:rFonts w:ascii="Courier New" w:hAnsi="Courier New"/>
              </w:rPr>
              <w:t>supabase/functions/README.md</w:t>
            </w:r>
            <w:r/>
          </w:p>
        </w:tc>
      </w:tr>
      <w:tr>
        <w:tc>
          <w:tcPr>
            <w:tcW w:type="dxa" w:w="4320"/>
          </w:tcPr>
          <w:p>
            <w:r>
              <w:t>Deploy and ops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docs/CANONICAL-DEPLOYMENT.md</w:t>
            </w:r>
            <w:r>
              <w:t xml:space="preserve">, </w:t>
            </w:r>
            <w:r>
              <w:rPr>
                <w:rFonts w:ascii="Courier New" w:hAnsi="Courier New"/>
              </w:rPr>
              <w:t>docs/RUNBOOK.md</w:t>
            </w:r>
            <w:r>
              <w:t xml:space="preserve">, </w:t>
            </w:r>
            <w:r>
              <w:rPr>
                <w:rFonts w:ascii="Courier New" w:hAnsi="Courier New"/>
              </w:rPr>
              <w:t>docs/DISASTER-RECOVERY-RUNBOOK.md</w:t>
            </w:r>
            <w:r>
              <w:t xml:space="preserve">, </w:t>
            </w:r>
            <w:r>
              <w:rPr>
                <w:rFonts w:ascii="Courier New" w:hAnsi="Courier New"/>
              </w:rPr>
              <w:t>docs/INCIDENT-RESPONSE-RUNBOOK.md</w:t>
            </w:r>
            <w:r>
              <w:t xml:space="preserve">, </w:t>
            </w:r>
            <w:r>
              <w:rPr>
                <w:rFonts w:ascii="Courier New" w:hAnsi="Courier New"/>
              </w:rPr>
              <w:t>docs/OBSERVABILITY-ACTIVATION.md</w:t>
            </w:r>
            <w:r/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docs/AUTH-DASHBOARD-SETTINGS.md</w:t>
            </w:r>
            <w:r>
              <w:t xml:space="preserve">, </w:t>
            </w:r>
            <w:r>
              <w:rPr>
                <w:rFonts w:ascii="Courier New" w:hAnsi="Courier New"/>
              </w:rPr>
              <w:t>docs/AUTH-PRODUCTION-HARDENING.md</w:t>
            </w:r>
            <w:r>
              <w:t xml:space="preserve">, </w:t>
            </w:r>
            <w:r>
              <w:rPr>
                <w:rFonts w:ascii="Courier New" w:hAnsi="Courier New"/>
              </w:rPr>
              <w:t>docs/OWNER-ACTIONS-SECURITY.md</w:t>
            </w:r>
            <w:r/>
          </w:p>
        </w:tc>
      </w:tr>
      <w:tr>
        <w:tc>
          <w:tcPr>
            <w:tcW w:type="dxa" w:w="4320"/>
          </w:tcPr>
          <w:p>
            <w:r>
              <w:t>User manual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docs/manual/USER-MANUAL.html</w:t>
            </w:r>
            <w:r/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docs/project/IMPLEMENTATION-PLAN.md</w:t>
            </w:r>
            <w:r>
              <w:t xml:space="preserve">, root </w:t>
            </w:r>
            <w:r>
              <w:rPr>
                <w:rFonts w:ascii="Courier New" w:hAnsi="Courier New"/>
              </w:rPr>
              <w:t>REMINDERS.md</w:t>
            </w:r>
            <w:r>
              <w:t xml:space="preserve">, </w:t>
            </w:r>
            <w:r>
              <w:rPr>
                <w:rFonts w:ascii="Courier New" w:hAnsi="Courier New"/>
              </w:rPr>
              <w:t>PROGRESS.md</w:t>
            </w:r>
            <w:r>
              <w:t xml:space="preserve">, </w:t>
            </w:r>
            <w:r>
              <w:rPr>
                <w:rFonts w:ascii="Courier New" w:hAnsi="Courier New"/>
              </w:rPr>
              <w:t>BACKLOG-meeting.md</w:t>
            </w:r>
            <w:r/>
          </w:p>
        </w:tc>
      </w:tr>
    </w:tbl>
    <w:p>
      <w:pPr>
        <w:pStyle w:val="Heading2"/>
      </w:pPr>
      <w:r>
        <w:t>10. Who owns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Product decisions, release go/no-go, prod SQL and prod push</w:t>
            </w:r>
          </w:p>
        </w:tc>
        <w:tc>
          <w:tcPr>
            <w:tcW w:type="dxa" w:w="4320"/>
          </w:tcPr>
          <w:p>
            <w:r>
              <w:t xml:space="preserve">Owner (repo </w:t>
            </w:r>
            <w:r>
              <w:rPr>
                <w:rFonts w:ascii="Courier New" w:hAnsi="Courier New"/>
              </w:rPr>
              <w:t>koushik1133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Production repo/remote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prod</w:t>
            </w:r>
            <w:r>
              <w:t xml:space="preserve"> = praneethreddykiwik/Helm (client side). Assumption: the client (Praneeth) owns the production Vercel/domain account</w:t>
            </w:r>
          </w:p>
        </w:tc>
      </w:tr>
      <w:tr>
        <w:tc>
          <w:tcPr>
            <w:tcW w:type="dxa" w:w="4320"/>
          </w:tcPr>
          <w:p>
            <w:r>
              <w:t>Supabase + Vercel dashboard settings, secrets, auth settings</w:t>
            </w:r>
          </w:p>
        </w:tc>
        <w:tc>
          <w:tcPr>
            <w:tcW w:type="dxa" w:w="4320"/>
          </w:tcPr>
          <w:p>
            <w:r>
              <w:t>Owner only</w:t>
            </w:r>
          </w:p>
        </w:tc>
      </w:tr>
      <w:tr>
        <w:tc>
          <w:tcPr>
            <w:tcW w:type="dxa" w:w="4320"/>
          </w:tcPr>
          <w:p>
            <w:r>
              <w:t>WhatsApp (Meta) setup, Razorpay KYC, email DNS</w:t>
            </w:r>
          </w:p>
        </w:tc>
        <w:tc>
          <w:tcPr>
            <w:tcW w:type="dxa" w:w="4320"/>
          </w:tcPr>
          <w:p>
            <w:r>
              <w:t>Owner</w:t>
            </w:r>
          </w:p>
        </w:tc>
      </w:tr>
      <w:tr>
        <w:tc>
          <w:tcPr>
            <w:tcW w:type="dxa" w:w="4320"/>
          </w:tcPr>
          <w:p>
            <w:r>
              <w:t>Code, tests, migrations (drafted), docs</w:t>
            </w:r>
          </w:p>
        </w:tc>
        <w:tc>
          <w:tcPr>
            <w:tcW w:type="dxa" w:w="4320"/>
          </w:tcPr>
          <w:p>
            <w:r>
              <w:t>Development team / agents, via PR</w:t>
            </w:r>
          </w:p>
        </w:tc>
      </w:tr>
      <w:tr>
        <w:tc>
          <w:tcPr>
            <w:tcW w:type="dxa" w:w="4320"/>
          </w:tcPr>
          <w:p>
            <w:r>
              <w:t>Photo-render testing</w:t>
            </w:r>
          </w:p>
        </w:tc>
        <w:tc>
          <w:tcPr>
            <w:tcW w:type="dxa" w:w="4320"/>
          </w:tcPr>
          <w:p>
            <w:r>
              <w:t>Owner only</w:t>
            </w:r>
          </w:p>
        </w:tc>
      </w:tr>
    </w:tbl>
    <w:p>
      <w:r/>
      <w:r>
        <w:rPr>
          <w:b/>
        </w:rPr>
        <w:t>Decision needed:</w:t>
      </w:r>
      <w:r>
        <w:t xml:space="preserve"> name a named on-call / incident owner and a backup for </w:t>
      </w:r>
      <w:r>
        <w:rPr>
          <w:rFonts w:ascii="Courier New" w:hAnsi="Courier New"/>
        </w:rPr>
        <w:t>docs/INCIDENT-RESPONSE-RUNBOOK.md</w:t>
      </w:r>
      <w:r>
        <w:t>.</w:t>
      </w:r>
    </w:p>
    <w:p>
      <w:pPr>
        <w:pStyle w:val="Heading2"/>
      </w:pPr>
      <w:r>
        <w:t>11. Open work (at handover)</w:t>
      </w:r>
    </w:p>
    <w:p>
      <w:r>
        <w:t xml:space="preserve">From </w:t>
      </w:r>
      <w:r>
        <w:rPr>
          <w:rFonts w:ascii="Courier New" w:hAnsi="Courier New"/>
        </w:rPr>
        <w:t>docs/project/IMPLEMENTATION-PLAN.md</w:t>
      </w:r>
      <w:r>
        <w:t xml:space="preserve"> (suggested order P1 -&gt; P2 -&gt; P3 -&gt; P4 -&gt; P5 -&gt; P7 -&gt; P6 -&gt; P8 -&gt; P9 -&gt; P10 -&gt; P11):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Manager questionnaire answers</w:t>
            </w:r>
          </w:p>
        </w:tc>
        <w:tc>
          <w:tcPr>
            <w:tcW w:type="dxa" w:w="2880"/>
          </w:tcPr>
          <w:p>
            <w:r>
              <w:t>Unblocks P5/P6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Logo rebrand (compass "H")</w:t>
            </w:r>
          </w:p>
        </w:tc>
        <w:tc>
          <w:tcPr>
            <w:tcW w:type="dxa" w:w="2880"/>
          </w:tcPr>
          <w:p>
            <w:r>
              <w:t>Needs final SVG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Email go-live</w:t>
            </w:r>
          </w:p>
        </w:tc>
        <w:tc>
          <w:tcPr>
            <w:tcW w:type="dxa" w:w="2880"/>
          </w:tcPr>
          <w:p>
            <w:r>
              <w:t>DNS for helm.events, provider account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Turnstile bot protection</w:t>
            </w:r>
          </w:p>
        </w:tc>
        <w:tc>
          <w:tcPr>
            <w:tcW w:type="dxa" w:w="2880"/>
          </w:tcPr>
          <w:p>
            <w:r>
              <w:t>Can lock out sign-in if misconfigured</w:t>
            </w:r>
          </w:p>
        </w:tc>
      </w:tr>
      <w:tr>
        <w:tc>
          <w:tcPr>
            <w:tcW w:type="dxa" w:w="2880"/>
          </w:tcPr>
          <w:p>
            <w:r>
              <w:t>P5</w:t>
            </w:r>
          </w:p>
        </w:tc>
        <w:tc>
          <w:tcPr>
            <w:tcW w:type="dxa" w:w="2880"/>
          </w:tcPr>
          <w:p>
            <w:r>
              <w:t>Lead dedupe / same-email overwrite fix</w:t>
            </w:r>
          </w:p>
        </w:tc>
        <w:tc>
          <w:tcPr>
            <w:tcW w:type="dxa" w:w="2880"/>
          </w:tcPr>
          <w:p>
            <w:r>
              <w:t>Touches customer records - zero-data-loss care</w:t>
            </w:r>
          </w:p>
        </w:tc>
      </w:tr>
      <w:tr>
        <w:tc>
          <w:tcPr>
            <w:tcW w:type="dxa" w:w="2880"/>
          </w:tcPr>
          <w:p>
            <w:r>
              <w:t>P6</w:t>
            </w:r>
          </w:p>
        </w:tc>
        <w:tc>
          <w:tcPr>
            <w:tcW w:type="dxa" w:w="2880"/>
          </w:tcPr>
          <w:p>
            <w:r>
              <w:t>Dashboard improvements (incl. parked period filter)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P7</w:t>
            </w:r>
          </w:p>
        </w:tc>
        <w:tc>
          <w:tcPr>
            <w:tcW w:type="dxa" w:w="2880"/>
          </w:tcPr>
          <w:p>
            <w:r>
              <w:t>Crew schedule polish</w:t>
            </w:r>
          </w:p>
        </w:tc>
        <w:tc>
          <w:tcPr>
            <w:tcW w:type="dxa" w:w="2880"/>
          </w:tcPr>
          <w:p>
            <w:r>
              <w:t xml:space="preserve">Needs </w:t>
            </w:r>
            <w:r>
              <w:rPr>
                <w:rFonts w:ascii="Courier New" w:hAnsi="Courier New"/>
              </w:rPr>
              <w:t>0161</w:t>
            </w:r>
            <w:r>
              <w:t xml:space="preserve"> on both DBs</w:t>
            </w:r>
          </w:p>
        </w:tc>
      </w:tr>
      <w:tr>
        <w:tc>
          <w:tcPr>
            <w:tcW w:type="dxa" w:w="2880"/>
          </w:tcPr>
          <w:p>
            <w:r>
              <w:t>P8</w:t>
            </w:r>
          </w:p>
        </w:tc>
        <w:tc>
          <w:tcPr>
            <w:tcW w:type="dxa" w:w="2880"/>
          </w:tcPr>
          <w:p>
            <w:r>
              <w:t>Vendor bills / payouts / net profit</w:t>
            </w:r>
          </w:p>
        </w:tc>
        <w:tc>
          <w:tcPr>
            <w:tcW w:type="dxa" w:w="2880"/>
          </w:tcPr>
          <w:p>
            <w:r>
              <w:t>Money</w:t>
            </w:r>
          </w:p>
        </w:tc>
      </w:tr>
      <w:tr>
        <w:tc>
          <w:tcPr>
            <w:tcW w:type="dxa" w:w="2880"/>
          </w:tcPr>
          <w:p>
            <w:r>
              <w:t>P9</w:t>
            </w:r>
          </w:p>
        </w:tc>
        <w:tc>
          <w:tcPr>
            <w:tcW w:type="dxa" w:w="2880"/>
          </w:tcPr>
          <w:p>
            <w:r>
              <w:t>Time-aware calendar (event times, overlap conflicts)</w:t>
            </w:r>
          </w:p>
        </w:tc>
        <w:tc>
          <w:tcPr>
            <w:tcW w:type="dxa" w:w="2880"/>
          </w:tcPr>
          <w:p>
            <w:r>
              <w:t>Previously built then reverted</w:t>
            </w:r>
          </w:p>
        </w:tc>
      </w:tr>
      <w:tr>
        <w:tc>
          <w:tcPr>
            <w:tcW w:type="dxa" w:w="2880"/>
          </w:tcPr>
          <w:p>
            <w:r>
              <w:t>P10</w:t>
            </w:r>
          </w:p>
        </w:tc>
        <w:tc>
          <w:tcPr>
            <w:tcW w:type="dxa" w:w="2880"/>
          </w:tcPr>
          <w:p>
            <w:r>
              <w:t>WhatsApp go-live</w:t>
            </w:r>
          </w:p>
        </w:tc>
        <w:tc>
          <w:tcPr>
            <w:tcW w:type="dxa" w:w="2880"/>
          </w:tcPr>
          <w:p>
            <w:r>
              <w:t>Owner sets up Meta</w:t>
            </w:r>
          </w:p>
        </w:tc>
      </w:tr>
      <w:tr>
        <w:tc>
          <w:tcPr>
            <w:tcW w:type="dxa" w:w="2880"/>
          </w:tcPr>
          <w:p>
            <w:r>
              <w:t>P11</w:t>
            </w:r>
          </w:p>
        </w:tc>
        <w:tc>
          <w:tcPr>
            <w:tcW w:type="dxa" w:w="2880"/>
          </w:tcPr>
          <w:p>
            <w:r>
              <w:t>Razorpay go-live</w:t>
            </w:r>
          </w:p>
        </w:tc>
        <w:tc>
          <w:tcPr>
            <w:tcW w:type="dxa" w:w="2880"/>
          </w:tcPr>
          <w:p>
            <w:r>
              <w:t>KYC, legal pages; high risk</w:t>
            </w:r>
          </w:p>
        </w:tc>
      </w:tr>
    </w:tbl>
    <w:p>
      <w:r>
        <w:t>Also outstanding (owner reminders):</w:t>
      </w:r>
    </w:p>
    <w:p>
      <w:pPr>
        <w:pStyle w:val="ListBullet"/>
      </w:pPr>
      <w:r>
        <w:t xml:space="preserve">Keep the staging-vs-prod SQL tracker current; newest migrations (up to </w:t>
      </w:r>
      <w:r>
        <w:rPr>
          <w:rFonts w:ascii="Courier New" w:hAnsi="Courier New"/>
        </w:rPr>
        <w:t>0162_launch_bypass_off.sql</w:t>
      </w:r>
      <w:r>
        <w:t xml:space="preserve">) must be confirmed applied on each DB. </w:t>
      </w:r>
      <w:r>
        <w:rPr>
          <w:b/>
        </w:rPr>
        <w:t>Decision needed:</w:t>
      </w:r>
      <w:r>
        <w:t xml:space="preserve"> confirm which APPLY files are applied on prod.</w:t>
      </w:r>
    </w:p>
    <w:p>
      <w:pPr>
        <w:pStyle w:val="ListBullet"/>
      </w:pPr>
      <w:r>
        <w:t>Security follow-ups after prod push: accounts on default passwords, repos private, staging password, Supabase auth settings (</w:t>
      </w:r>
      <w:r>
        <w:rPr>
          <w:rFonts w:ascii="Courier New" w:hAnsi="Courier New"/>
        </w:rPr>
        <w:t>docs/OWNER-ACTIONS-SECURITY.md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db-tests.yml</w:t>
      </w:r>
      <w:r>
        <w:t xml:space="preserve"> is intentionally red for pending fixes (</w:t>
      </w:r>
      <w:r>
        <w:rPr>
          <w:rFonts w:ascii="Courier New" w:hAnsi="Courier New"/>
        </w:rPr>
        <w:t>docs/DB-TEST-SUITE.md</w:t>
      </w:r>
      <w:r>
        <w:t>).</w:t>
      </w:r>
    </w:p>
    <w:p>
      <w:pPr>
        <w:pStyle w:val="ListBullet"/>
      </w:pPr>
      <w:r>
        <w:t>Parked: dark-mode accent contrast (dark mode is off), fresh prod Supabase project in Mumbai (option A, planned after release).</w:t>
      </w:r>
    </w:p>
    <w:p>
      <w:pPr>
        <w:pStyle w:val="ListBullet"/>
      </w:pPr>
      <w:r/>
      <w:r>
        <w:rPr>
          <w:b/>
        </w:rPr>
        <w:t>Decision needed:</w:t>
      </w:r>
      <w:r>
        <w:t xml:space="preserve"> copy </w:t>
      </w:r>
      <w:r>
        <w:rPr>
          <w:rFonts w:ascii="Courier New" w:hAnsi="Courier New"/>
        </w:rPr>
        <w:t>docs/project/AGENTS.md</w:t>
      </w:r>
      <w:r>
        <w:t xml:space="preserve"> to repo root as </w:t>
      </w:r>
      <w:r>
        <w:rPr>
          <w:rFonts w:ascii="Courier New" w:hAnsi="Courier New"/>
        </w:rPr>
        <w:t>AGENTS.md</w:t>
      </w:r>
      <w:r>
        <w:t>/</w:t>
      </w:r>
      <w:r>
        <w:rPr>
          <w:rFonts w:ascii="Courier New" w:hAnsi="Courier New"/>
        </w:rPr>
        <w:t>CLAUDE.md</w:t>
      </w:r>
      <w:r>
        <w:t>.</w:t>
      </w:r>
    </w:p>
    <w:p>
      <w:pPr>
        <w:pStyle w:val="Heading2"/>
      </w:pPr>
      <w:r>
        <w:t>12. First week for a newcomer</w:t>
      </w:r>
    </w:p>
    <w:p>
      <w:pPr>
        <w:pStyle w:val="ListNumber"/>
      </w:pPr>
      <w:r>
        <w:t xml:space="preserve">Read this file, </w:t>
      </w:r>
      <w:r>
        <w:rPr>
          <w:rFonts w:ascii="Courier New" w:hAnsi="Courier New"/>
        </w:rPr>
        <w:t>AGENTS.md</w:t>
      </w:r>
      <w:r>
        <w:t xml:space="preserve">, </w:t>
      </w:r>
      <w:r>
        <w:rPr>
          <w:rFonts w:ascii="Courier New" w:hAnsi="Courier New"/>
        </w:rPr>
        <w:t>ARCHITECTURE.md</w:t>
      </w:r>
      <w:r>
        <w:t xml:space="preserve">, </w:t>
      </w:r>
      <w:r>
        <w:rPr>
          <w:rFonts w:ascii="Courier New" w:hAnsi="Courier New"/>
        </w:rPr>
        <w:t>DATABASE.md</w:t>
      </w:r>
      <w:r>
        <w:t>.</w:t>
      </w:r>
    </w:p>
    <w:p>
      <w:pPr>
        <w:pStyle w:val="ListNumber"/>
      </w:pPr>
      <w:r/>
      <w:r>
        <w:rPr>
          <w:rFonts w:ascii="Courier New" w:hAnsi="Courier New"/>
        </w:rPr>
        <w:t>npm ci &amp;&amp; npm run ci</w:t>
      </w:r>
      <w:r>
        <w:t xml:space="preserve"> - everything should pass locally.</w:t>
      </w:r>
    </w:p>
    <w:p>
      <w:pPr>
        <w:pStyle w:val="ListNumber"/>
      </w:pPr>
      <w:r/>
      <w:r>
        <w:rPr>
          <w:rFonts w:ascii="Courier New" w:hAnsi="Courier New"/>
        </w:rPr>
        <w:t>npm start</w:t>
      </w:r>
      <w:r>
        <w:t xml:space="preserve">, then connect to </w:t>
      </w:r>
      <w:r>
        <w:rPr>
          <w:b/>
        </w:rPr>
        <w:t>staging</w:t>
      </w:r>
      <w:r>
        <w:t xml:space="preserve"> and walk one event from lead to closure (use </w:t>
      </w:r>
      <w:r>
        <w:rPr>
          <w:rFonts w:ascii="Courier New" w:hAnsi="Courier New"/>
        </w:rPr>
        <w:t>docs/manual/USER-MANUAL.html</w:t>
      </w:r>
      <w:r>
        <w:t>).</w:t>
      </w:r>
    </w:p>
    <w:p>
      <w:pPr>
        <w:pStyle w:val="ListNumber"/>
      </w:pPr>
      <w:r>
        <w:t>Pick a small item (P2 or P7), make it on a branch following section 7, open a PR.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