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Decision Tree: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'shuffle_ABOUT.csv'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23:47:09'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bytes: 68779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8.333333e-01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fpr is : 1.666667e-01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9.868421e-01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'shuffle_AND.csv'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23:47:09'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bytes: 68779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9.305556e-01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8.888889e-01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 accuracy is : 9.259259e-01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tpr is : 9.305556e-01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fpr is : 1.111111e-01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9.852941e-01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'shuffle_CAN.csv'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23:47:10'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bytes: 68779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6.000000e-01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fpr is : 4.000000e-01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9.743590e-01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'shuffle_COP.csv'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23:47:10'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bytes: 68779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9.859155e-01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8.000000e-01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 accuracy is : 9.629630e-01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tpr is : 9.859155e-01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The fpr is : 2.000000e-01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9.722222e-01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'shuffle_GOOUT.csv'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23:47:10'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bytes: 68779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8.888889e-01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The fpr is : 1.111111e-01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9.863014e-01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'shuffle_DEAF.csv'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23:47:10'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bytes: 68779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'shuffle_DECIDE.csv'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23:47:10'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bytes: 68779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'shuffle_FATHER.csv'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23:47:10'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bytes: 68779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'shuffle_FIND.csv'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23:47:10'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bytes: 68779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'shuffle_HEARING.csv'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23:47:10'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bytes: 68779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9.859155e-01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The tpr is : 9.859155e-01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SVM Output: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Neural Network: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