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46E5"/>
          <w:sz w:val="40"/>
          <w:szCs w:val="40"/>
        </w:rPr>
        <w:t xml:space="preserve">Proposed Solution Template</w:t>
      </w:r>
    </w:p>
    <w:p>
      <w:pPr>
        <w:spacing w:after="300"/>
      </w:pPr>
      <w:r>
        <w:rPr>
          <w:color w:val="6B7280"/>
          <w:sz w:val="24"/>
          <w:szCs w:val="24"/>
        </w:rPr>
        <w:t xml:space="preserve">Credit Card Approval Prediction</w:t>
      </w:r>
    </w:p>
    <w:p>
      <w:pPr>
        <w:pStyle w:val="Heading1"/>
        <w:spacing w:after="120" w:before="260"/>
      </w:pPr>
      <w:r>
        <w:t xml:space="preserve">Problem Statement</w:t>
      </w:r>
    </w:p>
    <w:p>
      <w:pPr>
        <w:spacing w:after="120"/>
      </w:pPr>
      <w:r>
        <w:t xml:space="preserve">Credit card issuers need a fast, consistent, explainable, and policy-compliant way to screen applications, while applicants need a way to check their own eligibility before formally applying.</w:t>
      </w:r>
    </w:p>
    <w:p>
      <w:pPr>
        <w:pStyle w:val="Heading1"/>
        <w:spacing w:after="120" w:before="260"/>
      </w:pPr>
      <w:r>
        <w:t xml:space="preserve">Solution Description</w:t>
      </w:r>
    </w:p>
    <w:p>
      <w:pPr>
        <w:spacing w:after="120"/>
      </w:pPr>
      <w:r>
        <w:t xml:space="preserve">A Flask web application where a user enters an applicant's financial profile. The system first checks hard eligibility rules (age, minimum income by employment type, minimum CIBIL score, age caps) matching real Indian bank policy. Applicants who pass are scored by the best of four trained ML classifiers (Logistic Regression, Decision Tree, Random Forest, XGBoost), and the result -- Approved or Rejected, a risk percentage, and specific reasons -- is displayed and saved to the user's account history.</w:t>
      </w:r>
    </w:p>
    <w:p>
      <w:pPr>
        <w:pStyle w:val="Heading1"/>
        <w:spacing w:after="120" w:before="260"/>
      </w:pPr>
      <w:r>
        <w:t xml:space="preserve">Innovation / Uniqueness</w:t>
      </w:r>
    </w:p>
    <w:p>
      <w:pPr>
        <w:pStyle w:val="ListParagraph"/>
        <w:numPr>
          <w:ilvl w:val="0"/>
          <w:numId w:val="1"/>
        </w:numPr>
        <w:spacing w:after="60"/>
      </w:pPr>
      <w:r>
        <w:t xml:space="preserve">Hybrid decision pipeline: deterministic policy rules + probabilistic ML score, rather than either alone</w:t>
      </w:r>
    </w:p>
    <w:p>
      <w:pPr>
        <w:pStyle w:val="ListParagraph"/>
        <w:numPr>
          <w:ilvl w:val="0"/>
          <w:numId w:val="1"/>
        </w:numPr>
        <w:spacing w:after="60"/>
      </w:pPr>
      <w:r>
        <w:t xml:space="preserve">Every ML decision is paired with a rule-based explanation layer translating model behavior into applicant-facing language</w:t>
      </w:r>
    </w:p>
    <w:p>
      <w:pPr>
        <w:pStyle w:val="ListParagraph"/>
        <w:numPr>
          <w:ilvl w:val="0"/>
          <w:numId w:val="1"/>
        </w:numPr>
        <w:spacing w:after="60"/>
      </w:pPr>
      <w:r>
        <w:t xml:space="preserve">Full relational data model (Users, Applicant_Details, Credit_History, ML_Model, Approval_Prediction) supports auditability and historical tracking, not just a stateless prediction</w:t>
      </w:r>
    </w:p>
    <w:p>
      <w:pPr>
        <w:pStyle w:val="Heading1"/>
        <w:spacing w:after="120" w:before="260"/>
      </w:pPr>
      <w:r>
        <w:t xml:space="preserve">Features</w:t>
      </w:r>
    </w:p>
    <w:p>
      <w:pPr>
        <w:pStyle w:val="ListParagraph"/>
        <w:numPr>
          <w:ilvl w:val="0"/>
          <w:numId w:val="1"/>
        </w:numPr>
        <w:spacing w:after="60"/>
      </w:pPr>
      <w:r>
        <w:t xml:space="preserve">Instant Approved/Rejected decision with risk percentage</w:t>
      </w:r>
    </w:p>
    <w:p>
      <w:pPr>
        <w:pStyle w:val="ListParagraph"/>
        <w:numPr>
          <w:ilvl w:val="0"/>
          <w:numId w:val="1"/>
        </w:numPr>
        <w:spacing w:after="60"/>
      </w:pPr>
      <w:r>
        <w:t xml:space="preserve">Plain-language reasons for every decision</w:t>
      </w:r>
    </w:p>
    <w:p>
      <w:pPr>
        <w:pStyle w:val="ListParagraph"/>
        <w:numPr>
          <w:ilvl w:val="0"/>
          <w:numId w:val="1"/>
        </w:numPr>
        <w:spacing w:after="60"/>
      </w:pPr>
      <w:r>
        <w:t xml:space="preserve">User accounts with prediction history</w:t>
      </w:r>
    </w:p>
    <w:p>
      <w:pPr>
        <w:pStyle w:val="ListParagraph"/>
        <w:numPr>
          <w:ilvl w:val="0"/>
          <w:numId w:val="1"/>
        </w:numPr>
        <w:spacing w:after="60"/>
      </w:pPr>
      <w:r>
        <w:t xml:space="preserve">Model leaderboard showing accuracy/ROC-AUC for all 4 trained algorithms</w:t>
      </w:r>
    </w:p>
    <w:p>
      <w:pPr>
        <w:pStyle w:val="ListParagraph"/>
        <w:numPr>
          <w:ilvl w:val="0"/>
          <w:numId w:val="1"/>
        </w:numPr>
        <w:spacing w:after="60"/>
      </w:pPr>
      <w:r>
        <w:t xml:space="preserve">India-specific eligibility rules (CIBIL score, RBI-aligned age/income policy)</w:t>
      </w:r>
    </w:p>
    <w:p>
      <w:pPr>
        <w:pStyle w:val="Heading1"/>
        <w:spacing w:after="120" w:before="260"/>
      </w:pPr>
      <w:r>
        <w:t xml:space="preserve">Scalability &amp; Future Scope</w:t>
      </w:r>
    </w:p>
    <w:p>
      <w:pPr>
        <w:pStyle w:val="ListParagraph"/>
        <w:numPr>
          <w:ilvl w:val="0"/>
          <w:numId w:val="1"/>
        </w:numPr>
        <w:spacing w:after="60"/>
      </w:pPr>
      <w:r>
        <w:t xml:space="preserve">Swap the SQLite database for a hosted relational DB (e.g. PostgreSQL) for multi-instance deployments</w:t>
      </w:r>
    </w:p>
    <w:p>
      <w:pPr>
        <w:pStyle w:val="ListParagraph"/>
        <w:numPr>
          <w:ilvl w:val="0"/>
          <w:numId w:val="1"/>
        </w:numPr>
        <w:spacing w:after="60"/>
      </w:pPr>
      <w:r>
        <w:t xml:space="preserve">Deploy the trained model to IBM Watson Machine Learning for a managed, autoscaling scoring endpoint (script already prepared, see deploy_to_watson_ml.py)</w:t>
      </w:r>
    </w:p>
    <w:p>
      <w:pPr>
        <w:pStyle w:val="ListParagraph"/>
        <w:numPr>
          <w:ilvl w:val="0"/>
          <w:numId w:val="1"/>
        </w:numPr>
        <w:spacing w:after="60"/>
      </w:pPr>
      <w:r>
        <w:t xml:space="preserve">Extend eligibility rules to cover additional card tiers (secured cards, add-on cards) for applicants who fail the primary unsecured-card gate</w:t>
      </w:r>
    </w:p>
    <w:p>
      <w:pPr>
        <w:pStyle w:val="Heading1"/>
        <w:spacing w:after="120" w:before="260"/>
      </w:pPr>
      <w:r>
        <w:t xml:space="preserve">Business / Social Impact</w:t>
      </w:r>
    </w:p>
    <w:p>
      <w:pPr>
        <w:pStyle w:val="ListParagraph"/>
        <w:numPr>
          <w:ilvl w:val="0"/>
          <w:numId w:val="1"/>
        </w:numPr>
        <w:spacing w:after="60"/>
      </w:pPr>
      <w:r>
        <w:t xml:space="preserve">Reduces analyst time spent on routine screening, freeing capacity for genuinely borderline cases</w:t>
      </w:r>
    </w:p>
    <w:p>
      <w:pPr>
        <w:pStyle w:val="ListParagraph"/>
        <w:numPr>
          <w:ilvl w:val="0"/>
          <w:numId w:val="1"/>
        </w:numPr>
        <w:spacing w:after="60"/>
      </w:pPr>
      <w:r>
        <w:t xml:space="preserve">Reduces unnecessary hard credit inquiries by letting applicants self-check eligibility first</w:t>
      </w:r>
    </w:p>
    <w:p>
      <w:pPr>
        <w:pStyle w:val="ListParagraph"/>
        <w:numPr>
          <w:ilvl w:val="0"/>
          <w:numId w:val="1"/>
        </w:numPr>
        <w:spacing w:after="60"/>
      </w:pPr>
      <w:r>
        <w:t xml:space="preserve">Improves consistency and auditability of lending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2026-07-19T06:20:40.210Z</dcterms:created>
  <dcterms:modified xsi:type="dcterms:W3CDTF">2026-07-19T06:20:40.210Z</dcterms:modified>
</cp:coreProperties>
</file>

<file path=docProps/custom.xml><?xml version="1.0" encoding="utf-8"?>
<Properties xmlns="http://schemas.openxmlformats.org/officeDocument/2006/custom-properties" xmlns:vt="http://schemas.openxmlformats.org/officeDocument/2006/docPropsVTypes"/>
</file>