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4F46E5"/>
          <w:sz w:val="40"/>
          <w:szCs w:val="40"/>
        </w:rPr>
        <w:t xml:space="preserve">Brainstorming - Idea Generation</w:t>
      </w:r>
    </w:p>
    <w:p>
      <w:pPr>
        <w:spacing w:after="300"/>
      </w:pPr>
      <w:r>
        <w:rPr>
          <w:color w:val="6B7280"/>
          <w:sz w:val="24"/>
          <w:szCs w:val="24"/>
        </w:rPr>
        <w:t xml:space="preserve">Credit Card Approval Prediction</w:t>
      </w:r>
    </w:p>
    <w:p>
      <w:pPr>
        <w:pStyle w:val="Heading1"/>
        <w:spacing w:after="120" w:before="260"/>
      </w:pPr>
      <w:r>
        <w:t xml:space="preserve">Problem Context</w:t>
      </w:r>
    </w:p>
    <w:p>
      <w:pPr>
        <w:spacing w:after="120"/>
      </w:pPr>
      <w:r>
        <w:t xml:space="preserve">Banks receive a high volume of credit card applications daily. Manual review of income, credit history, and existing debt is slow, inconsistent between reviewers, and doesn't scale. We explored multiple approaches to automate and improve this decision before settling on the final one.</w:t>
      </w:r>
    </w:p>
    <w:p>
      <w:pPr>
        <w:pStyle w:val="Heading1"/>
        <w:spacing w:after="120" w:before="260"/>
      </w:pPr>
      <w:r>
        <w:t xml:space="preserve">Ideas Considered</w:t>
      </w:r>
    </w:p>
    <w:p>
      <w:pPr>
        <w:pStyle w:val="Heading2"/>
        <w:spacing w:after="100" w:before="200"/>
      </w:pPr>
      <w:r>
        <w:t xml:space="preserve">Idea 1: Rule-based decision engine only</w:t>
      </w:r>
    </w:p>
    <w:p>
      <w:pPr>
        <w:spacing w:after="120"/>
      </w:pPr>
      <w:r>
        <w:t xml:space="preserve">A fixed set of if/else rules (e.g. "income &gt; X and CIBIL &gt; Y =&gt; approve"). Simple and fully explainable, but rigid -- can't learn nuanced patterns from historical outcomes, and every policy change requires manual rule rewrites.</w:t>
      </w:r>
    </w:p>
    <w:p>
      <w:pPr>
        <w:pStyle w:val="Heading2"/>
        <w:spacing w:after="100" w:before="200"/>
      </w:pPr>
      <w:r>
        <w:t xml:space="preserve">Idea 2: Pure machine learning, no policy rules</w:t>
      </w:r>
    </w:p>
    <w:p>
      <w:pPr>
        <w:spacing w:after="120"/>
      </w:pPr>
      <w:r>
        <w:t xml:space="preserve">Train a classifier on historical applicant + payment data and use it as the sole decision-maker. Captures nuanced patterns well, but risks approving applicants who fail basic legal/policy requirements (e.g. minors) if those patterns are underrepresented in training data.</w:t>
      </w:r>
    </w:p>
    <w:p>
      <w:pPr>
        <w:pStyle w:val="Heading2"/>
        <w:spacing w:after="100" w:before="200"/>
      </w:pPr>
      <w:r>
        <w:t xml:space="preserve">Idea 3 (selected): Hybrid -- hard eligibility rules + ML risk scoring</w:t>
      </w:r>
    </w:p>
    <w:p>
      <w:pPr>
        <w:spacing w:after="120"/>
      </w:pPr>
      <w:r>
        <w:t xml:space="preserve">Apply non-negotiable eligibility rules first (age, minimum income, minimum CIBIL score -- matching real Indian bank policy), and only pass applicants who clear that gate to a trained ML model for a nuanced risk score. Combines the safety/explainability of rules with the pattern-recognition strength of ML.</w:t>
      </w:r>
    </w:p>
    <w:p>
      <w:pPr>
        <w:pStyle w:val="Heading2"/>
        <w:spacing w:after="100" w:before="200"/>
      </w:pPr>
      <w:r>
        <w:t xml:space="preserve">Idea 4: Single "black box" model with no explanation</w:t>
      </w:r>
    </w:p>
    <w:p>
      <w:pPr>
        <w:spacing w:after="120"/>
      </w:pPr>
      <w:r>
        <w:t xml:space="preserve">Considered but rejected -- a bare approve/reject output with no reasoning is unhelpful to both the applicant and the reviewing analyst, and harder to trust or debug.</w:t>
      </w:r>
    </w:p>
    <w:p>
      <w:pPr>
        <w:pStyle w:val="Heading1"/>
        <w:spacing w:after="120" w:before="260"/>
      </w:pPr>
      <w:r>
        <w:t xml:space="preserve">Decision</w:t>
      </w:r>
    </w:p>
    <w:p>
      <w:pPr>
        <w:spacing w:after="160"/>
        <w:ind w:left="360"/>
      </w:pPr>
      <w:r>
        <w:rPr>
          <w:i/>
          <w:iCs/>
          <w:color w:val="6B7280"/>
        </w:rPr>
        <w:t xml:space="preserve">We proceeded with Idea 3: a hybrid rules + ML system, with the model's decision always accompanied by plain-language reasons (e.g. CIBIL score, debt-to-income ratio, employment length) so the output is explainable, not just a number.</w:t>
      </w:r>
    </w:p>
    <w:p>
      <w:pPr>
        <w:pStyle w:val="Heading1"/>
        <w:spacing w:after="120" w:before="260"/>
      </w:pPr>
      <w:r>
        <w:t xml:space="preserve">Idea Prioritization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1800"/>
        <w:gridCol w:w="1900"/>
      </w:tblGrid>
      <w:tr>
        <w:tc>
          <w:tcPr>
            <w:tcW w:type="dxa" w:w="4500"/>
            <w:shd w:fill="4F46E5" w:val="clear"/>
          </w:tcPr>
          <w:p>
            <w:r>
              <w:rPr>
                <w:b/>
                <w:bCs/>
                <w:color w:val="FFFFFF"/>
                <w:sz w:val="20"/>
                <w:szCs w:val="20"/>
              </w:rPr>
              <w:t xml:space="preserve">Idea</w:t>
            </w:r>
          </w:p>
        </w:tc>
        <w:tc>
          <w:tcPr>
            <w:tcW w:type="dxa" w:w="1800"/>
            <w:shd w:fill="4F46E5" w:val="clear"/>
          </w:tcPr>
          <w:p>
            <w:r>
              <w:rPr>
                <w:b/>
                <w:bCs/>
                <w:color w:val="FFFFFF"/>
                <w:sz w:val="20"/>
                <w:szCs w:val="20"/>
              </w:rPr>
              <w:t xml:space="preserve">Impact</w:t>
            </w:r>
          </w:p>
        </w:tc>
        <w:tc>
          <w:tcPr>
            <w:tcW w:type="dxa" w:w="1800"/>
            <w:shd w:fill="4F46E5" w:val="clear"/>
          </w:tcPr>
          <w:p>
            <w:r>
              <w:rPr>
                <w:b/>
                <w:bCs/>
                <w:color w:val="FFFFFF"/>
                <w:sz w:val="20"/>
                <w:szCs w:val="20"/>
              </w:rPr>
              <w:t xml:space="preserve">Feasibility</w:t>
            </w:r>
          </w:p>
        </w:tc>
        <w:tc>
          <w:tcPr>
            <w:tcW w:type="dxa" w:w="1900"/>
            <w:shd w:fill="4F46E5" w:val="clear"/>
          </w:tcPr>
          <w:p>
            <w:r>
              <w:rPr>
                <w:b/>
                <w:bCs/>
                <w:color w:val="FFFFFF"/>
                <w:sz w:val="20"/>
                <w:szCs w:val="20"/>
              </w:rPr>
              <w:t xml:space="preserve">Priority</w:t>
            </w:r>
          </w:p>
        </w:tc>
      </w:tr>
      <w:tr>
        <w:tc>
          <w:tcPr>
            <w:tcW w:type="dxa" w:w="4500"/>
          </w:tcPr>
          <w:p>
            <w:r>
              <w:rPr>
                <w:b w:val="false"/>
                <w:bCs w:val="false"/>
                <w:color w:val="000000"/>
                <w:sz w:val="20"/>
                <w:szCs w:val="20"/>
              </w:rPr>
              <w:t xml:space="preserve">Hybrid rules + ML (selected)</w:t>
            </w:r>
          </w:p>
        </w:tc>
        <w:tc>
          <w:tcPr>
            <w:tcW w:type="dxa" w:w="1800"/>
          </w:tcPr>
          <w:p>
            <w:r>
              <w:rPr>
                <w:b w:val="false"/>
                <w:bCs w:val="false"/>
                <w:color w:val="000000"/>
                <w:sz w:val="20"/>
                <w:szCs w:val="20"/>
              </w:rPr>
              <w:t xml:space="preserve">High</w:t>
            </w:r>
          </w:p>
        </w:tc>
        <w:tc>
          <w:tcPr>
            <w:tcW w:type="dxa" w:w="1800"/>
          </w:tcPr>
          <w:p>
            <w:r>
              <w:rPr>
                <w:b w:val="false"/>
                <w:bCs w:val="false"/>
                <w:color w:val="000000"/>
                <w:sz w:val="20"/>
                <w:szCs w:val="20"/>
              </w:rPr>
              <w:t xml:space="preserve">High</w:t>
            </w:r>
          </w:p>
        </w:tc>
        <w:tc>
          <w:tcPr>
            <w:tcW w:type="dxa" w:w="1900"/>
          </w:tcPr>
          <w:p>
            <w:r>
              <w:rPr>
                <w:b w:val="false"/>
                <w:bCs w:val="false"/>
                <w:color w:val="000000"/>
                <w:sz w:val="20"/>
                <w:szCs w:val="20"/>
              </w:rPr>
              <w:t xml:space="preserve">P0</w:t>
            </w:r>
          </w:p>
        </w:tc>
      </w:tr>
      <w:tr>
        <w:tc>
          <w:tcPr>
            <w:tcW w:type="dxa" w:w="4500"/>
          </w:tcPr>
          <w:p>
            <w:r>
              <w:rPr>
                <w:b w:val="false"/>
                <w:bCs w:val="false"/>
                <w:color w:val="000000"/>
                <w:sz w:val="20"/>
                <w:szCs w:val="20"/>
              </w:rPr>
              <w:t xml:space="preserve">Rule-based only</w:t>
            </w:r>
          </w:p>
        </w:tc>
        <w:tc>
          <w:tcPr>
            <w:tcW w:type="dxa" w:w="1800"/>
          </w:tcPr>
          <w:p>
            <w:r>
              <w:rPr>
                <w:b w:val="false"/>
                <w:bCs w:val="false"/>
                <w:color w:val="000000"/>
                <w:sz w:val="20"/>
                <w:szCs w:val="20"/>
              </w:rPr>
              <w:t xml:space="preserve">Medium</w:t>
            </w:r>
          </w:p>
        </w:tc>
        <w:tc>
          <w:tcPr>
            <w:tcW w:type="dxa" w:w="1800"/>
          </w:tcPr>
          <w:p>
            <w:r>
              <w:rPr>
                <w:b w:val="false"/>
                <w:bCs w:val="false"/>
                <w:color w:val="000000"/>
                <w:sz w:val="20"/>
                <w:szCs w:val="20"/>
              </w:rPr>
              <w:t xml:space="preserve">High</w:t>
            </w:r>
          </w:p>
        </w:tc>
        <w:tc>
          <w:tcPr>
            <w:tcW w:type="dxa" w:w="1900"/>
          </w:tcPr>
          <w:p>
            <w:r>
              <w:rPr>
                <w:b w:val="false"/>
                <w:bCs w:val="false"/>
                <w:color w:val="000000"/>
                <w:sz w:val="20"/>
                <w:szCs w:val="20"/>
              </w:rPr>
              <w:t xml:space="preserve">P2</w:t>
            </w:r>
          </w:p>
        </w:tc>
      </w:tr>
      <w:tr>
        <w:tc>
          <w:tcPr>
            <w:tcW w:type="dxa" w:w="4500"/>
          </w:tcPr>
          <w:p>
            <w:r>
              <w:rPr>
                <w:b w:val="false"/>
                <w:bCs w:val="false"/>
                <w:color w:val="000000"/>
                <w:sz w:val="20"/>
                <w:szCs w:val="20"/>
              </w:rPr>
              <w:t xml:space="preserve">Pure ML only</w:t>
            </w:r>
          </w:p>
        </w:tc>
        <w:tc>
          <w:tcPr>
            <w:tcW w:type="dxa" w:w="1800"/>
          </w:tcPr>
          <w:p>
            <w:r>
              <w:rPr>
                <w:b w:val="false"/>
                <w:bCs w:val="false"/>
                <w:color w:val="000000"/>
                <w:sz w:val="20"/>
                <w:szCs w:val="20"/>
              </w:rPr>
              <w:t xml:space="preserve">Medium</w:t>
            </w:r>
          </w:p>
        </w:tc>
        <w:tc>
          <w:tcPr>
            <w:tcW w:type="dxa" w:w="1800"/>
          </w:tcPr>
          <w:p>
            <w:r>
              <w:rPr>
                <w:b w:val="false"/>
                <w:bCs w:val="false"/>
                <w:color w:val="000000"/>
                <w:sz w:val="20"/>
                <w:szCs w:val="20"/>
              </w:rPr>
              <w:t xml:space="preserve">Medium</w:t>
            </w:r>
          </w:p>
        </w:tc>
        <w:tc>
          <w:tcPr>
            <w:tcW w:type="dxa" w:w="1900"/>
          </w:tcPr>
          <w:p>
            <w:r>
              <w:rPr>
                <w:b w:val="false"/>
                <w:bCs w:val="false"/>
                <w:color w:val="000000"/>
                <w:sz w:val="20"/>
                <w:szCs w:val="20"/>
              </w:rPr>
              <w:t xml:space="preserve">P2</w:t>
            </w:r>
          </w:p>
        </w:tc>
      </w:tr>
      <w:tr>
        <w:tc>
          <w:tcPr>
            <w:tcW w:type="dxa" w:w="4500"/>
          </w:tcPr>
          <w:p>
            <w:r>
              <w:rPr>
                <w:b w:val="false"/>
                <w:bCs w:val="false"/>
                <w:color w:val="000000"/>
                <w:sz w:val="20"/>
                <w:szCs w:val="20"/>
              </w:rPr>
              <w:t xml:space="preserve">Black-box model, no explanation</w:t>
            </w:r>
          </w:p>
        </w:tc>
        <w:tc>
          <w:tcPr>
            <w:tcW w:type="dxa" w:w="1800"/>
          </w:tcPr>
          <w:p>
            <w:r>
              <w:rPr>
                <w:b w:val="false"/>
                <w:bCs w:val="false"/>
                <w:color w:val="000000"/>
                <w:sz w:val="20"/>
                <w:szCs w:val="20"/>
              </w:rPr>
              <w:t xml:space="preserve">Low</w:t>
            </w:r>
          </w:p>
        </w:tc>
        <w:tc>
          <w:tcPr>
            <w:tcW w:type="dxa" w:w="1800"/>
          </w:tcPr>
          <w:p>
            <w:r>
              <w:rPr>
                <w:b w:val="false"/>
                <w:bCs w:val="false"/>
                <w:color w:val="000000"/>
                <w:sz w:val="20"/>
                <w:szCs w:val="20"/>
              </w:rPr>
              <w:t xml:space="preserve">High</w:t>
            </w:r>
          </w:p>
        </w:tc>
        <w:tc>
          <w:tcPr>
            <w:tcW w:type="dxa" w:w="1900"/>
          </w:tcPr>
          <w:p>
            <w:r>
              <w:rPr>
                <w:b w:val="false"/>
                <w:bCs w:val="false"/>
                <w:color w:val="000000"/>
                <w:sz w:val="20"/>
                <w:szCs w:val="20"/>
              </w:rPr>
              <w:t xml:space="preserve">P3 (rejected)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2026-07-19T06:19:38.542Z</dcterms:created>
  <dcterms:modified xsi:type="dcterms:W3CDTF">2026-07-19T06:19:38.554Z</dcterms:modified>
</cp:coreProperties>
</file>

<file path=docProps/custom.xml><?xml version="1.0" encoding="utf-8"?>
<Properties xmlns="http://schemas.openxmlformats.org/officeDocument/2006/custom-properties" xmlns:vt="http://schemas.openxmlformats.org/officeDocument/2006/docPropsVTypes"/>
</file>