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CD" w:rsidRPr="007D05CD" w:rsidRDefault="007D05CD" w:rsidP="007D05CD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8E5DE2">
        <w:rPr>
          <w:rFonts w:asciiTheme="minorHAnsi" w:hAnsiTheme="minorHAnsi" w:cstheme="minorHAnsi"/>
          <w:b/>
          <w:sz w:val="22"/>
          <w:szCs w:val="22"/>
        </w:rPr>
        <w:t xml:space="preserve">TITLE: - </w:t>
      </w:r>
      <w:r w:rsidRPr="00D428A2">
        <w:rPr>
          <w:rFonts w:ascii="Arial" w:hAnsi="Arial" w:cs="Arial"/>
          <w:b/>
          <w:sz w:val="22"/>
          <w:szCs w:val="22"/>
        </w:rPr>
        <w:t xml:space="preserve">SOP for </w:t>
      </w:r>
      <w:r w:rsidR="00F36308">
        <w:rPr>
          <w:rFonts w:ascii="Arial" w:hAnsi="Arial" w:cs="Arial"/>
          <w:b/>
          <w:sz w:val="22"/>
          <w:szCs w:val="22"/>
        </w:rPr>
        <w:t xml:space="preserve">Shift operation in </w:t>
      </w:r>
      <w:r w:rsidR="00F36D25">
        <w:rPr>
          <w:rFonts w:ascii="Arial" w:hAnsi="Arial" w:cs="Arial"/>
          <w:b/>
          <w:sz w:val="22"/>
          <w:szCs w:val="22"/>
        </w:rPr>
        <w:t>Barauni</w:t>
      </w:r>
      <w:r w:rsidR="00F36308">
        <w:rPr>
          <w:rFonts w:ascii="Arial" w:hAnsi="Arial" w:cs="Arial"/>
          <w:b/>
          <w:sz w:val="22"/>
          <w:szCs w:val="22"/>
        </w:rPr>
        <w:t xml:space="preserve"> Control Room</w:t>
      </w: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5"/>
        <w:gridCol w:w="6554"/>
        <w:gridCol w:w="1763"/>
      </w:tblGrid>
      <w:tr w:rsidR="007D05CD" w:rsidRPr="007D05CD" w:rsidTr="007D05CD">
        <w:trPr>
          <w:trHeight w:val="283"/>
        </w:trPr>
        <w:tc>
          <w:tcPr>
            <w:tcW w:w="500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546" w:type="pct"/>
          </w:tcPr>
          <w:p w:rsidR="007D05CD" w:rsidRPr="007D05CD" w:rsidRDefault="007D05CD" w:rsidP="003F625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54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D67275" w:rsidRPr="007D05CD" w:rsidTr="007D05CD">
        <w:trPr>
          <w:trHeight w:val="283"/>
        </w:trPr>
        <w:tc>
          <w:tcPr>
            <w:tcW w:w="500" w:type="pct"/>
          </w:tcPr>
          <w:p w:rsidR="00D67275" w:rsidRPr="00CD1EA1" w:rsidRDefault="00D67275" w:rsidP="00D67275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46" w:type="pct"/>
          </w:tcPr>
          <w:p w:rsidR="00D67275" w:rsidRPr="00CD1EA1" w:rsidRDefault="00D67275" w:rsidP="00D67275">
            <w:pPr>
              <w:jc w:val="both"/>
              <w:rPr>
                <w:rFonts w:ascii="Arial" w:hAnsi="Arial" w:cs="Arial"/>
                <w:szCs w:val="22"/>
              </w:rPr>
            </w:pPr>
            <w:r w:rsidRPr="00672177">
              <w:t xml:space="preserve">Operation of station shall be in coordination with Central Dispatch (CD). </w:t>
            </w:r>
            <w:r w:rsidR="00F36D25">
              <w:t>Barauni</w:t>
            </w:r>
            <w:r>
              <w:t xml:space="preserve"> s</w:t>
            </w:r>
            <w:r w:rsidRPr="00672177">
              <w:t>tation Control room shall follow instruction of CD in respect of pumping</w:t>
            </w:r>
            <w:r>
              <w:t>/delivery</w:t>
            </w:r>
            <w:r w:rsidRPr="00672177">
              <w:t xml:space="preserve"> plan, maintaining the flow rate and operation of MLPUs etc</w:t>
            </w:r>
            <w:r>
              <w:t>.</w:t>
            </w:r>
          </w:p>
        </w:tc>
        <w:tc>
          <w:tcPr>
            <w:tcW w:w="954" w:type="pct"/>
          </w:tcPr>
          <w:p w:rsidR="00D67275" w:rsidRPr="00CD1EA1" w:rsidRDefault="00D67275" w:rsidP="00D67275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Shift In charge</w:t>
            </w:r>
          </w:p>
        </w:tc>
      </w:tr>
      <w:tr w:rsidR="00D67275" w:rsidRPr="007D05CD" w:rsidTr="007D05CD">
        <w:trPr>
          <w:trHeight w:val="283"/>
        </w:trPr>
        <w:tc>
          <w:tcPr>
            <w:tcW w:w="500" w:type="pct"/>
          </w:tcPr>
          <w:p w:rsidR="00D67275" w:rsidRPr="00CD1EA1" w:rsidRDefault="00D67275" w:rsidP="00D67275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46" w:type="pct"/>
          </w:tcPr>
          <w:p w:rsidR="00D67275" w:rsidRPr="00CD1EA1" w:rsidRDefault="00D67275" w:rsidP="00D67275">
            <w:pPr>
              <w:jc w:val="both"/>
              <w:rPr>
                <w:rFonts w:ascii="Arial" w:hAnsi="Arial" w:cs="Arial"/>
                <w:szCs w:val="22"/>
              </w:rPr>
            </w:pPr>
            <w:r w:rsidRPr="00E500DB">
              <w:t xml:space="preserve">In each shift, outgoing </w:t>
            </w:r>
            <w:r w:rsidR="00990412">
              <w:t>Shift In Charge</w:t>
            </w:r>
            <w:r w:rsidRPr="00E500DB">
              <w:t xml:space="preserve"> shall brief the incoming </w:t>
            </w:r>
            <w:r w:rsidR="00990412">
              <w:t>Shift In Charge</w:t>
            </w:r>
            <w:r w:rsidRPr="00E500DB">
              <w:t xml:space="preserve"> about critical issues of operation and shall </w:t>
            </w:r>
            <w:r>
              <w:t xml:space="preserve">fill </w:t>
            </w:r>
            <w:r w:rsidRPr="00E500DB">
              <w:t>the handing over and taking over note</w:t>
            </w:r>
            <w:r>
              <w:t xml:space="preserve"> in E-OMS portal.</w:t>
            </w:r>
          </w:p>
        </w:tc>
        <w:tc>
          <w:tcPr>
            <w:tcW w:w="954" w:type="pct"/>
          </w:tcPr>
          <w:p w:rsidR="00D67275" w:rsidRPr="00CD1EA1" w:rsidRDefault="00D67275" w:rsidP="00D67275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D67275" w:rsidRPr="007D05CD" w:rsidTr="007D05CD">
        <w:trPr>
          <w:trHeight w:val="283"/>
        </w:trPr>
        <w:tc>
          <w:tcPr>
            <w:tcW w:w="500" w:type="pct"/>
          </w:tcPr>
          <w:p w:rsidR="00D67275" w:rsidRPr="00CD1EA1" w:rsidRDefault="00D67275" w:rsidP="00D67275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546" w:type="pct"/>
          </w:tcPr>
          <w:p w:rsidR="00D67275" w:rsidRPr="00CD1EA1" w:rsidRDefault="00990412" w:rsidP="00D67275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/>
              </w:rPr>
              <w:t>Shift In Charge</w:t>
            </w:r>
            <w:r w:rsidR="00D67275" w:rsidRPr="00E500DB">
              <w:rPr>
                <w:rFonts w:eastAsia="Times New Roman"/>
              </w:rPr>
              <w:t xml:space="preserve">, after taking over the charge, is required to review the operation status as briefed by outgoing </w:t>
            </w:r>
            <w:r>
              <w:rPr>
                <w:rFonts w:eastAsia="Times New Roman"/>
              </w:rPr>
              <w:t>Shift In Charge</w:t>
            </w:r>
            <w:r w:rsidR="00D67275" w:rsidRPr="00E500DB">
              <w:rPr>
                <w:rFonts w:eastAsia="Times New Roman"/>
              </w:rPr>
              <w:t xml:space="preserve"> and from </w:t>
            </w:r>
            <w:r w:rsidR="00D67275">
              <w:rPr>
                <w:rFonts w:eastAsia="Times New Roman"/>
              </w:rPr>
              <w:t>e-</w:t>
            </w:r>
            <w:r w:rsidR="00D67275" w:rsidRPr="00E500DB">
              <w:rPr>
                <w:rFonts w:eastAsia="Times New Roman"/>
              </w:rPr>
              <w:t xml:space="preserve"> log book and take the actions as per priority/criticality.</w:t>
            </w:r>
          </w:p>
        </w:tc>
        <w:tc>
          <w:tcPr>
            <w:tcW w:w="954" w:type="pct"/>
          </w:tcPr>
          <w:p w:rsidR="00D67275" w:rsidRPr="00CD1EA1" w:rsidRDefault="00D67275" w:rsidP="00D67275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D67275" w:rsidRPr="007D05CD" w:rsidTr="007D05CD">
        <w:trPr>
          <w:trHeight w:val="283"/>
        </w:trPr>
        <w:tc>
          <w:tcPr>
            <w:tcW w:w="500" w:type="pct"/>
          </w:tcPr>
          <w:p w:rsidR="00D67275" w:rsidRPr="00CD1EA1" w:rsidRDefault="00D67275" w:rsidP="00D67275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546" w:type="pct"/>
          </w:tcPr>
          <w:p w:rsidR="00D67275" w:rsidRPr="00CD1EA1" w:rsidRDefault="00990412" w:rsidP="00D67275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color w:val="000000"/>
                <w:szCs w:val="22"/>
              </w:rPr>
            </w:pPr>
            <w:r>
              <w:t>Shift In Charge</w:t>
            </w:r>
            <w:r w:rsidR="00D67275" w:rsidRPr="00E500DB">
              <w:t xml:space="preserve"> shall ensure recording of hourly operating parameters as prescribed in the log-sheet.</w:t>
            </w:r>
          </w:p>
        </w:tc>
        <w:tc>
          <w:tcPr>
            <w:tcW w:w="954" w:type="pct"/>
          </w:tcPr>
          <w:p w:rsidR="00D67275" w:rsidRPr="00CD1EA1" w:rsidRDefault="00D67275" w:rsidP="00D67275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D67275" w:rsidRPr="007D05CD" w:rsidTr="007D05CD">
        <w:trPr>
          <w:trHeight w:val="283"/>
        </w:trPr>
        <w:tc>
          <w:tcPr>
            <w:tcW w:w="500" w:type="pct"/>
          </w:tcPr>
          <w:p w:rsidR="00D67275" w:rsidRPr="00CD1EA1" w:rsidRDefault="00D67275" w:rsidP="00D67275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546" w:type="pct"/>
          </w:tcPr>
          <w:p w:rsidR="00D67275" w:rsidRPr="00CD1EA1" w:rsidRDefault="00990412" w:rsidP="00D67275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szCs w:val="22"/>
              </w:rPr>
            </w:pPr>
            <w:r>
              <w:t>Shift In Charge</w:t>
            </w:r>
            <w:r w:rsidR="00D67275" w:rsidRPr="00E500DB">
              <w:t xml:space="preserve"> shall ensure</w:t>
            </w:r>
            <w:r w:rsidR="00D67275">
              <w:t xml:space="preserve"> that firewater network remain pressurized in coor</w:t>
            </w:r>
            <w:r w:rsidR="00280482">
              <w:t>dination with Barauni refinery</w:t>
            </w:r>
            <w:r w:rsidR="00D67275">
              <w:t xml:space="preserve"> and Medium velocity water sprinkler system  is kept in AUTO mode.</w:t>
            </w:r>
          </w:p>
        </w:tc>
        <w:tc>
          <w:tcPr>
            <w:tcW w:w="954" w:type="pct"/>
          </w:tcPr>
          <w:p w:rsidR="00D67275" w:rsidRPr="00CD1EA1" w:rsidRDefault="00D67275" w:rsidP="00D67275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293F42" w:rsidRPr="007D05CD" w:rsidTr="007D05CD">
        <w:trPr>
          <w:trHeight w:val="283"/>
        </w:trPr>
        <w:tc>
          <w:tcPr>
            <w:tcW w:w="500" w:type="pct"/>
          </w:tcPr>
          <w:p w:rsidR="00293F42" w:rsidRPr="00CD1EA1" w:rsidRDefault="00293F42" w:rsidP="00293F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546" w:type="pct"/>
          </w:tcPr>
          <w:p w:rsidR="00293F42" w:rsidRPr="00CD1EA1" w:rsidRDefault="00293F42" w:rsidP="00293F42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E500DB">
              <w:t xml:space="preserve">All important/critical events are to be recorded in the </w:t>
            </w:r>
            <w:r>
              <w:t xml:space="preserve">e- </w:t>
            </w:r>
            <w:r w:rsidRPr="00E500DB">
              <w:t>log-book.</w:t>
            </w:r>
          </w:p>
        </w:tc>
        <w:tc>
          <w:tcPr>
            <w:tcW w:w="954" w:type="pct"/>
          </w:tcPr>
          <w:p w:rsidR="00293F42" w:rsidRPr="00CD1EA1" w:rsidRDefault="00293F42" w:rsidP="00293F42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293F42" w:rsidRPr="007D05CD" w:rsidTr="007D05CD">
        <w:trPr>
          <w:trHeight w:val="283"/>
        </w:trPr>
        <w:tc>
          <w:tcPr>
            <w:tcW w:w="500" w:type="pct"/>
          </w:tcPr>
          <w:p w:rsidR="00293F42" w:rsidRPr="00CD1EA1" w:rsidRDefault="00293F42" w:rsidP="00293F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546" w:type="pct"/>
          </w:tcPr>
          <w:p w:rsidR="00293F42" w:rsidRPr="00CD1EA1" w:rsidRDefault="00293F42" w:rsidP="00293F42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E500DB">
              <w:t xml:space="preserve">The </w:t>
            </w:r>
            <w:r>
              <w:t>e-</w:t>
            </w:r>
            <w:r w:rsidRPr="00E500DB">
              <w:t xml:space="preserve">log-book, </w:t>
            </w:r>
            <w:r>
              <w:t>e-</w:t>
            </w:r>
            <w:r w:rsidRPr="00E500DB">
              <w:t>log-sheet and communication book/</w:t>
            </w:r>
            <w:r>
              <w:t>e-</w:t>
            </w:r>
            <w:r w:rsidRPr="00E500DB">
              <w:t>defect register etc. shall be seen and signed by SIC on all working days to ensure that the corrective actions, if any are taken on time.</w:t>
            </w:r>
          </w:p>
        </w:tc>
        <w:tc>
          <w:tcPr>
            <w:tcW w:w="954" w:type="pct"/>
          </w:tcPr>
          <w:p w:rsidR="00293F42" w:rsidRPr="00CD1EA1" w:rsidRDefault="00293F42" w:rsidP="00293F42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293F42" w:rsidRPr="007D05CD" w:rsidTr="007D05CD">
        <w:trPr>
          <w:trHeight w:val="283"/>
        </w:trPr>
        <w:tc>
          <w:tcPr>
            <w:tcW w:w="500" w:type="pct"/>
          </w:tcPr>
          <w:p w:rsidR="00293F42" w:rsidRPr="00CD1EA1" w:rsidRDefault="00293F42" w:rsidP="00293F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546" w:type="pct"/>
          </w:tcPr>
          <w:p w:rsidR="00293F42" w:rsidRPr="00CD1EA1" w:rsidRDefault="00293F42" w:rsidP="00293F42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E500DB">
              <w:t>Shift personnel shall take round of the</w:t>
            </w:r>
            <w:r>
              <w:t xml:space="preserve"> </w:t>
            </w:r>
            <w:r w:rsidR="00783F53">
              <w:t>MLPU Shed ,</w:t>
            </w:r>
            <w:r>
              <w:t>piping area, DG area, MCC building</w:t>
            </w:r>
            <w:r w:rsidRPr="00E500DB">
              <w:t xml:space="preserve"> and ascertains that all are normal.</w:t>
            </w:r>
          </w:p>
        </w:tc>
        <w:tc>
          <w:tcPr>
            <w:tcW w:w="954" w:type="pct"/>
          </w:tcPr>
          <w:p w:rsidR="00293F42" w:rsidRPr="00CD1EA1" w:rsidRDefault="00293F42" w:rsidP="00293F42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073FD7" w:rsidRPr="007D05CD" w:rsidTr="007D05CD">
        <w:trPr>
          <w:trHeight w:val="283"/>
        </w:trPr>
        <w:tc>
          <w:tcPr>
            <w:tcW w:w="500" w:type="pct"/>
          </w:tcPr>
          <w:p w:rsidR="00073FD7" w:rsidRDefault="003B4241" w:rsidP="00293F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546" w:type="pct"/>
          </w:tcPr>
          <w:p w:rsidR="00073FD7" w:rsidRPr="00E500DB" w:rsidRDefault="006C03FB" w:rsidP="00293F42">
            <w:pPr>
              <w:pStyle w:val="ListParagraph"/>
              <w:spacing w:before="120" w:after="120"/>
              <w:ind w:left="0" w:right="180"/>
              <w:jc w:val="both"/>
            </w:pPr>
            <w:r w:rsidRPr="00100353">
              <w:t xml:space="preserve">Check and ensure </w:t>
            </w:r>
            <w:r>
              <w:t xml:space="preserve">sufficient </w:t>
            </w:r>
            <w:r w:rsidRPr="00100353">
              <w:t xml:space="preserve">lube oil </w:t>
            </w:r>
            <w:r>
              <w:t>for MLPU bearing housing &amp; seal cooling liquid in respective chamber of MLPU.</w:t>
            </w:r>
          </w:p>
        </w:tc>
        <w:tc>
          <w:tcPr>
            <w:tcW w:w="954" w:type="pct"/>
          </w:tcPr>
          <w:p w:rsidR="00073FD7" w:rsidRPr="00CD1EA1" w:rsidRDefault="00073FD7" w:rsidP="00293F42">
            <w:pPr>
              <w:rPr>
                <w:rFonts w:ascii="Arial" w:hAnsi="Arial" w:cs="Arial"/>
                <w:szCs w:val="22"/>
              </w:rPr>
            </w:pPr>
          </w:p>
        </w:tc>
      </w:tr>
      <w:tr w:rsidR="006C03FB" w:rsidRPr="007D05CD" w:rsidTr="007D05CD">
        <w:trPr>
          <w:trHeight w:val="283"/>
        </w:trPr>
        <w:tc>
          <w:tcPr>
            <w:tcW w:w="500" w:type="pct"/>
          </w:tcPr>
          <w:p w:rsidR="006C03FB" w:rsidRPr="00CD1EA1" w:rsidRDefault="003B4241" w:rsidP="006C03F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546" w:type="pct"/>
          </w:tcPr>
          <w:p w:rsidR="006C03FB" w:rsidRPr="00CD1EA1" w:rsidRDefault="006C03FB" w:rsidP="006C03FB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100353">
              <w:t>Any abnormality or defect observed while operating any equipments, it shall be dully recorded in communication/</w:t>
            </w:r>
            <w:r>
              <w:t>e-</w:t>
            </w:r>
            <w:r w:rsidRPr="00100353">
              <w:t>defect register and it shall be also informed to respective maintenance department telephonically and through email for rectification</w:t>
            </w:r>
            <w:r>
              <w:t>.</w:t>
            </w:r>
          </w:p>
        </w:tc>
        <w:tc>
          <w:tcPr>
            <w:tcW w:w="954" w:type="pct"/>
          </w:tcPr>
          <w:p w:rsidR="006C03FB" w:rsidRPr="00CD1EA1" w:rsidRDefault="006C03FB" w:rsidP="006C03FB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6C03FB" w:rsidRPr="007D05CD" w:rsidTr="007D05CD">
        <w:trPr>
          <w:trHeight w:val="283"/>
        </w:trPr>
        <w:tc>
          <w:tcPr>
            <w:tcW w:w="500" w:type="pct"/>
          </w:tcPr>
          <w:p w:rsidR="006C03FB" w:rsidRPr="00CD1EA1" w:rsidRDefault="00B02665" w:rsidP="006C03F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546" w:type="pct"/>
          </w:tcPr>
          <w:p w:rsidR="006C03FB" w:rsidRPr="00CD1EA1" w:rsidRDefault="006C03FB" w:rsidP="006C03FB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100353">
              <w:t>In</w:t>
            </w:r>
            <w:r w:rsidR="00B02665">
              <w:t xml:space="preserve"> the MCC, Shift In Charge</w:t>
            </w:r>
            <w:r w:rsidRPr="00100353">
              <w:t xml:space="preserve"> is to check overall status of power </w:t>
            </w:r>
            <w:r w:rsidRPr="00100353">
              <w:lastRenderedPageBreak/>
              <w:t>supply to various feeders.</w:t>
            </w:r>
          </w:p>
        </w:tc>
        <w:tc>
          <w:tcPr>
            <w:tcW w:w="954" w:type="pct"/>
          </w:tcPr>
          <w:p w:rsidR="006C03FB" w:rsidRPr="00CD1EA1" w:rsidRDefault="006C03FB" w:rsidP="006C03FB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lastRenderedPageBreak/>
              <w:t>-Do-</w:t>
            </w:r>
          </w:p>
        </w:tc>
      </w:tr>
      <w:tr w:rsidR="006C03FB" w:rsidRPr="007D05CD" w:rsidTr="007D05CD">
        <w:trPr>
          <w:trHeight w:val="283"/>
        </w:trPr>
        <w:tc>
          <w:tcPr>
            <w:tcW w:w="500" w:type="pct"/>
          </w:tcPr>
          <w:p w:rsidR="006C03FB" w:rsidRPr="00CD1EA1" w:rsidRDefault="00A7163F" w:rsidP="006C03F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</w:t>
            </w:r>
          </w:p>
        </w:tc>
        <w:tc>
          <w:tcPr>
            <w:tcW w:w="3546" w:type="pct"/>
          </w:tcPr>
          <w:p w:rsidR="006C03FB" w:rsidRPr="00CD1EA1" w:rsidRDefault="006C03FB" w:rsidP="006C03FB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100353">
              <w:t>All critical operating parameters to be communicated to CD on hourly basis. CD is to be contacted frequently for the smooth operation and hourly data transmission.</w:t>
            </w:r>
          </w:p>
        </w:tc>
        <w:tc>
          <w:tcPr>
            <w:tcW w:w="954" w:type="pct"/>
          </w:tcPr>
          <w:p w:rsidR="006C03FB" w:rsidRPr="00CD1EA1" w:rsidRDefault="006C03FB" w:rsidP="006C03FB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965B5E" w:rsidRPr="007D05CD" w:rsidTr="007D05CD">
        <w:trPr>
          <w:trHeight w:val="283"/>
        </w:trPr>
        <w:tc>
          <w:tcPr>
            <w:tcW w:w="500" w:type="pct"/>
          </w:tcPr>
          <w:p w:rsidR="00965B5E" w:rsidRDefault="00A7163F" w:rsidP="00965B5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546" w:type="pct"/>
          </w:tcPr>
          <w:p w:rsidR="00965B5E" w:rsidRPr="00100353" w:rsidRDefault="00965B5E" w:rsidP="00965B5E">
            <w:pPr>
              <w:pStyle w:val="ListParagraph"/>
              <w:spacing w:before="120" w:after="120"/>
              <w:ind w:left="0" w:right="180"/>
              <w:jc w:val="both"/>
            </w:pPr>
            <w:r>
              <w:t>In case of tripping of MLPU(s), downstream as well as upstream stations are to be informed along with Central Dispatch Paradip.</w:t>
            </w:r>
          </w:p>
        </w:tc>
        <w:tc>
          <w:tcPr>
            <w:tcW w:w="954" w:type="pct"/>
          </w:tcPr>
          <w:p w:rsidR="00965B5E" w:rsidRPr="00CD1EA1" w:rsidRDefault="00965B5E" w:rsidP="00965B5E">
            <w:pPr>
              <w:rPr>
                <w:rFonts w:ascii="Arial" w:hAnsi="Arial" w:cs="Arial"/>
                <w:szCs w:val="22"/>
              </w:rPr>
            </w:pPr>
          </w:p>
        </w:tc>
      </w:tr>
      <w:tr w:rsidR="00965B5E" w:rsidRPr="007D05CD" w:rsidTr="007D05CD">
        <w:trPr>
          <w:trHeight w:val="283"/>
        </w:trPr>
        <w:tc>
          <w:tcPr>
            <w:tcW w:w="500" w:type="pct"/>
          </w:tcPr>
          <w:p w:rsidR="00965B5E" w:rsidRPr="00CD1EA1" w:rsidRDefault="00A7163F" w:rsidP="00965B5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3546" w:type="pct"/>
          </w:tcPr>
          <w:p w:rsidR="00965B5E" w:rsidRPr="00CD1EA1" w:rsidRDefault="00965B5E" w:rsidP="00965B5E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100353">
              <w:t xml:space="preserve">In morning shift, </w:t>
            </w:r>
            <w:r w:rsidR="00990412">
              <w:t>Shift In Charge</w:t>
            </w:r>
            <w:r w:rsidRPr="00100353">
              <w:t xml:space="preserve"> is to prepare daily report compiling equipment running hours, shutdowns, other equipment availability, batch &amp; </w:t>
            </w:r>
            <w:r>
              <w:t>bullet</w:t>
            </w:r>
            <w:r w:rsidRPr="00100353">
              <w:t xml:space="preserve"> operation details and communication status. Daily report is to be conveyed to CD/SIC.</w:t>
            </w:r>
          </w:p>
        </w:tc>
        <w:tc>
          <w:tcPr>
            <w:tcW w:w="954" w:type="pct"/>
          </w:tcPr>
          <w:p w:rsidR="00965B5E" w:rsidRPr="00CD1EA1" w:rsidRDefault="00965B5E" w:rsidP="00965B5E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965B5E" w:rsidRPr="007D05CD" w:rsidTr="007D05CD">
        <w:trPr>
          <w:trHeight w:val="283"/>
        </w:trPr>
        <w:tc>
          <w:tcPr>
            <w:tcW w:w="500" w:type="pct"/>
          </w:tcPr>
          <w:p w:rsidR="00965B5E" w:rsidRPr="00CD1EA1" w:rsidRDefault="00A7163F" w:rsidP="00965B5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3546" w:type="pct"/>
          </w:tcPr>
          <w:p w:rsidR="00965B5E" w:rsidRPr="00CD1EA1" w:rsidRDefault="00965B5E" w:rsidP="00965B5E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100353">
              <w:t>Any maintenance/non availability of equipment are to be noted in the logbook and communication book.</w:t>
            </w:r>
          </w:p>
        </w:tc>
        <w:tc>
          <w:tcPr>
            <w:tcW w:w="954" w:type="pct"/>
          </w:tcPr>
          <w:p w:rsidR="00965B5E" w:rsidRPr="00CD1EA1" w:rsidRDefault="00965B5E" w:rsidP="00965B5E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965B5E" w:rsidRPr="007D05CD" w:rsidTr="007D05CD">
        <w:trPr>
          <w:trHeight w:val="283"/>
        </w:trPr>
        <w:tc>
          <w:tcPr>
            <w:tcW w:w="500" w:type="pct"/>
          </w:tcPr>
          <w:p w:rsidR="00965B5E" w:rsidRPr="00CD1EA1" w:rsidRDefault="00A7163F" w:rsidP="00965B5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3546" w:type="pct"/>
          </w:tcPr>
          <w:p w:rsidR="00965B5E" w:rsidRPr="00CD1EA1" w:rsidRDefault="00965B5E" w:rsidP="00965B5E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100353">
              <w:t xml:space="preserve">For all maintenance activities, work permits as per standard procedure are to be issued by </w:t>
            </w:r>
            <w:r w:rsidR="00990412">
              <w:t>Shift In Charge</w:t>
            </w:r>
            <w:r>
              <w:t xml:space="preserve"> in SAP</w:t>
            </w:r>
            <w:r w:rsidRPr="00100353">
              <w:t xml:space="preserve">. While issuing work permits, </w:t>
            </w:r>
            <w:r w:rsidR="00990412">
              <w:t>Shift In Charge</w:t>
            </w:r>
            <w:r w:rsidRPr="00100353">
              <w:t xml:space="preserve"> shall ensure that permit seeker has complied all check list points given in relevant permit</w:t>
            </w:r>
            <w:r>
              <w:t>.</w:t>
            </w:r>
          </w:p>
        </w:tc>
        <w:tc>
          <w:tcPr>
            <w:tcW w:w="954" w:type="pct"/>
          </w:tcPr>
          <w:p w:rsidR="00965B5E" w:rsidRPr="00CD1EA1" w:rsidRDefault="00965B5E" w:rsidP="00965B5E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965B5E" w:rsidRPr="007D05CD" w:rsidTr="007D05CD">
        <w:trPr>
          <w:trHeight w:val="283"/>
        </w:trPr>
        <w:tc>
          <w:tcPr>
            <w:tcW w:w="500" w:type="pct"/>
          </w:tcPr>
          <w:p w:rsidR="00965B5E" w:rsidRPr="00CD1EA1" w:rsidRDefault="00990412" w:rsidP="00965B5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3546" w:type="pct"/>
          </w:tcPr>
          <w:p w:rsidR="00965B5E" w:rsidRPr="00CD1EA1" w:rsidRDefault="00965B5E" w:rsidP="00965B5E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100353">
              <w:t>All hot work permits for any hot jobs are to be issued with the clearance of HSE coordinator and with the knowledge of SIC.</w:t>
            </w:r>
            <w:r>
              <w:t xml:space="preserve"> Detail of camera covering the job area must be present in work permit.</w:t>
            </w:r>
          </w:p>
        </w:tc>
        <w:tc>
          <w:tcPr>
            <w:tcW w:w="954" w:type="pct"/>
          </w:tcPr>
          <w:p w:rsidR="00965B5E" w:rsidRPr="00CD1EA1" w:rsidRDefault="00965B5E" w:rsidP="00965B5E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965B5E" w:rsidRPr="007D05CD" w:rsidTr="007D05CD">
        <w:trPr>
          <w:trHeight w:val="283"/>
        </w:trPr>
        <w:tc>
          <w:tcPr>
            <w:tcW w:w="500" w:type="pct"/>
          </w:tcPr>
          <w:p w:rsidR="00965B5E" w:rsidRPr="00CD1EA1" w:rsidRDefault="00990412" w:rsidP="00965B5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3546" w:type="pct"/>
          </w:tcPr>
          <w:p w:rsidR="00965B5E" w:rsidRPr="00CD1EA1" w:rsidRDefault="00965B5E" w:rsidP="00965B5E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100353">
              <w:t>Any work permit during odd hours (beyond general shift) or in holidays shall be issued upon fu</w:t>
            </w:r>
            <w:r w:rsidR="00990412">
              <w:t xml:space="preserve">rther approval of SIC </w:t>
            </w:r>
            <w:r w:rsidRPr="00100353">
              <w:t>and HSE coordinator.</w:t>
            </w:r>
          </w:p>
        </w:tc>
        <w:tc>
          <w:tcPr>
            <w:tcW w:w="954" w:type="pct"/>
          </w:tcPr>
          <w:p w:rsidR="00965B5E" w:rsidRPr="00CD1EA1" w:rsidRDefault="00965B5E" w:rsidP="00965B5E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965B5E" w:rsidRPr="007D05CD" w:rsidTr="007D05CD">
        <w:trPr>
          <w:trHeight w:val="283"/>
        </w:trPr>
        <w:tc>
          <w:tcPr>
            <w:tcW w:w="500" w:type="pct"/>
          </w:tcPr>
          <w:p w:rsidR="00965B5E" w:rsidRPr="00CD1EA1" w:rsidRDefault="00990412" w:rsidP="00965B5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3546" w:type="pct"/>
          </w:tcPr>
          <w:p w:rsidR="00965B5E" w:rsidRPr="00CD1EA1" w:rsidRDefault="00965B5E" w:rsidP="00965B5E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100353">
              <w:t>Any pigging is to be planned in coordination with CD. Shift personnel shall coordinate with maintenance team for launching and receiving of pig.</w:t>
            </w:r>
          </w:p>
        </w:tc>
        <w:tc>
          <w:tcPr>
            <w:tcW w:w="954" w:type="pct"/>
          </w:tcPr>
          <w:p w:rsidR="00965B5E" w:rsidRPr="00CD1EA1" w:rsidRDefault="00965B5E" w:rsidP="00965B5E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965B5E" w:rsidRPr="007D05CD" w:rsidTr="007D05CD">
        <w:trPr>
          <w:trHeight w:val="283"/>
        </w:trPr>
        <w:tc>
          <w:tcPr>
            <w:tcW w:w="500" w:type="pct"/>
          </w:tcPr>
          <w:p w:rsidR="00965B5E" w:rsidRPr="00CD1EA1" w:rsidRDefault="00F33D8F" w:rsidP="00965B5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3546" w:type="pct"/>
          </w:tcPr>
          <w:p w:rsidR="00965B5E" w:rsidRPr="00CD1EA1" w:rsidRDefault="00965B5E" w:rsidP="00965B5E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>
              <w:t>Check for remote availability of mainline</w:t>
            </w:r>
            <w:r w:rsidR="00F33D8F">
              <w:t xml:space="preserve"> valve</w:t>
            </w:r>
            <w:r>
              <w:t xml:space="preserve"> and DG in </w:t>
            </w:r>
            <w:r w:rsidR="00F33D8F">
              <w:t>every SV/RCP  station</w:t>
            </w:r>
            <w:r w:rsidR="009376AD">
              <w:t>s</w:t>
            </w:r>
            <w:r w:rsidR="00F33D8F">
              <w:t>/Hathidah-T</w:t>
            </w:r>
            <w:r>
              <w:t xml:space="preserve"> point.</w:t>
            </w:r>
          </w:p>
        </w:tc>
        <w:tc>
          <w:tcPr>
            <w:tcW w:w="954" w:type="pct"/>
          </w:tcPr>
          <w:p w:rsidR="00965B5E" w:rsidRPr="00CD1EA1" w:rsidRDefault="00965B5E" w:rsidP="00965B5E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965B5E" w:rsidRPr="007D05CD" w:rsidTr="007D05CD">
        <w:trPr>
          <w:trHeight w:val="283"/>
        </w:trPr>
        <w:tc>
          <w:tcPr>
            <w:tcW w:w="500" w:type="pct"/>
          </w:tcPr>
          <w:p w:rsidR="00965B5E" w:rsidRPr="00CD1EA1" w:rsidRDefault="009376AD" w:rsidP="00965B5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</w:t>
            </w:r>
          </w:p>
        </w:tc>
        <w:tc>
          <w:tcPr>
            <w:tcW w:w="3546" w:type="pct"/>
          </w:tcPr>
          <w:p w:rsidR="00965B5E" w:rsidRPr="00CD1EA1" w:rsidRDefault="00965B5E" w:rsidP="00965B5E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E96F6A">
              <w:t>In case of emergency / fire in the station or in mainline, shift personnel shall follow Disaster Management Plan.</w:t>
            </w:r>
          </w:p>
        </w:tc>
        <w:tc>
          <w:tcPr>
            <w:tcW w:w="954" w:type="pct"/>
          </w:tcPr>
          <w:p w:rsidR="00965B5E" w:rsidRPr="00CD1EA1" w:rsidRDefault="00965B5E" w:rsidP="00965B5E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293F42" w:rsidRPr="007D05CD" w:rsidTr="007D05CD">
        <w:trPr>
          <w:trHeight w:val="283"/>
        </w:trPr>
        <w:tc>
          <w:tcPr>
            <w:tcW w:w="500" w:type="pct"/>
          </w:tcPr>
          <w:p w:rsidR="00293F42" w:rsidRPr="00CD1EA1" w:rsidRDefault="00293F42" w:rsidP="00293F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9376A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46" w:type="pct"/>
          </w:tcPr>
          <w:p w:rsidR="00293F42" w:rsidRPr="00CD1EA1" w:rsidRDefault="00293F42" w:rsidP="00293F42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E96F6A">
              <w:t>After completion of shift, Shift personnel shall not leave the station/duty till his reliever reports for the duty and takeover the charge or alternate arrangement is made by SIC</w:t>
            </w:r>
          </w:p>
        </w:tc>
        <w:tc>
          <w:tcPr>
            <w:tcW w:w="954" w:type="pct"/>
          </w:tcPr>
          <w:p w:rsidR="00293F42" w:rsidRPr="00CD1EA1" w:rsidRDefault="00293F42" w:rsidP="00293F42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</w:tbl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E5DE2" w:rsidRPr="007D05CD" w:rsidRDefault="008E5DE2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sectPr w:rsidR="008E5DE2" w:rsidRPr="007D05CD" w:rsidSect="001272A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95F" w:rsidRDefault="009A295F" w:rsidP="008E5DE2">
      <w:r>
        <w:separator/>
      </w:r>
    </w:p>
  </w:endnote>
  <w:endnote w:type="continuationSeparator" w:id="0">
    <w:p w:rsidR="009A295F" w:rsidRDefault="009A295F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95F" w:rsidRDefault="009A295F" w:rsidP="008E5DE2">
      <w:r>
        <w:separator/>
      </w:r>
    </w:p>
  </w:footnote>
  <w:footnote w:type="continuationSeparator" w:id="0">
    <w:p w:rsidR="009A295F" w:rsidRDefault="009A295F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INDIAN OIL CORPORATION LIMITED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EASTERN REGION PIPELINES, 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PHBMPL/OPN/SOP/</w:t>
          </w:r>
          <w:r w:rsidR="00A2783F">
            <w:rPr>
              <w:rFonts w:asciiTheme="minorHAnsi" w:hAnsiTheme="minorHAnsi" w:cstheme="minorHAnsi"/>
              <w:b/>
              <w:bCs/>
              <w:sz w:val="22"/>
              <w:szCs w:val="22"/>
            </w:rPr>
            <w:t>1</w:t>
          </w:r>
          <w:r w:rsidR="00C74173">
            <w:rPr>
              <w:rFonts w:asciiTheme="minorHAnsi" w:hAnsiTheme="minorHAnsi" w:cstheme="minorHAnsi"/>
              <w:b/>
              <w:bCs/>
              <w:sz w:val="22"/>
              <w:szCs w:val="22"/>
            </w:rPr>
            <w:t>2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03B85"/>
    <w:multiLevelType w:val="hybridMultilevel"/>
    <w:tmpl w:val="5A66521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927CA"/>
    <w:multiLevelType w:val="hybridMultilevel"/>
    <w:tmpl w:val="8AF8AD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12381"/>
    <w:multiLevelType w:val="hybridMultilevel"/>
    <w:tmpl w:val="A9D8530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E3C5C"/>
    <w:multiLevelType w:val="hybridMultilevel"/>
    <w:tmpl w:val="1F9AE1E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22819"/>
    <w:rsid w:val="00073FD7"/>
    <w:rsid w:val="000B3A21"/>
    <w:rsid w:val="000D78FC"/>
    <w:rsid w:val="001131FF"/>
    <w:rsid w:val="00124C11"/>
    <w:rsid w:val="001272A0"/>
    <w:rsid w:val="00217BA3"/>
    <w:rsid w:val="00246332"/>
    <w:rsid w:val="00280482"/>
    <w:rsid w:val="002864CD"/>
    <w:rsid w:val="00293F42"/>
    <w:rsid w:val="002B01F0"/>
    <w:rsid w:val="0030651A"/>
    <w:rsid w:val="003200E6"/>
    <w:rsid w:val="00371D4A"/>
    <w:rsid w:val="003B4241"/>
    <w:rsid w:val="00430C79"/>
    <w:rsid w:val="00443AEE"/>
    <w:rsid w:val="0045788D"/>
    <w:rsid w:val="004E40E8"/>
    <w:rsid w:val="00521B1F"/>
    <w:rsid w:val="005409BC"/>
    <w:rsid w:val="00541674"/>
    <w:rsid w:val="00555D1D"/>
    <w:rsid w:val="005D6162"/>
    <w:rsid w:val="00610C2C"/>
    <w:rsid w:val="006347E1"/>
    <w:rsid w:val="006717CD"/>
    <w:rsid w:val="006872D7"/>
    <w:rsid w:val="006A1092"/>
    <w:rsid w:val="006C03FB"/>
    <w:rsid w:val="006F0895"/>
    <w:rsid w:val="006F6BFF"/>
    <w:rsid w:val="00710E98"/>
    <w:rsid w:val="0076347B"/>
    <w:rsid w:val="00775D1B"/>
    <w:rsid w:val="0078202E"/>
    <w:rsid w:val="00783F53"/>
    <w:rsid w:val="007D05CD"/>
    <w:rsid w:val="007D05D1"/>
    <w:rsid w:val="007D626E"/>
    <w:rsid w:val="007E1AF1"/>
    <w:rsid w:val="007E6711"/>
    <w:rsid w:val="00842212"/>
    <w:rsid w:val="008C0503"/>
    <w:rsid w:val="008E5DE2"/>
    <w:rsid w:val="008F39D0"/>
    <w:rsid w:val="008F6875"/>
    <w:rsid w:val="00912D41"/>
    <w:rsid w:val="009376AD"/>
    <w:rsid w:val="009563D0"/>
    <w:rsid w:val="00965B5E"/>
    <w:rsid w:val="00975980"/>
    <w:rsid w:val="00990412"/>
    <w:rsid w:val="009A295F"/>
    <w:rsid w:val="009D63EC"/>
    <w:rsid w:val="00A018C6"/>
    <w:rsid w:val="00A2783F"/>
    <w:rsid w:val="00A531F2"/>
    <w:rsid w:val="00A7163F"/>
    <w:rsid w:val="00B01CAC"/>
    <w:rsid w:val="00B02665"/>
    <w:rsid w:val="00B34571"/>
    <w:rsid w:val="00B430AA"/>
    <w:rsid w:val="00BA033A"/>
    <w:rsid w:val="00BA4DDD"/>
    <w:rsid w:val="00C65F49"/>
    <w:rsid w:val="00C74173"/>
    <w:rsid w:val="00CD1EA1"/>
    <w:rsid w:val="00CD38AA"/>
    <w:rsid w:val="00CE3F6F"/>
    <w:rsid w:val="00D428A2"/>
    <w:rsid w:val="00D61FBC"/>
    <w:rsid w:val="00D67275"/>
    <w:rsid w:val="00DB0B2D"/>
    <w:rsid w:val="00DB690C"/>
    <w:rsid w:val="00E12DFC"/>
    <w:rsid w:val="00ED2E7E"/>
    <w:rsid w:val="00ED588E"/>
    <w:rsid w:val="00EE00F1"/>
    <w:rsid w:val="00F032C7"/>
    <w:rsid w:val="00F12C8D"/>
    <w:rsid w:val="00F33D8F"/>
    <w:rsid w:val="00F36308"/>
    <w:rsid w:val="00F36D25"/>
    <w:rsid w:val="00F53861"/>
    <w:rsid w:val="00F94224"/>
    <w:rsid w:val="00FF3295"/>
    <w:rsid w:val="00FF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55</cp:revision>
  <dcterms:created xsi:type="dcterms:W3CDTF">2024-10-10T06:48:00Z</dcterms:created>
  <dcterms:modified xsi:type="dcterms:W3CDTF">2024-10-22T07:28:00Z</dcterms:modified>
</cp:coreProperties>
</file>