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Camera Eye and CRM</w:t>
        <w:br/>
        <w:t>Backend API Integration Handoff</w:t>
      </w:r>
    </w:p>
    <w:p>
      <w:pPr>
        <w:spacing w:after="180"/>
      </w:pPr>
      <w:r>
        <w:t>Madhushala Software / SnapKey Camera Eye</w:t>
        <w:br/>
        <w:t>Integration update v2 • 08 Oct 2026</w:t>
      </w:r>
    </w:p>
    <w:p>
      <w:pPr/>
      <w:r>
        <w:t>This update replaces the earlier CRM architecture handoff for attendance integration. The existing V1 shop-policy and daily-activity APIs remain available. Camera Eye adds V2 person-level policy, presence, activity, daily-summary, alert, and evidence-manifest routes. CRM can build its backend proxy and UI against those routes, but the latest local hardening changes are not yet pushed or deployed, so do not assume the V2 additions are live in production.</w:t>
      </w:r>
    </w:p>
    <w:p>
      <w:pPr/>
      <w:r>
        <w:t>This handoff describes Camera Eye repository tip e33b3fdd plus local working-tree hardening changes. The current task changes have not been committed, merged, pushed, or deployed. Keep V2 automatic CRM logout disabled until the CRM contract and staging flow are verified.</w:t>
      </w:r>
    </w:p>
    <w:p>
      <w:pPr>
        <w:pStyle w:val="Heading1"/>
        <w:keepNext/>
      </w:pPr>
      <w:r>
        <w:t>1. What changed and what stays the same</w:t>
      </w:r>
    </w:p>
    <w:tbl>
      <w:tblPr>
        <w:tblStyle w:val="TableGrid"/>
        <w:tblW w:type="auto" w:w="0"/>
        <w:tblLayout w:type="autofit"/>
        <w:tblLook w:firstColumn="1" w:firstRow="1" w:lastColumn="0" w:lastRow="0" w:noHBand="0" w:noVBand="1" w:val="04A0"/>
      </w:tblPr>
      <w:tblGrid>
        <w:gridCol w:w="3408"/>
        <w:gridCol w:w="3408"/>
        <w:gridCol w:w="3408"/>
      </w:tblGrid>
      <w:tr>
        <w:trPr>
          <w:tblHeader w:val="true"/>
          <w:cantSplit/>
        </w:trPr>
        <w:tc>
          <w:tcPr>
            <w:tcW w:type="dxa" w:w="2088"/>
            <w:vAlign w:val="center"/>
          </w:tcPr>
          <w:p>
            <w:pPr>
              <w:spacing w:after="40" w:before="20"/>
            </w:pPr>
            <w:r>
              <w:rPr>
                <w:b/>
                <w:color w:val="17365D"/>
                <w:sz w:val="16"/>
              </w:rPr>
              <w:t>Area</w:t>
            </w:r>
          </w:p>
        </w:tc>
        <w:tc>
          <w:tcPr>
            <w:tcW w:type="dxa" w:w="2376"/>
            <w:vAlign w:val="center"/>
          </w:tcPr>
          <w:p>
            <w:pPr>
              <w:spacing w:after="40" w:before="20"/>
            </w:pPr>
            <w:r>
              <w:rPr>
                <w:b/>
                <w:color w:val="17365D"/>
                <w:sz w:val="16"/>
              </w:rPr>
              <w:t>Status for CRM</w:t>
            </w:r>
          </w:p>
        </w:tc>
        <w:tc>
          <w:tcPr>
            <w:tcW w:type="dxa" w:w="5400"/>
            <w:vAlign w:val="center"/>
          </w:tcPr>
          <w:p>
            <w:pPr>
              <w:spacing w:after="40" w:before="20"/>
            </w:pPr>
            <w:r>
              <w:rPr>
                <w:b/>
                <w:color w:val="17365D"/>
                <w:sz w:val="16"/>
              </w:rPr>
              <w:t>What to do</w:t>
            </w:r>
          </w:p>
        </w:tc>
      </w:tr>
      <w:tr>
        <w:trPr>
          <w:cantSplit/>
        </w:trPr>
        <w:tc>
          <w:tcPr>
            <w:tcW w:type="dxa" w:w="2088"/>
            <w:vAlign w:val="center"/>
          </w:tcPr>
          <w:p>
            <w:pPr>
              <w:spacing w:after="40" w:before="20"/>
            </w:pPr>
            <w:r>
              <w:rPr>
                <w:sz w:val="16"/>
              </w:rPr>
              <w:t>CRM launch session</w:t>
            </w:r>
          </w:p>
        </w:tc>
        <w:tc>
          <w:tcPr>
            <w:tcW w:type="dxa" w:w="2376"/>
            <w:vAlign w:val="center"/>
          </w:tcPr>
          <w:p>
            <w:pPr>
              <w:spacing w:after="40" w:before="20"/>
            </w:pPr>
            <w:r>
              <w:rPr>
                <w:sz w:val="16"/>
              </w:rPr>
              <w:t>Unchanged</w:t>
            </w:r>
          </w:p>
        </w:tc>
        <w:tc>
          <w:tcPr>
            <w:tcW w:type="dxa" w:w="5400"/>
            <w:vAlign w:val="center"/>
          </w:tcPr>
          <w:p>
            <w:pPr>
              <w:spacing w:after="40" w:before="20"/>
            </w:pPr>
            <w:r>
              <w:rPr>
                <w:sz w:val="16"/>
              </w:rPr>
              <w:t>Keep POST /crm/session and GET /session/status.</w:t>
            </w:r>
          </w:p>
        </w:tc>
      </w:tr>
      <w:tr>
        <w:trPr>
          <w:cantSplit/>
        </w:trPr>
        <w:tc>
          <w:tcPr>
            <w:tcW w:type="dxa" w:w="2088"/>
            <w:vAlign w:val="center"/>
          </w:tcPr>
          <w:p>
            <w:pPr>
              <w:spacing w:after="40" w:before="20"/>
            </w:pPr>
            <w:r>
              <w:rPr>
                <w:sz w:val="16"/>
              </w:rPr>
              <w:t>V1 shop attendance policy</w:t>
            </w:r>
          </w:p>
        </w:tc>
        <w:tc>
          <w:tcPr>
            <w:tcW w:type="dxa" w:w="2376"/>
            <w:vAlign w:val="center"/>
          </w:tcPr>
          <w:p>
            <w:pPr>
              <w:spacing w:after="40" w:before="20"/>
            </w:pPr>
            <w:r>
              <w:rPr>
                <w:sz w:val="16"/>
              </w:rPr>
              <w:t>Unchanged and backward compatible</w:t>
            </w:r>
          </w:p>
        </w:tc>
        <w:tc>
          <w:tcPr>
            <w:tcW w:type="dxa" w:w="5400"/>
            <w:vAlign w:val="center"/>
          </w:tcPr>
          <w:p>
            <w:pPr>
              <w:spacing w:after="40" w:before="20"/>
            </w:pPr>
            <w:r>
              <w:rPr>
                <w:sz w:val="16"/>
              </w:rPr>
              <w:t>Existing callers can keep the snake_case V1 request.</w:t>
            </w:r>
          </w:p>
        </w:tc>
      </w:tr>
      <w:tr>
        <w:trPr>
          <w:cantSplit/>
        </w:trPr>
        <w:tc>
          <w:tcPr>
            <w:tcW w:type="dxa" w:w="2088"/>
            <w:vAlign w:val="center"/>
          </w:tcPr>
          <w:p>
            <w:pPr>
              <w:spacing w:after="40" w:before="20"/>
            </w:pPr>
            <w:r>
              <w:rPr>
                <w:sz w:val="16"/>
              </w:rPr>
              <w:t>V1 daily activity</w:t>
            </w:r>
          </w:p>
        </w:tc>
        <w:tc>
          <w:tcPr>
            <w:tcW w:type="dxa" w:w="2376"/>
            <w:vAlign w:val="center"/>
          </w:tcPr>
          <w:p>
            <w:pPr>
              <w:spacing w:after="40" w:before="20"/>
            </w:pPr>
            <w:r>
              <w:rPr>
                <w:sz w:val="16"/>
              </w:rPr>
              <w:t>Unchanged and backward compatible</w:t>
            </w:r>
          </w:p>
        </w:tc>
        <w:tc>
          <w:tcPr>
            <w:tcW w:type="dxa" w:w="5400"/>
            <w:vAlign w:val="center"/>
          </w:tcPr>
          <w:p>
            <w:pPr>
              <w:spacing w:after="40" w:before="20"/>
            </w:pPr>
            <w:r>
              <w:rPr>
                <w:sz w:val="16"/>
              </w:rPr>
              <w:t>Keep the existing day timeline while adding V2 only where person-wise reporting is needed.</w:t>
            </w:r>
          </w:p>
        </w:tc>
      </w:tr>
      <w:tr>
        <w:trPr>
          <w:cantSplit/>
        </w:trPr>
        <w:tc>
          <w:tcPr>
            <w:tcW w:type="dxa" w:w="2088"/>
            <w:vAlign w:val="center"/>
          </w:tcPr>
          <w:p>
            <w:pPr>
              <w:spacing w:after="40" w:before="20"/>
            </w:pPr>
            <w:r>
              <w:rPr>
                <w:sz w:val="16"/>
              </w:rPr>
              <w:t>V2 person attendance</w:t>
            </w:r>
          </w:p>
        </w:tc>
        <w:tc>
          <w:tcPr>
            <w:tcW w:type="dxa" w:w="2376"/>
            <w:vAlign w:val="center"/>
          </w:tcPr>
          <w:p>
            <w:pPr>
              <w:spacing w:after="40" w:before="20"/>
            </w:pPr>
            <w:r>
              <w:rPr>
                <w:sz w:val="16"/>
              </w:rPr>
              <w:t>New Camera Eye routes</w:t>
            </w:r>
          </w:p>
        </w:tc>
        <w:tc>
          <w:tcPr>
            <w:tcW w:type="dxa" w:w="5400"/>
            <w:vAlign w:val="center"/>
          </w:tcPr>
          <w:p>
            <w:pPr>
              <w:spacing w:after="40" w:before="20"/>
            </w:pPr>
            <w:r>
              <w:rPr>
                <w:sz w:val="16"/>
              </w:rPr>
              <w:t>Add server-side CRM proxy calls and person-level UI described below.</w:t>
            </w:r>
          </w:p>
        </w:tc>
      </w:tr>
      <w:tr>
        <w:trPr>
          <w:cantSplit/>
        </w:trPr>
        <w:tc>
          <w:tcPr>
            <w:tcW w:type="dxa" w:w="2088"/>
            <w:vAlign w:val="center"/>
          </w:tcPr>
          <w:p>
            <w:pPr>
              <w:spacing w:after="40" w:before="20"/>
            </w:pPr>
            <w:r>
              <w:rPr>
                <w:sz w:val="16"/>
              </w:rPr>
              <w:t>CRM face login</w:t>
            </w:r>
          </w:p>
        </w:tc>
        <w:tc>
          <w:tcPr>
            <w:tcW w:type="dxa" w:w="2376"/>
            <w:vAlign w:val="center"/>
          </w:tcPr>
          <w:p>
            <w:pPr>
              <w:spacing w:after="40" w:before="20"/>
            </w:pPr>
            <w:r>
              <w:rPr>
                <w:sz w:val="16"/>
              </w:rPr>
              <w:t>Existing CRM endpoint, stricter response use</w:t>
            </w:r>
          </w:p>
        </w:tc>
        <w:tc>
          <w:tcPr>
            <w:tcW w:type="dxa" w:w="5400"/>
            <w:vAlign w:val="center"/>
          </w:tcPr>
          <w:p>
            <w:pPr>
              <w:spacing w:after="40" w:before="20"/>
            </w:pPr>
            <w:r>
              <w:rPr>
                <w:sz w:val="16"/>
              </w:rPr>
              <w:t>Return a token and the authenticated CRM user ID; confirm token-header and date formats below.</w:t>
            </w:r>
          </w:p>
        </w:tc>
      </w:tr>
      <w:tr>
        <w:trPr>
          <w:cantSplit/>
        </w:trPr>
        <w:tc>
          <w:tcPr>
            <w:tcW w:type="dxa" w:w="2088"/>
            <w:vAlign w:val="center"/>
          </w:tcPr>
          <w:p>
            <w:pPr>
              <w:spacing w:after="40" w:before="20"/>
            </w:pPr>
            <w:r>
              <w:rPr>
                <w:sz w:val="16"/>
              </w:rPr>
              <w:t>CRM auto-logout</w:t>
            </w:r>
          </w:p>
        </w:tc>
        <w:tc>
          <w:tcPr>
            <w:tcW w:type="dxa" w:w="2376"/>
            <w:vAlign w:val="center"/>
          </w:tcPr>
          <w:p>
            <w:pPr>
              <w:spacing w:after="40" w:before="20"/>
            </w:pPr>
            <w:r>
              <w:rPr>
                <w:sz w:val="16"/>
              </w:rPr>
              <w:t>Separate endpoint</w:t>
            </w:r>
          </w:p>
        </w:tc>
        <w:tc>
          <w:tcPr>
            <w:tcW w:type="dxa" w:w="5400"/>
            <w:vAlign w:val="center"/>
          </w:tcPr>
          <w:p>
            <w:pPr>
              <w:spacing w:after="40" w:before="20"/>
            </w:pPr>
            <w:r>
              <w:rPr>
                <w:sz w:val="16"/>
              </w:rPr>
              <w:t>Use /api/UserActivity/auto-logout only for the 60-minute absence contract; never substitute LoginLogout.</w:t>
            </w:r>
          </w:p>
        </w:tc>
      </w:tr>
      <w:tr>
        <w:trPr>
          <w:cantSplit/>
        </w:trPr>
        <w:tc>
          <w:tcPr>
            <w:tcW w:type="dxa" w:w="2088"/>
            <w:vAlign w:val="center"/>
          </w:tcPr>
          <w:p>
            <w:pPr>
              <w:spacing w:after="40" w:before="20"/>
            </w:pPr>
            <w:r>
              <w:rPr>
                <w:sz w:val="16"/>
              </w:rPr>
              <w:t>Camera, edge, and portal device flows</w:t>
            </w:r>
          </w:p>
        </w:tc>
        <w:tc>
          <w:tcPr>
            <w:tcW w:type="dxa" w:w="2376"/>
            <w:vAlign w:val="center"/>
          </w:tcPr>
          <w:p>
            <w:pPr>
              <w:spacing w:after="40" w:before="20"/>
            </w:pPr>
            <w:r>
              <w:rPr>
                <w:sz w:val="16"/>
              </w:rPr>
              <w:t>Unchanged by the attendance update</w:t>
            </w:r>
          </w:p>
        </w:tc>
        <w:tc>
          <w:tcPr>
            <w:tcW w:type="dxa" w:w="5400"/>
            <w:vAlign w:val="center"/>
          </w:tcPr>
          <w:p>
            <w:pPr>
              <w:spacing w:after="40" w:before="20"/>
            </w:pPr>
            <w:r>
              <w:rPr>
                <w:sz w:val="16"/>
              </w:rPr>
              <w:t>Existing portal-session and edge-scoped APIs keep their current contracts.</w:t>
            </w:r>
          </w:p>
        </w:tc>
      </w:tr>
    </w:tbl>
    <w:p>
      <w:pPr/>
      <w:r/>
    </w:p>
    <w:p>
      <w:pPr>
        <w:pStyle w:val="Heading1"/>
        <w:keepNext/>
      </w:pPr>
      <w:r>
        <w:t>2. Architecture and trust boundaries</w:t>
      </w:r>
    </w:p>
    <w:p>
      <w:pPr/>
      <w:r>
        <w:t>Camera streams and inference remain on the Windows edge device. Camera Eye Cloud owns the tenant/shop-scoped control plane, policy evaluation, attendance activity, and portal reads. CRM calls Camera Eye from its backend. The browser must never receive the shared CRM integration key, edge credential, CRM face token, SMTP credential, or WhatsApp token.</w:t>
      </w:r>
    </w:p>
    <w:p>
      <w:pPr>
        <w:pStyle w:val="ListBullet"/>
      </w:pPr>
      <w:r>
        <w:t>CRM backend to Camera Eye integration routes: X-CRM-Integration-Key plus tenant/shop-scoped route values.</w:t>
      </w:r>
    </w:p>
    <w:p>
      <w:pPr>
        <w:pStyle w:val="ListBullet"/>
      </w:pPr>
      <w:r>
        <w:t>Production now requires SNAPKEY_CRM_INTEGRATION_ALLOWED_SCOPES, a JSON allow-list of permitted tenant/shop pairs. A production integration key without this list is rejected.</w:t>
      </w:r>
    </w:p>
    <w:p>
      <w:pPr>
        <w:pStyle w:val="ListBullet"/>
      </w:pPr>
      <w:r>
        <w:t>Portal browser to Camera Eye portal: its existing short-lived Bearer portal session, scoped to tenant/shop and role.</w:t>
      </w:r>
    </w:p>
    <w:p>
      <w:pPr>
        <w:pStyle w:val="ListBullet"/>
      </w:pPr>
      <w:r>
        <w:t>Windows edge to Camera Eye Cloud: the existing per-edge bearer credential scoped to tenant/company/shop/site/edge.</w:t>
      </w:r>
    </w:p>
    <w:p>
      <w:pPr>
        <w:keepLines/>
        <w:spacing w:before="40" w:after="140"/>
        <w:ind w:left="259" w:right="173"/>
      </w:pPr>
      <w:r>
        <w:rPr>
          <w:rFonts w:ascii="Consolas" w:hAnsi="Consolas"/>
          <w:sz w:val="17"/>
        </w:rPr>
        <w:t>{"tenant_id":"tenant-a","shop_ids":["shop-1","shop-2"]}</w:t>
      </w:r>
    </w:p>
    <w:p>
      <w:pPr/>
      <w:r>
        <w:t>Configure the allow-list on the Camera Eye server. Do not put it, or the integration key, in CRM frontend JavaScript.</w:t>
      </w:r>
    </w:p>
    <w:p>
      <w:pPr>
        <w:pStyle w:val="Heading1"/>
        <w:keepNext/>
      </w:pPr>
      <w:r>
        <w:t>3. Contracts CRM can keep using</w:t>
      </w:r>
    </w:p>
    <w:p>
      <w:pPr>
        <w:pStyle w:val="Heading3"/>
        <w:keepNext/>
      </w:pPr>
      <w:r>
        <w:t>CRM launch and portal session</w:t>
      </w:r>
    </w:p>
    <w:p>
      <w:pPr>
        <w:pStyle w:val="ListBullet"/>
      </w:pPr>
      <w:r>
        <w:t>POST /crm/session stays the trusted CRM launch flow. The CRM backend sends the current tenant/company/shop/user context with X-CRM-Integration-Key.</w:t>
      </w:r>
    </w:p>
    <w:p>
      <w:pPr>
        <w:pStyle w:val="ListBullet"/>
      </w:pPr>
      <w:r>
        <w:t>GET /session/status stays the portal-session hydration call. Portal bearer authentication and role/scope behavior are unchanged.</w:t>
      </w:r>
    </w:p>
    <w:p>
      <w:pPr>
        <w:pStyle w:val="Heading3"/>
        <w:keepNext/>
      </w:pPr>
      <w:r>
        <w:t>V1 shop attendance policy</w:t>
      </w:r>
    </w:p>
    <w:p>
      <w:pPr/>
      <w:r>
        <w:t>PUT and GET /integration/v1/tenants/{tenant_id}/shops/{shop_id}/attendance-policy remain unchanged. Existing integrations may keep using these shop-level settings and preserve the current stored values; V2 does not replace or migrate them.</w:t>
      </w:r>
    </w:p>
    <w:p>
      <w:pPr>
        <w:keepLines/>
        <w:spacing w:before="40" w:after="140"/>
        <w:ind w:left="259" w:right="173"/>
      </w:pPr>
      <w:r>
        <w:rPr>
          <w:rFonts w:ascii="Consolas" w:hAnsi="Consolas"/>
          <w:sz w:val="17"/>
        </w:rPr>
        <w:t>{</w:t>
        <w:br/>
        <w:t xml:space="preserve">  "grace_period_minutes": 15,</w:t>
        <w:br/>
        <w:t xml:space="preserve">  "allowed_break_minutes": 60,</w:t>
        <w:br/>
        <w:t xml:space="preserve">  "total_working_minutes": 480,</w:t>
        <w:br/>
        <w:t xml:space="preserve">  "max_logoff_time": "21:30",</w:t>
        <w:br/>
        <w:t xml:space="preserve">  "absence_auto_logout_enabled": true,</w:t>
        <w:br/>
        <w:t xml:space="preserve">  "timezone": "Asia/Kolkata",</w:t>
        <w:br/>
        <w:t xml:space="preserve">  "email_recipients": [],</w:t>
        <w:br/>
        <w:t xml:space="preserve">  "whatsapp_recipients": []</w:t>
        <w:br/>
        <w:t>}</w:t>
      </w:r>
    </w:p>
    <w:p>
      <w:pPr>
        <w:pStyle w:val="Heading3"/>
        <w:keepNext/>
      </w:pPr>
      <w:r>
        <w:t>V1 daily activity</w:t>
      </w:r>
    </w:p>
    <w:p>
      <w:pPr>
        <w:keepLines/>
        <w:spacing w:before="40" w:after="140"/>
        <w:ind w:left="259" w:right="173"/>
      </w:pPr>
      <w:r>
        <w:rPr>
          <w:rFonts w:ascii="Consolas" w:hAnsi="Consolas"/>
          <w:sz w:val="17"/>
        </w:rPr>
        <w:t>GET /integration/v1/tenants/{tenant_id}/shops/{shop_id}/attendance/users/{crm_user_id}/daily-activity?day=2026-10-08</w:t>
      </w:r>
    </w:p>
    <w:p>
      <w:pPr/>
      <w:r>
        <w:t>The V1 route continues to return tenant_id, shop_id, crm_user_id, date, timezone, and items. Its existing response shape is not being changed.</w:t>
      </w:r>
    </w:p>
    <w:p>
      <w:pPr>
        <w:pStyle w:val="Heading1"/>
        <w:keepNext/>
      </w:pPr>
      <w:r>
        <w:t>4. New Camera Eye V2 person-attendance APIs</w:t>
      </w:r>
    </w:p>
    <w:p>
      <w:pPr/>
      <w:r>
        <w:t>Base path: /integration/v2/tenants/{tenant_id}/shops/{shop_id}/attendance/users/{crm_user_id}. Every route below is server-to-server and uses X-CRM-Integration-Key. In production, the route tenant and shop must also match SNAPKEY_CRM_INTEGRATION_ALLOWED_SCOPES.</w:t>
      </w:r>
    </w:p>
    <w:p>
      <w:pPr>
        <w:pStyle w:val="Heading3"/>
        <w:keepNext/>
      </w:pPr>
      <w:r>
        <w:t>Save or read a person-specific policy</w:t>
      </w:r>
    </w:p>
    <w:p>
      <w:pPr>
        <w:keepLines/>
        <w:spacing w:before="40" w:after="140"/>
        <w:ind w:left="259" w:right="173"/>
      </w:pPr>
      <w:r>
        <w:rPr>
          <w:rFonts w:ascii="Consolas" w:hAnsi="Consolas"/>
          <w:sz w:val="17"/>
        </w:rPr>
        <w:t>PUT {base}/policy</w:t>
        <w:br/>
        <w:t>GET {base}/policy</w:t>
        <w:br/>
        <w:br/>
        <w:t>{</w:t>
        <w:br/>
        <w:t xml:space="preserve">  "attendanceMode": "AUTO",</w:t>
        <w:br/>
        <w:t xml:space="preserve">  "presenceUpdateIntervalMinutes": 2,</w:t>
        <w:br/>
        <w:t xml:space="preserve">  "outOfCameraGraceMinutes": 5,</w:t>
        <w:br/>
        <w:t xml:space="preserve">  "maxOutOfCameraOccurrencesPerDay": 5,</w:t>
        <w:br/>
        <w:t xml:space="preserve">  "adminNotificationAfterMinutes": 15,</w:t>
        <w:br/>
        <w:t xml:space="preserve">  "markAbsentAfterMinutes": 60,</w:t>
        <w:br/>
        <w:t xml:space="preserve">  "requiredWorkingMinutes": 540,</w:t>
        <w:br/>
        <w:t xml:space="preserve">  "dayEndAutoLogoutEnabled": false,</w:t>
        <w:br/>
        <w:t xml:space="preserve">  "absenceMonitoringEnabled": true,</w:t>
        <w:br/>
        <w:t xml:space="preserve">  "timezone": "Asia/Kolkata",</w:t>
        <w:br/>
        <w:t xml:space="preserve">  "emailNotificationsEnabled": true,</w:t>
        <w:br/>
        <w:t xml:space="preserve">  "whatsappNotificationsEnabled": true</w:t>
        <w:br/>
        <w:t>}</w:t>
      </w:r>
    </w:p>
    <w:p>
      <w:pPr/>
      <w:r>
        <w:t>PUT returns {policy: ...}; successful saves increment version and include updatedAt. GET returns {policy: ...}, or 404 when no person-specific policy exists. The CRM UI should clearly distinguish this user-level policy from the still-supported V1 shop policy.</w:t>
      </w:r>
    </w:p>
    <w:p>
      <w:pPr/>
      <w:r>
        <w:t>AUTO allows the automatic face-attendance flow for the person. MANUAL records recognition presence without automatically checking the person in and suppresses automatic entry, exit, and V2 absence logout. Manual attendance actions remain explicit.</w:t>
      </w:r>
    </w:p>
    <w:p>
      <w:pPr/>
      <w:r>
        <w:t>The API accepts dayEndAutoLogoutEnabled, emailNotificationsEnabled, and whatsappNotificationsEnabled, but those fields are not currently wired to day-end closure or per-person notification delivery. Do not show those settings as effective controls yet. The active V2 notification path still uses shop-level recipients.</w:t>
      </w:r>
    </w:p>
    <w:p>
      <w:pPr>
        <w:pStyle w:val="Heading3"/>
        <w:keepNext/>
      </w:pPr>
      <w:r>
        <w:t>Read activity and presence</w:t>
      </w:r>
    </w:p>
    <w:p>
      <w:pPr>
        <w:keepLines/>
        <w:spacing w:before="40" w:after="140"/>
        <w:ind w:left="259" w:right="173"/>
      </w:pPr>
      <w:r>
        <w:rPr>
          <w:rFonts w:ascii="Consolas" w:hAnsi="Consolas"/>
          <w:sz w:val="17"/>
        </w:rPr>
        <w:t>GET {base}/activities?day=2026-10-08&amp;page=1&amp;page_size=50</w:t>
        <w:br/>
        <w:t>GET {base}/presence</w:t>
      </w:r>
    </w:p>
    <w:p>
      <w:pPr>
        <w:pStyle w:val="ListBullet"/>
      </w:pPr>
      <w:r>
        <w:t>Activities are paged for one person and business date. The stored person-policy timezone is used when available; otherwise the API uses Asia/Kolkata. The response includes items, page, pageSize, date, and timezone.</w:t>
      </w:r>
    </w:p>
    <w:p>
      <w:pPr>
        <w:pStyle w:val="ListBullet"/>
      </w:pPr>
      <w:r>
        <w:t>Presence returns the stored per-person presence. cameraCoverageHealth is NOT_EVALUATED on this read endpoint; lastSeenAt alone must not be displayed as proof that the person is currently present or absent.</w:t>
      </w:r>
    </w:p>
    <w:p>
      <w:pPr>
        <w:pStyle w:val="Heading3"/>
        <w:keepNext/>
      </w:pPr>
      <w:r>
        <w:t>Read a daily summary</w:t>
      </w:r>
    </w:p>
    <w:p>
      <w:pPr>
        <w:keepLines/>
        <w:spacing w:before="40" w:after="140"/>
        <w:ind w:left="259" w:right="173"/>
      </w:pPr>
      <w:r>
        <w:rPr>
          <w:rFonts w:ascii="Consolas" w:hAnsi="Consolas"/>
          <w:sz w:val="17"/>
        </w:rPr>
        <w:t>GET {base}/daily-summary?day=2026-10-08</w:t>
      </w:r>
    </w:p>
    <w:p>
      <w:pPr/>
      <w:r>
        <w:t>The summary returns grossMinutes, breakMinutes, netMinutes, requiredMinutes, shortfallMinutes, overtimeMinutes, hasOpenSession, calculationStatus, and absenceDeductionApplied. Work and explicit break intervals are clipped to the policy timezone's local day, including an overnight shift that began the prior day. Open shifts count through the current time and are marked PROVISIONAL. Absence payroll deductions and paid/unpaid break rules are not applied because CRM has not supplied an approved payroll policy.</w:t>
      </w:r>
    </w:p>
    <w:p>
      <w:pPr>
        <w:pStyle w:val="Heading3"/>
        <w:keepNext/>
      </w:pPr>
      <w:r>
        <w:t>Read absence alerts and evidence status</w:t>
      </w:r>
    </w:p>
    <w:p>
      <w:pPr>
        <w:keepLines/>
        <w:spacing w:before="40" w:after="140"/>
        <w:ind w:left="259" w:right="173"/>
      </w:pPr>
      <w:r>
        <w:rPr>
          <w:rFonts w:ascii="Consolas" w:hAnsi="Consolas"/>
          <w:sz w:val="17"/>
        </w:rPr>
        <w:t>GET {base}/alerts?day=2026-10-08&amp;limit=100</w:t>
        <w:br/>
        <w:t>GET {base}/activities/{activity_id}/evidence</w:t>
      </w:r>
    </w:p>
    <w:p>
      <w:pPr>
        <w:pStyle w:val="ListBullet"/>
      </w:pPr>
      <w:r>
        <w:t>Alerts return items, date, and notificationDelivery: NOT_IMPLEMENTED. The route does not provide delivery receipts or an outbox status.</w:t>
      </w:r>
    </w:p>
    <w:p>
      <w:pPr>
        <w:pStyle w:val="ListBullet"/>
      </w:pPr>
      <w:r>
        <w:t>Evidence currently returns an activity ID and a stored manifest with status MANIFEST_ONLY. It does not return signed media URLs. The CRM must not construct or expose filesystem paths; show evidence as unavailable until media delivery is implemented.</w:t>
      </w:r>
    </w:p>
    <w:p>
      <w:pPr>
        <w:pStyle w:val="Heading1"/>
        <w:keepNext/>
      </w:pPr>
      <w:r>
        <w:t>5. CRM APIs Camera Eye calls</w:t>
      </w:r>
    </w:p>
    <w:p>
      <w:pPr/>
      <w:r>
        <w:t>These are CRM-owned APIs called by the Camera Eye backend. CRM should preserve the existing routes and coordinate the contract details below before enabling production attendance writes.</w:t>
      </w:r>
    </w:p>
    <w:p>
      <w:pPr>
        <w:pStyle w:val="Heading3"/>
        <w:keepNext/>
      </w:pPr>
      <w:r>
        <w:t>Enrolled face lookup and token login</w:t>
      </w:r>
    </w:p>
    <w:p>
      <w:pPr>
        <w:keepLines/>
        <w:spacing w:before="40" w:after="140"/>
        <w:ind w:left="259" w:right="173"/>
      </w:pPr>
      <w:r>
        <w:rPr>
          <w:rFonts w:ascii="Consolas" w:hAnsi="Consolas"/>
          <w:sz w:val="17"/>
        </w:rPr>
        <w:t>GET /api/User/face-embeddings/{tenant_code}</w:t>
        <w:br/>
        <w:t>POST /api/Auth/loginUsingFaceTenant</w:t>
        <w:br/>
        <w:br/>
        <w:t>{</w:t>
        <w:br/>
        <w:t xml:space="preserve">  "base64Image": "&lt;CRM-enrolled Base64 face image&gt;",</w:t>
        <w:br/>
        <w:t xml:space="preserve">  "tenantId": "&lt;CRM tenant ID&gt;"</w:t>
        <w:br/>
        <w:t>}</w:t>
      </w:r>
    </w:p>
    <w:p>
      <w:pPr/>
      <w:r>
        <w:t>The face directory should provide each mapped CRM user with id, tenantId, and an enrolled image in faceImages or profileImage. Camera Eye uses this CRM-enrolled image, not its recognition snapshot. Face login must identify the user and return a fresh token without changing attendance. Camera Eye requires a JSON success:true or ok:true, a nonempty token, and user.id exactly matching the configured mapping. Never log or expose the image or token.</w:t>
      </w:r>
    </w:p>
    <w:p>
      <w:pPr>
        <w:pStyle w:val="Heading3"/>
        <w:keepNext/>
      </w:pPr>
      <w:r>
        <w:t>Check-in and ordinary checkout</w:t>
      </w:r>
    </w:p>
    <w:p>
      <w:pPr>
        <w:keepLines/>
        <w:spacing w:before="40" w:after="140"/>
        <w:ind w:left="259" w:right="173"/>
      </w:pPr>
      <w:r>
        <w:rPr>
          <w:rFonts w:ascii="Consolas" w:hAnsi="Consolas"/>
          <w:sz w:val="17"/>
        </w:rPr>
        <w:t>POST /api/UserRoster/LoginLogout</w:t>
        <w:br/>
        <w:br/>
        <w:t>Check-in:</w:t>
        <w:br/>
        <w:t>{</w:t>
        <w:br/>
        <w:t xml:space="preserve">  "userId": "&lt;CRM user ID&gt;",</w:t>
        <w:br/>
        <w:t xml:space="preserve">  "date": "&lt;date value&gt;",</w:t>
        <w:br/>
        <w:t xml:space="preserve">  "actualStartTime": "09:00:00"</w:t>
        <w:br/>
        <w:t>}</w:t>
        <w:br/>
        <w:br/>
        <w:t>Ordinary checkout:</w:t>
        <w:br/>
        <w:t>{</w:t>
        <w:br/>
        <w:t xml:space="preserve">  "userId": "&lt;CRM user ID&gt;",</w:t>
        <w:br/>
        <w:t xml:space="preserve">  "date": "&lt;date value&gt;",</w:t>
        <w:br/>
        <w:t xml:space="preserve">  "actualOffTime": "18:00:00"</w:t>
        <w:br/>
        <w:t>}</w:t>
      </w:r>
    </w:p>
    <w:p>
      <w:pPr/>
      <w:r>
        <w:t>Keep this route for ordinary check-in/checkout. It is separate from the absence-only auto-logout route. Current code has two date representations: the legacy V1 attendance adapter sends YYYY-MM-DD, while the face-recognition check-in path currently sends a UTC ISO timestamp in date and an HH:MM:SS time. For example:</w:t>
      </w:r>
    </w:p>
    <w:p>
      <w:pPr>
        <w:keepLines/>
        <w:spacing w:before="40" w:after="140"/>
        <w:ind w:left="259" w:right="173"/>
      </w:pPr>
      <w:r>
        <w:rPr>
          <w:rFonts w:ascii="Consolas" w:hAnsi="Consolas"/>
          <w:sz w:val="17"/>
        </w:rPr>
        <w:t>{"userId":"crm-user-1","date":"2026-10-08T06:00:00.000Z","actualStartTime":"06:00:00"}</w:t>
      </w:r>
    </w:p>
    <w:p>
      <w:pPr/>
      <w:r>
        <w:t>Please confirm the CRM's accepted date format and timezone rule with the Camera Eye team; do not change one side without agreeing the contract.</w:t>
      </w:r>
    </w:p>
    <w:p>
      <w:pPr/>
      <w:r>
        <w:t>The current face-token adapter forwards the returned face token verbatim in the Authorization header, without adding a Bearer prefix. This matches the existing repository test and supplied workflow. Confirm that CRM middleware expects this exact form. The separate service-token adapter continues to use Authorization: Bearer &lt;service token&gt;.</w:t>
      </w:r>
    </w:p>
    <w:p>
      <w:pPr/>
      <w:r>
        <w:t>For success, Camera Eye currently accepts only a JSON object with success:true or ok:true. A generic HTTP 200, plain text, or a JSON message without one of those boolean fields is not treated as confirmed attendance. Return the explicit JSON success flag on both check-in and checkout.</w:t>
      </w:r>
    </w:p>
    <w:p>
      <w:pPr>
        <w:pStyle w:val="Heading3"/>
        <w:keepNext/>
      </w:pPr>
      <w:r>
        <w:t>60-minute absence auto-logout</w:t>
      </w:r>
    </w:p>
    <w:p>
      <w:pPr>
        <w:keepLines/>
        <w:spacing w:before="40" w:after="140"/>
        <w:ind w:left="259" w:right="173"/>
      </w:pPr>
      <w:r>
        <w:rPr>
          <w:rFonts w:ascii="Consolas" w:hAnsi="Consolas"/>
          <w:sz w:val="17"/>
        </w:rPr>
        <w:t>POST /api/UserActivity/auto-logout</w:t>
        <w:br/>
        <w:br/>
        <w:t>{</w:t>
        <w:br/>
        <w:t xml:space="preserve">  "userId": "&lt;CRM user ID&gt;",</w:t>
        <w:br/>
        <w:t xml:space="preserve">  "remarks": "AUTO_LOGOUT: Employee not detected by a healthy attendance camera for 60 minutes"</w:t>
        <w:br/>
        <w:t>}</w:t>
      </w:r>
    </w:p>
    <w:p>
      <w:pPr/>
      <w:r>
        <w:t>This endpoint is distinct from UserRoster/LoginLogout and is reserved for the 60-minute absence action. V2 calls it only when the global CAMERA_EYE_V2_CRM_AUTO_LOGOUT_ENABLED flag is true, the person is in AUTO mode, the full 60 minutes elapsed, and the person's last attendance camera is healthy. The default flag remains false. CRM must return JSON success:true or ok:true for a confirmed result.</w:t>
      </w:r>
    </w:p>
    <w:p>
      <w:pPr/>
      <w:r>
        <w:t>If a request times out, CRM may already have applied the change. Camera Eye marks the action REQUIRES_RECONCILIATION and will not blindly retry. CRM should provide a safe way to check/reconcile the user's attendance state before an operator retries. Do not route this absence action through LoginLogout or fabricate actualOffTime.</w:t>
      </w:r>
    </w:p>
    <w:p>
      <w:pPr>
        <w:pStyle w:val="Heading1"/>
        <w:keepNext/>
      </w:pPr>
      <w:r>
        <w:t>6. Changes the CRM team can start now</w:t>
      </w:r>
    </w:p>
    <w:p>
      <w:pPr>
        <w:pStyle w:val="ListNumber"/>
      </w:pPr>
      <w:r>
        <w:t>Keep the existing V1 policy and daily-activity callers working. Add backend proxy methods for the V2 person-policy GET/PUT, activities, presence, daily-summary, alerts, and evidence-manifest routes.</w:t>
      </w:r>
    </w:p>
    <w:p>
      <w:pPr>
        <w:pStyle w:val="ListNumber"/>
      </w:pPr>
      <w:r>
        <w:t>Add a person-level attendance policy screen with AUTO/MANUAL and timezone/threshold fields. Hide or mark day-end logout and per-person email/WhatsApp preferences as unavailable until Camera Eye implements them.</w:t>
      </w:r>
    </w:p>
    <w:p>
      <w:pPr>
        <w:pStyle w:val="ListNumber"/>
      </w:pPr>
      <w:r>
        <w:t>Add a person activity timeline, presence display with the NOT_EVALUATED coverage caveat, daily summary with PROVISIONAL handling, and alerts. Do not show an auto-logout as successful unless CRM confirms it.</w:t>
      </w:r>
    </w:p>
    <w:p>
      <w:pPr>
        <w:pStyle w:val="ListNumber"/>
      </w:pPr>
      <w:r>
        <w:t>For evidence, display the current manifest/unavailable status only. Do not assume media URLs exist or expose server paths.</w:t>
      </w:r>
    </w:p>
    <w:p>
      <w:pPr>
        <w:pStyle w:val="ListNumber"/>
      </w:pPr>
      <w:r>
        <w:t>Confirm the CRM face-login response fields, raw face-token Authorization format, check-in date/time formats, and explicit success JSON with the Camera Eye team using a staging tenant.</w:t>
      </w:r>
    </w:p>
    <w:p>
      <w:pPr>
        <w:pStyle w:val="ListNumber"/>
      </w:pPr>
      <w:r>
        <w:t>Confirm the `/api/UserActivity/auto-logout` request contract and a reconciliation/read path. Keep the feature flag off until the end-to-end test is approved.</w:t>
      </w:r>
    </w:p>
    <w:p>
      <w:pPr>
        <w:pStyle w:val="ListNumber"/>
      </w:pPr>
      <w:r>
        <w:t>Provision Camera Eye's production integration scope allow-list through server operations. Keep the integration key exclusively in the CRM backend and Camera Eye secret store.</w:t>
      </w:r>
    </w:p>
    <w:p>
      <w:pPr>
        <w:pStyle w:val="Heading1"/>
        <w:keepNext/>
      </w:pPr>
      <w:r>
        <w:t>7. What this handoff does not change</w:t>
      </w:r>
    </w:p>
    <w:p>
      <w:pPr>
        <w:pStyle w:val="ListBullet"/>
      </w:pPr>
      <w:r>
        <w:t>The CRM login flow, Camera Eye portal bearer-session flow, and role/scope checks are unchanged.</w:t>
      </w:r>
    </w:p>
    <w:p>
      <w:pPr>
        <w:pStyle w:val="ListBullet"/>
      </w:pPr>
      <w:r>
        <w:t>The tenant, company, shop, human user, edge machine, and camera remain distinct identities. A CRM user's access does not imply ownership of one physical edge device.</w:t>
      </w:r>
    </w:p>
    <w:p>
      <w:pPr>
        <w:pStyle w:val="ListBullet"/>
      </w:pPr>
      <w:r>
        <w:t>Existing edge activation, edge credentials, camera management, event ingestion, portal attendance, and device APIs are outside this attendance update and retain their existing routes.</w:t>
      </w:r>
    </w:p>
    <w:p>
      <w:pPr>
        <w:pStyle w:val="ListBullet"/>
      </w:pPr>
      <w:r>
        <w:t>The integration key remains server-to-server. Portal and edge credentials remain scoped credentials with separate purposes.</w:t>
      </w:r>
    </w:p>
    <w:p>
      <w:pPr>
        <w:pStyle w:val="Heading1"/>
        <w:keepNext/>
      </w:pPr>
      <w:r>
        <w:t>8. Readiness and unresolved contract checks</w:t>
      </w:r>
    </w:p>
    <w:p>
      <w:pPr/>
      <w:r>
        <w:t>This is an implementation handoff, not a production-ready declaration. Focused rules, API, CRM, working-time, safety, and mocked notification tests passed locally. No staging PostgreSQL database, live CRM response contract, real SMTP/WhatsApp delivery, Windows installer, or client site was exercised.</w:t>
      </w:r>
    </w:p>
    <w:p>
      <w:pPr>
        <w:pStyle w:val="ListBullet"/>
      </w:pPr>
      <w:r>
        <w:t>Before enabling writes, verify the accepted `date` format/timezone for both the legacy and face-token LoginLogout callers.</w:t>
      </w:r>
    </w:p>
    <w:p>
      <w:pPr>
        <w:pStyle w:val="ListBullet"/>
      </w:pPr>
      <w:r>
        <w:t>Verify the raw face-token Authorization header and explicit CRM JSON success response using a non-production test employee.</w:t>
      </w:r>
    </w:p>
    <w:p>
      <w:pPr>
        <w:pStyle w:val="ListBullet"/>
      </w:pPr>
      <w:r>
        <w:t>Test timeout reconciliation for auto-logout; keep V2 auto-logout disabled until that check passes and approval is recorded.</w:t>
      </w:r>
    </w:p>
    <w:p>
      <w:pPr>
        <w:pStyle w:val="ListBullet"/>
      </w:pPr>
      <w:r>
        <w:t>Use the V2 evidence and notification responses as currently implemented: evidence media URLs and durable notification delivery status are not available.</w:t>
      </w:r>
    </w:p>
    <w:p>
      <w:pPr>
        <w:pStyle w:val="ListBullet"/>
      </w:pPr>
      <w:r>
        <w:t>Agree paid/unpaid break and absence payroll rules before using daily summaries for payroll decisions.</w:t>
      </w:r>
    </w:p>
    <w:p>
      <w:pPr/>
      <w:r>
        <w:t>Current Camera Eye source base: feat/camera-eye-live-view-ux at e33b3fdd. The local hardening changes described here have not been committed or deployed. The CRM team can build its proxy/UI in parallel, then validate against a shared staging environment when the updated Camera Eye build is available.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Madhushala Software / SnapKey • Internal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CAMERA EYE • CRM INTEGRATION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