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4"/>
          <w:szCs w:val="44"/>
          <w:rtl w:val="0"/>
        </w:rPr>
        <w:t xml:space="preserve">BREAST TUMOR CLASSIFICATION</w:t>
        <w:br w:type="textWrapping"/>
        <w:t xml:space="preserve">USING MACHINE LEARNING</w:t>
      </w: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b w:val="1"/>
          <w:bCs w:val="1"/>
          <w:sz w:val="32"/>
          <w:szCs w:val="32"/>
          <w:rtl w:val="0"/>
        </w:rPr>
        <w:br w:type="textWrapping"/>
      </w:r>
      <w:r w:rsidDel="00000000" w:rsidR="00000000" w:rsidRPr="00000000">
        <w:rPr>
          <w:rFonts w:ascii="Times New Roman" w:cs="Times New Roman" w:eastAsia="Times New Roman" w:hAnsi="Times New Roman"/>
          <w:b w:val="1"/>
          <w:bCs w:val="1"/>
          <w:sz w:val="36"/>
          <w:szCs w:val="36"/>
          <w:rtl w:val="0"/>
        </w:rPr>
        <w:t xml:space="preserve">Team Members</w:t>
      </w:r>
    </w:p>
    <w:p w:rsidR="00000000" w:rsidDel="00000000" w:rsidP="00000000" w:rsidRDefault="00000000" w:rsidRPr="00000000" w14:paraId="00000007">
      <w:pPr>
        <w:jc w:val="left"/>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Team Member</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Student ID</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sz w:val="26"/>
          <w:szCs w:val="26"/>
          <w:rtl w:val="0"/>
        </w:rPr>
        <w:br w:type="textWrapping"/>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8"/>
          <w:szCs w:val="28"/>
          <w:rtl w:val="0"/>
        </w:rPr>
        <w:t xml:space="preserve">N.Avinash Babu                                                                                23341A05H2</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P.Koushik                                                                                     23341A05H7</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D.Avinash                                                                                    23341A0567</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G.M.Charita Sai                                                                             23341A0574</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K.Anuradha                                                                                  23341A05E2</w:t>
      </w:r>
    </w:p>
    <w:p w:rsidR="00000000" w:rsidDel="00000000" w:rsidP="00000000" w:rsidRDefault="00000000" w:rsidRPr="00000000" w14:paraId="0000000D">
      <w:pPr>
        <w:jc w:val="left"/>
        <w:rPr/>
      </w:pPr>
      <w:r w:rsidDel="00000000" w:rsidR="00000000" w:rsidRPr="00000000">
        <w:rPr>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 Abstract</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classification of breast tumors as Benign (B) or Malignant (M) using machine learning techniques. The dataset contains 569 observations and 32 columns, including an identifier, the diagnosis label, and 30 numerical tumor-measurement features. The features describe characteristics obtained from digitized fine-needle aspirate images. The project follows a complete machine learning workflow including data understanding, data quality checking, exploratory data analysis, feature analysis, train-test splitting, feature scaling, model training, evaluation, hyperparameter tuning, threshold analysis, model interpretation, and prediction on unseen samples. Four classification algorithms are studied: Logistic Regression, Support Vector Machine, Random Forest, and XGBoost. Model performance is evaluated using accuracy, precision, recall, specificity, F1-score, ROC-AUC, PR-AUC, and confusion matrices. Particular attention is given to recall and false negatives because missing a malignant tumor is especially important in this problem. The project is intended for educational machine-learning purposes and is not a medical diagnostic system.</w:t>
      </w:r>
    </w:p>
    <w:p w:rsidR="00000000" w:rsidDel="00000000" w:rsidP="00000000" w:rsidRDefault="00000000" w:rsidRPr="00000000" w14:paraId="00000010">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 Introduction</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tumor classification is a binary classification problem in which a tumor is categorized as benign or malignant. Machine learning can be used to learn patterns from numerical measurements and produce predictions for previously unseen observations. In this project, measurements derived from digitized fine-needle aspirate images are used as input features.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compares several machine learning algorithms so that their predictive behavior can be studied using multiple evaluation metrics. Since the dataset contains more benign observations than malignant observations, accuracy alone is not sufficient for evaluating the models. Recall or sensitivity for the malignant class is particularly important because a false negative means that a malignant tumor is classified as benign.</w:t>
      </w:r>
    </w:p>
    <w:p w:rsidR="00000000" w:rsidDel="00000000" w:rsidP="00000000" w:rsidRDefault="00000000" w:rsidRPr="00000000" w14:paraId="00000013">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3. Problem Statement</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machine learning classification system that predicts whether a breast tumor is benign or malignant using numerical tumor measurements, while comparing different algorithms and evaluating their performance with clinically relevant classification metrics.</w:t>
      </w:r>
    </w:p>
    <w:p w:rsidR="00000000" w:rsidDel="00000000" w:rsidP="00000000" w:rsidRDefault="00000000" w:rsidRPr="00000000" w14:paraId="00000015">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4. Objectives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Understand the structure and quality of the breast tumor dataset.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Perform exploratory data analysis to understand the target and feature distributions.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Analyze relationships and correlations among tumor measurements.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and prepare appropriate features for machine learning.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Train Logistic Regression, SVM, Random Forest, and XGBoost models.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Evaluate models using accuracy, precision, recall, specificity, F1-score, ROC-AUC, and PR-AUC.</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Perform hyperparameter tuning and investigate class weighting.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Analyze classification thresholds and their effect on recall, precision, and specificity.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Interpret model feature importance and Logistic Regression coefficients.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Analyze false positives and false negatives.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Demonstrate prediction on an unseen tumor sample.</w:t>
      </w:r>
    </w:p>
    <w:p w:rsidR="00000000" w:rsidDel="00000000" w:rsidP="00000000" w:rsidRDefault="00000000" w:rsidRPr="00000000" w14:paraId="00000021">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 Dataset Description</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569 rows and 32 columns. The target column is diagnosis, which contains two classes: Benign (B) and Malignant (M). The column id is an identifier and is excluded from model training. The remaining 30 columns are numerical tumor measurements.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distribution: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Benign (B): 357 observations (62.74%)</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Malignant (M): 212 observations (37.26%)</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Total: 569 observations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30 numerical features are organized into mean measurements, standard-error measurements, and worst or largest-value measurements. Examples include radius, texture, perimeter, area, concavity, and concave points.</w:t>
      </w:r>
    </w:p>
    <w:p w:rsidR="00000000" w:rsidDel="00000000" w:rsidP="00000000" w:rsidRDefault="00000000" w:rsidRPr="00000000" w14:paraId="00000028">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6. Technologies and Libraries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Pandas – data loading and manipulation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NumPy – numerical operations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Matplotlib – visualization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Seaborn – statistical visualization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Scikit-learn – preprocessing, models, tuning, and evaluation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XGBoost – gradient boosting classification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Joblib – model persistence</w:t>
      </w:r>
    </w:p>
    <w:p w:rsidR="00000000" w:rsidDel="00000000" w:rsidP="00000000" w:rsidRDefault="00000000" w:rsidRPr="00000000" w14:paraId="00000031">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7. Data Preprocessing</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preprocessing stage includes checking for missing values, duplicate rows, duplicate identifiers, and valid target labels. The dataset contains no missing values, no exact duplicate rows, and no duplicate IDs. The identifier column is removed before model training.</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diagnosis labels are converted to binary values for classification: Benign is represented by 0 and Malignant is represented by 1.</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stratified 80:20 train-test split is used. Stratification preserves the approximate class distribution in both training and test sets. StandardScaler is applied to Logistic Regression and SVM because these models benefit from standardized numerical features. The scaler is fitted only on the training data and then applied to the test data to avoid data leakage.</w:t>
      </w:r>
    </w:p>
    <w:p w:rsidR="00000000" w:rsidDel="00000000" w:rsidP="00000000" w:rsidRDefault="00000000" w:rsidRPr="00000000" w14:paraId="00000035">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8. Exploratory Data Analysis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is performed to understand the distribution of the target variable and the numerical features. Target counts and percentages are examined first. Histograms and KDE plots are then used to understand feature distributions. Box plots compare the distributions of selected measurements between benign and malignant tumors.</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also compares mean, standard-error, and worst measurements. Several tumor measurements show differences between the two diagnosis classes, indicating that the numerical features contain useful information for classification.</w:t>
      </w:r>
    </w:p>
    <w:p w:rsidR="00000000" w:rsidDel="00000000" w:rsidP="00000000" w:rsidRDefault="00000000" w:rsidRPr="00000000" w14:paraId="00000038">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9. Correlation and Feature Analysis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heatmap is used to examine relationships among the numerical features. Several features are strongly correlated with one another, particularly measurements describing related properties such as radius, perimeter, and area.</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Feature-target correlation is also examined after converting diagnosis into a binary variable. Correlation is used as an exploratory measure and is not treated as proof of causation. Highly correlated features are not automatically removed because different machine learning algorithms handle correlated predictors differently.</w:t>
      </w:r>
    </w:p>
    <w:p w:rsidR="00000000" w:rsidDel="00000000" w:rsidP="00000000" w:rsidRDefault="00000000" w:rsidRPr="00000000" w14:paraId="0000003B">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10. Feature Selection</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feature importance is used to identify measurements that contribute strongly to classification. The importance scores provide a model-based indication of predictive usefulness. The analysis focuses on the most important features while retaining the full feature set for model comparison unless experimental results justify feature reduction.</w:t>
      </w:r>
    </w:p>
    <w:p w:rsidR="00000000" w:rsidDel="00000000" w:rsidP="00000000" w:rsidRDefault="00000000" w:rsidRPr="00000000" w14:paraId="0000003D">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11. Machine Learning Models</w:t>
      </w:r>
    </w:p>
    <w:p w:rsidR="00000000" w:rsidDel="00000000" w:rsidP="00000000" w:rsidRDefault="00000000" w:rsidRPr="00000000" w14:paraId="0000003E">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11.1 Logistic Regression</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a linear classification algorithm that estimates the probability of the malignant class. Standardized features are used for this model. It also provides coefficients that can help interpret how features influence the model's predictions.</w:t>
      </w:r>
    </w:p>
    <w:p w:rsidR="00000000" w:rsidDel="00000000" w:rsidP="00000000" w:rsidRDefault="00000000" w:rsidRPr="00000000" w14:paraId="00000040">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11.2 Support Vector Machine (SVM)</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is a classification algorithm that attempts to find a decision boundary that separates the classes effectively. Standardized features are used. Probability estimation is enabled so that probability-based metrics and threshold analysis can be performed.</w:t>
      </w:r>
    </w:p>
    <w:p w:rsidR="00000000" w:rsidDel="00000000" w:rsidP="00000000" w:rsidRDefault="00000000" w:rsidRPr="00000000" w14:paraId="00000042">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11.3 Random Forest</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ensemble of decision trees. It can model nonlinear relationships and generally does not require feature scaling. Random Forest also provides feature importance scores that are useful for model interpretation.</w:t>
      </w:r>
    </w:p>
    <w:p w:rsidR="00000000" w:rsidDel="00000000" w:rsidP="00000000" w:rsidRDefault="00000000" w:rsidRPr="00000000" w14:paraId="00000044">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11.4 XGBoost</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is a gradient boosting algorithm that builds an ensemble of decision trees sequentially. It can capture nonlinear relationships and interactions among features. It is evaluated alongside the other three algorithms.</w:t>
      </w:r>
    </w:p>
    <w:p w:rsidR="00000000" w:rsidDel="00000000" w:rsidP="00000000" w:rsidRDefault="00000000" w:rsidRPr="00000000" w14:paraId="00000046">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12. Model Evaluation</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are evaluated using multiple metrics rather than accuracy alone. The malignant class is treated as the positive class.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Accuracy – proportion of all predictions that are correct.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Precision – proportion of predicted malignant cases that are actually malignant.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Recall (Sensitivity) – proportion of actual malignant cases correctly identified.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Specificity – proportion of actual benign cases correctly identified.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F1-score – harmonic mean of precision and recall.</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ROC-AUC – measures overall ranking/separation ability across classification thresholds.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PR-AUC – summarizes the precision-recall relationship.</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Confusion Matrix – shows true positives, true negatives, false positives, and false negatives.</w:t>
      </w:r>
    </w:p>
    <w:p w:rsidR="00000000" w:rsidDel="00000000" w:rsidP="00000000" w:rsidRDefault="00000000" w:rsidRPr="00000000" w14:paraId="00000050">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13. Confusion Matrix Analysis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separates predictions into four categories: true positives, true negatives, false positives, and false negatives. A false negative occurs when a malignant tumor is predicted as benign. A false positive occurs when a benign tumor is predicted as malignant. False negatives receive special attention because failing to identify a malignant tumor is particularly important in this classification task.</w:t>
      </w:r>
    </w:p>
    <w:p w:rsidR="00000000" w:rsidDel="00000000" w:rsidP="00000000" w:rsidRDefault="00000000" w:rsidRPr="00000000" w14:paraId="00000052">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14. ROC Curve and PR Curve</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curves are plotted for all four models to compare their true-positive rate and false-positive rate over different thresholds. ROC-AUC provides a threshold-independent summary of model separation.</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Precision-recall curves are also analyzed. PR-AUC is useful for examining the trade-off between precision and recall, especially when the positive class is not perfectly balanced.</w:t>
      </w:r>
    </w:p>
    <w:p w:rsidR="00000000" w:rsidDel="00000000" w:rsidP="00000000" w:rsidRDefault="00000000" w:rsidRPr="00000000" w14:paraId="00000055">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15. Hyperparameter Tuning</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GridSearchCV with five-fold cross-validation is used to investigate suitable hyperparameter combinations. Recall is used as the primary tuning metric because correctly identifying malignant cases is an important objective.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Logistic Regression: C and class_weight.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SVM: C, gamma, and class_weight.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Random Forest: number of estimators, maximum depth, minimum samples split, and class_weight.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XGBoost: number of estimators, maximum depth, learning rate, and subsample.</w:t>
      </w:r>
    </w:p>
    <w:p w:rsidR="00000000" w:rsidDel="00000000" w:rsidP="00000000" w:rsidRDefault="00000000" w:rsidRPr="00000000" w14:paraId="0000005B">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16. Threshold Analysis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classification threshold is 0.5. Threshold analysis examines alternative values such as 0.2 through 0.9. Lowering the threshold generally makes the classifier more likely to label a sample as malignant, which can increase recall but may also increase false positives. Increasing the threshold generally has the opposite effect. This analysis helps understand the trade-off between sensitivity and specificity.</w:t>
      </w:r>
    </w:p>
    <w:p w:rsidR="00000000" w:rsidDel="00000000" w:rsidP="00000000" w:rsidRDefault="00000000" w:rsidRPr="00000000" w14:paraId="0000005D">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17. Model Interpretation</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and XGBoost feature importance scores are used to identify influential tumor measurements. Logistic Regression coefficients are also examined. A positive Logistic Regression coefficient pushes the prediction toward the malignant class, while a negative coefficient pushes it toward the benign class, when the effects of the other variables are considered.</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importance measures describe model behavior and should not be interpreted as evidence that a feature causes malignancy.</w:t>
      </w:r>
    </w:p>
    <w:p w:rsidR="00000000" w:rsidDel="00000000" w:rsidP="00000000" w:rsidRDefault="00000000" w:rsidRPr="00000000" w14:paraId="00000060">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18. False Positive and False Negative Analysis</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test-set predictions are inspected to identify false positives and false negatives. False negatives correspond to actual malignant observations predicted as benign, while false positives correspond to actual benign observations predicted as malignant. Reviewing these errors helps identify where the model struggles and supports informed model and threshold selection.</w:t>
      </w:r>
    </w:p>
    <w:p w:rsidR="00000000" w:rsidDel="00000000" w:rsidP="00000000" w:rsidRDefault="00000000" w:rsidRPr="00000000" w14:paraId="00000062">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19. Prediction on an Unseen Sample</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model development, an unseen test sample can be passed through the same preprocessing pipeline. For Logistic Regression and SVM, the sample is standardized using the scaler fitted on the training data. The selected model then produces a predicted class and a probability of malignancy. This demonstrates the process of applying a trained model to a new observation.</w:t>
      </w:r>
    </w:p>
    <w:p w:rsidR="00000000" w:rsidDel="00000000" w:rsidP="00000000" w:rsidRDefault="00000000" w:rsidRPr="00000000" w14:paraId="00000064">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20. Final Model Comparison</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models are compared using accuracy, precision, recall, specificity, F1-score, ROC-AUC, PR-AUC, false positives, and false negatives. The final model should not be selected based on accuracy alone. In this problem, recall and the number of false negatives are especially important, while overall performance and the balance between false positives and false negatives should also be considered.</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selected model should be filled in after running the notebook's final comparison table. No model is declared as the final winner in this document without the actual experimental results.</w:t>
      </w:r>
    </w:p>
    <w:p w:rsidR="00000000" w:rsidDel="00000000" w:rsidP="00000000" w:rsidRDefault="00000000" w:rsidRPr="00000000" w14:paraId="00000067">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21. Limitations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dataset contains 569 samples, so the available sample size is relatively limited.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model is trained on a specific dataset and may not generalize equally to other populations or clinical settings.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Performance can change when input measurements come from different data sources or distributions.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False negatives are particularly important in this classification problem.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Accuracy alone cannot establish that a model is suitable for clinical use.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models require validation on appropriate external datasets before any real-world deployment.</w:t>
      </w:r>
    </w:p>
    <w:p w:rsidR="00000000" w:rsidDel="00000000" w:rsidP="00000000" w:rsidRDefault="00000000" w:rsidRPr="00000000" w14:paraId="0000006E">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22. Responsible Use</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intended for educational and machine-learning purposes. Model predictions should not be used as a medical diagnosis or as a replacement for professional medical judgment. Any practical clinical application would require appropriate validation, clinical oversight, regulatory review, and evaluation on representative external data.</w:t>
      </w:r>
    </w:p>
    <w:p w:rsidR="00000000" w:rsidDel="00000000" w:rsidP="00000000" w:rsidRDefault="00000000" w:rsidRPr="00000000" w14:paraId="00000070">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23. Future Scope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Validate the models using independent external datasets.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Explore additional feature-selection and dimensionality-reduction techniques.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cross-validation and more extensive hyperparameter optimization.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Investigate calibration of predicted probabilities.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Compare additional classification algorithms.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Study model interpretability using advanced explainability methods.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Evaluate robustness across different data sources and populations.</w:t>
      </w:r>
    </w:p>
    <w:p w:rsidR="00000000" w:rsidDel="00000000" w:rsidP="00000000" w:rsidRDefault="00000000" w:rsidRPr="00000000" w14:paraId="00000078">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24. Conclusion</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a complete machine learning workflow for breast tumor classification. The dataset was explored and checked for quality, followed by exploratory data analysis, feature analysis, preprocessing, model training, evaluation, tuning, threshold analysis, interpretation, and unseen-sample prediction.</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classification algorithms—Logistic Regression, SVM, Random Forest, and XGBoost—were considered. Multiple evaluation metrics were used to provide a more complete understanding of model performance. Special attention was given to recall and false negatives because correctly identifying malignant tumors is particularly important.</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should be selected from the actual experimental comparison produced in the notebook. Overall, the project shows how machine learning can be applied to numerical tumor measurements for binary classification while also highlighting the importance of responsible interpretation and use.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Breast Tumor Classification Project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