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3864"/>
          <w:sz w:val="44"/>
          <w:szCs w:val="44"/>
        </w:rPr>
        <w:t xml:space="preserve">Transport &amp; Logistics (T&amp;L) Implementation</w:t>
      </w:r>
    </w:p>
    <w:p>
      <w:pPr>
        <w:spacing w:before="200"/>
        <w:jc w:val="center"/>
      </w:pPr>
      <w:r>
        <w:rPr>
          <w:rFonts w:ascii="Arial" w:cs="Arial" w:eastAsia="Arial" w:hAnsi="Arial"/>
          <w:b/>
          <w:bCs/>
          <w:color w:val="1F3864"/>
          <w:sz w:val="36"/>
          <w:szCs w:val="36"/>
        </w:rPr>
        <w:t xml:space="preserve">Proof of Concept (POC) Plan</w:t>
      </w:r>
    </w:p>
    <w:p>
      <w:pPr>
        <w:spacing w:before="200"/>
        <w:jc w:val="center"/>
      </w:pPr>
      <w:r>
        <w:rPr>
          <w:rFonts w:ascii="Arial" w:cs="Arial" w:eastAsia="Arial" w:hAnsi="Arial"/>
          <w:color w:val="595959"/>
          <w:sz w:val="26"/>
          <w:szCs w:val="26"/>
        </w:rPr>
        <w:t xml:space="preserve">Item-by-Item POC for All 128 Fit-Gap Requirements</w:t>
      </w:r>
    </w:p>
    <w:p>
      <w:pPr>
        <w:spacing w:before="600"/>
        <w:jc w:val="center"/>
      </w:pPr>
      <w:r>
        <w:rPr>
          <w:rFonts w:ascii="Arial" w:cs="Arial" w:eastAsia="Arial" w:hAnsi="Arial"/>
          <w:sz w:val="22"/>
          <w:szCs w:val="22"/>
        </w:rPr>
        <w:t xml:space="preserve">Prepared for: Expertise Company</w:t>
      </w:r>
    </w:p>
    <w:p>
      <w:pPr>
        <w:spacing w:before="100"/>
        <w:jc w:val="center"/>
      </w:pPr>
      <w:r>
        <w:rPr>
          <w:rFonts w:ascii="Arial" w:cs="Arial" w:eastAsia="Arial" w:hAnsi="Arial"/>
          <w:sz w:val="22"/>
          <w:szCs w:val="22"/>
        </w:rPr>
        <w:t xml:space="preserve">Source: Fit-Gap Analysis Matrix (TMS-365 Transport Management System)</w:t>
      </w:r>
    </w:p>
    <w:p>
      <w:pPr>
        <w:spacing w:before="600"/>
        <w:jc w:val="center"/>
      </w:pPr>
      <w:r>
        <w:rPr>
          <w:rFonts w:ascii="Arial" w:cs="Arial" w:eastAsia="Arial" w:hAnsi="Arial"/>
          <w:i/>
          <w:iCs/>
          <w:color w:val="595959"/>
          <w:sz w:val="18"/>
          <w:szCs w:val="18"/>
        </w:rPr>
        <w:t xml:space="preserve">Each POC entry defines objective, demonstration steps, success criteria, effort and ownership,</w:t>
      </w:r>
    </w:p>
    <w:p>
      <w:pPr>
        <w:jc w:val="center"/>
      </w:pPr>
      <w:r>
        <w:rPr>
          <w:rFonts w:ascii="Arial" w:cs="Arial" w:eastAsia="Arial" w:hAnsi="Arial"/>
          <w:i/>
          <w:iCs/>
          <w:color w:val="595959"/>
          <w:sz w:val="18"/>
          <w:szCs w:val="18"/>
        </w:rPr>
        <w:t xml:space="preserve">derived from the requirement's Fit Status, Solution Description, Gap, and Proposed Approach.</w:t>
      </w:r>
    </w:p>
    <w:p>
      <w:r>
        <w:br w:type="page"/>
      </w:r>
    </w:p>
    <w:p>
      <w:pPr>
        <w:pStyle w:val="Heading1"/>
        <w:shd w:fill="DCE6F1" w:val="clear"/>
        <w:spacing w:after="200" w:before="0"/>
      </w:pPr>
      <w:r>
        <w:rPr>
          <w:b/>
          <w:bCs/>
          <w:color w:val="1F3864"/>
        </w:rPr>
        <w:t xml:space="preserve">PROJECT GOVERNANCE &amp; KICK-OFF</w:t>
      </w:r>
    </w:p>
    <w:p>
      <w:pPr>
        <w:pStyle w:val="Heading2"/>
        <w:spacing w:after="100" w:before="300"/>
      </w:pPr>
      <w:r>
        <w:rPr>
          <w:b/>
          <w:bCs/>
          <w:color w:val="1F3864"/>
        </w:rPr>
        <w:t xml:space="preserve">Item #1 — Project charter &amp; communication plan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2.4 / PG-01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Inception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PROJECT GOVERNANCE &amp; KICK-OFF</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Project Manager / PMO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"Project charter &amp; communication plan" is delivered as part of the Project Governance &amp; Kick-Off workstream (Inception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project governance &amp; kick-off covering the scenario: "Project charter &amp; communication plan".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Our solution delivery methodology includes a standard project charter template, RACI matrix, and structured communication plan prepared at project inception.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Implementation Methodology Document,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Implementation Methodology Document.</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#2 — Roles &amp; responsibilities matrix (RACI)</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2.4 / PG-02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Inception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PROJECT GOVERNANCE &amp; KICK-OFF</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Project Manager / PMO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"Roles &amp; responsibilities matrix (RACI)" is delivered as part of the Project Governance &amp; Kick-Off workstream (Inception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project governance &amp; kick-off covering the scenario: "Roles &amp; responsibilities matrix (RACI)".</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A RACI matrix covering all project workstreams — functional, integration, technical, and testing — is prepared and agreed during the inception phase.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Project Governance Template,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Project Governance Template.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#3 — Risk register &amp; mitigation plan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2.4 / PG-03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Inception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PROJECT GOVERNANCE &amp; KICK-OFF</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Project Manager / PMO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"Risk register &amp; mitigation plan" is delivered as part of the Project Governance &amp; Kick-Off workstream (Inception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project governance &amp; kick-off covering the scenario: "Risk register &amp; mitigation plan".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Risk register maintained throughout the project with proactive identification, classification, impact assessment, and mitigation actions reviewed weekly.</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Risk Register Template,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Risk Register Template.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#4 — Governance framework &amp; escalation matrix</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2.4 / PG-04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Inception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PROJECT GOVERNANCE &amp; KICK-OFF</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Project Manager / PMO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"Governance framework &amp; escalation matrix" is delivered as part of the Project Governance &amp; Kick-Off workstream (Inception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project governance &amp; kick-off covering the scenario: "Governance framework &amp; escalation matrix".</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Governance framework defines steering committee, project sponsor, workstream leads, and escalation paths with defined SLA for issue resolution.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Governance Framework Document,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Governance Framework Document.</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#5 — Detailed project plan with milestones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2.4 / PG-05</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Inception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PROJECT GOVERNANCE &amp; KICK-OFF</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Project Manager / PMO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"Detailed project plan with milestones" is delivered as part of the Project Governance &amp; Kick-Off workstream (Inception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project governance &amp; kick-off covering the scenario: "Detailed project plan with milestones".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Full project plan covering all phases — Inception, Design, Build, Integration, UAT, Go-Live, and Hypercare — with milestone-based delivery tracked in project management tool.</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Project Plan / MS Project / Jira,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Project Plan / MS Project / Jira.</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MASTER DATA MANAGEMENT</w:t>
      </w:r>
    </w:p>
    <w:p>
      <w:pPr>
        <w:pStyle w:val="Heading2"/>
        <w:spacing w:after="100" w:before="300"/>
      </w:pPr>
      <w:r>
        <w:rPr>
          <w:b/>
          <w:bCs/>
          <w:color w:val="1F3864"/>
        </w:rPr>
        <w:t xml:space="preserve">Item #6 — Location &amp; geo master (sites, depots, pickup/drop, geo-fence)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3.8.2-A / MDM-01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Design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MASTER DATA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Master Data</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5–7)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"Location &amp; geo master (sites, depots, pickup/drop, geo-fence)" is delivered as part of the Master Data Management workstream (Design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master data management covering the scenario: "Location &amp; geo master (sites, depots, pickup/drop, geo-fence)".</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Application supports full location master setup including project sites, depots, pickup/drop points, and geo-fence polygon definitions linked to GPS coordinates.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Application Master Data Module – Demo Screen MDM-01,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Application Master Data Module – Demo Screen MDM-01.</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#7 — Route master (ID, origin, destination, stops, distance)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3.8.2-B / MDM-02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Design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MASTER DATA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Master Data</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5–7)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"Route master (ID, origin, destination, stops, distance)" is delivered as part of the Master Data Management workstream (Design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master data management covering the scenario: "Route master (ID, origin, destination, stops, distance)".</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Route master configuration supports route ID, origin/destination, intermediate stops, distance, estimated time, and compliance flags.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Application Route Master Config Screen,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Application Route Master Config Screen.</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#8 — Compliance &amp; document master (types, authority, validity, alerts)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3.8.2-C / MDM-03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Design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MASTER DATA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Master Data</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5–7)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"Compliance &amp; document master (types, authority, validity, alerts)" is delivered as part of the Master Data Management workstream (Design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master data management covering the scenario: "Compliance &amp; document master (types, authority, validity, alerts)".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Document master supports all document types (Registration, Insurance, Permit, License), issuing authority, validity period, alert thresholds, and KSA regulatory categories.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Document repository is available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Document repository is available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#9 — Light vehicle master &amp; employee eligibility master</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3.8.5-B / MDM-04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Design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MASTER DATA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Master Data</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6–8)</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"Light vehicle master &amp; employee eligibility master" is delivered as part of the Master Data Management workstream (Design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master data management covering the scenario: "Light vehicle master &amp; employee eligibility master".</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Light vehicle master includes vehicle class, model level (M1/M2/M3), eligibility grade mapping, ownership type, GPS tag, and status. Employee eligibility master links grade to vehicle type with approval authority.</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Light Vehicle Master – Application Config,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Light Vehicle Master – Application Config.</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#10 — Bus master, driver &amp; passenger/employee mapping master</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3.8.3-A,B,C / MDM-05</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Design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MASTER DATA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Master Data</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6–8)</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"Bus master, driver &amp; passenger/employee mapping master" is delivered as part of the Master Data Management workstream (Design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master data management covering the scenario: "Bus master, driver &amp; passenger/employee mapping master".</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Bus master includes Bus ID (linked to SAP Equipment No.), seating capacity, GPS device ID, ownership. Driver master includes license category, shift eligibility. Passenger mapping links employees to routes and pickup points.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Bus Management Master Data Screens,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Bus Management Master Data Screens.</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#11 — Heavy vehicle / equipment &amp; permit master</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3.8.4-A / MDM-06</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Design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MASTER DATA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Master Data</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6–8)</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"Heavy vehicle / equipment &amp; permit master" is delivered as part of the Master Data Management workstream (Design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master data management covering the scenario: "Heavy vehicle / equipment &amp; permit master".</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Equipment master covers trucks, trailers, low-beds, cranes with load capacity, axle details, compliance profile (MIZAN, TAMM), GPS tag, and vendor association. Permit master covers permit type, valid routes, and load restrictions.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Heavy Vehicle Master Data Module,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Heavy Vehicle Master Data Module.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#12 — Maintenance &amp; condition master (SAP PM aligned)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3.8.6 / MDM-07</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Design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MASTER DATA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Master Data</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6–8)</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"Maintenance &amp; condition master (SAP PM aligned)" is delivered as part of the Master Data Management workstream (Design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master data management covering the scenario: "Maintenance &amp; condition master (SAP PM aligned)".</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Maintenance master supports maintenance category, breakdown type, service schedule, and vehicle condition codes. Need to be Aligned with SAP PM for bi-directional status synchronization.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Maintenance Master,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Maintenance Master.</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#13 — Data quality controls — duplicate prevention, field validation, reconciliation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3.8.7 / MDM-08</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MASTER DATA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Master Data</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9–11)</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"Data quality controls — duplicate prevention, field validation, reconciliation" is delivered as part of the Master Data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master data management covering the scenario: "Data quality controls — duplicate prevention, field validation, reconciliation".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Platform enforces mandatory field validation, duplicate prevention rules, periodic master data reconciliation with SAP,</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Data Quality Controls Config – Application Admin,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Data Quality Controls Config – Application Admin.</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LIGHT VEHICLE MANAGEMENT</w:t>
      </w:r>
    </w:p>
    <w:p>
      <w:pPr>
        <w:pStyle w:val="Heading2"/>
        <w:spacing w:after="100" w:before="300"/>
      </w:pPr>
      <w:r>
        <w:rPr>
          <w:b/>
          <w:bCs/>
          <w:color w:val="1F3864"/>
        </w:rPr>
        <w:t xml:space="preserve">Item #14 — AS-IS process documentation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Design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3–5)</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"AS-IS process documentation" is delivered as part of the Light Vehicle Management workstream (Design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"AS-IS process documentation".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Business analyst workshops conducted to document current state processes for all light vehicle operations including allocation, return, and compliance tracking.</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Business Blueprint Document – Phase 1 Design,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Business Blueprint Document – Phase 1 Design.</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#15 — TO-BE process / business blueprint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Design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4–6)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"TO-BE process / business blueprint" is delivered as part of the Light Vehicle Management workstream (Design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"TO-BE process / business blueprint".</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TO-BE process design maps all optimized workflows for light vehicle request, approval, allocation, return, and compliance aligned with T&amp;L platform capabilities.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Business Blueprint – TO-BE Process Design,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Business Blueprint – TO-BE Process Design.</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#16 — Vehicle request config (permanent, temporary, one-time/trip-based)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7–10)</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"Vehicle request config (permanent, temporary, one-time/trip-based)" is delivered as part of the Light Vehicle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"Vehicle request config (permanent, temporary, one-time/trip-based)".</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Application supports three vehicle request types: permanent allocation, temporary allocation, and one-time/trip-based requests — each with distinct approval paths and policy controls.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Vehicle Request Module – Demo / Config Screens,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Vehicle Request Module – Demo / Config Screens.</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#17 — Vehicle request approval workflow</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7–10)</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"Vehicle request approval workflow" is delivered as part of the Light Vehicle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"Vehicle request approval workflow".</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Approval workflows configured per request type, role, grade, and policy. Supports parallel/sequential approvals, SLA tracking, and delegation.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Workflow Builder – Light Vehicle Approval Config,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Workflow Builder – Light Vehicle Approval Config.</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#18 — Vehicle allocation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LV-05</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7–10)</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"Vehicle allocation" is delivered as part of the Light Vehicle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"Vehicle allocation".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Manual and system-assisted vehicle allocation based on request type, availability, and policy. Allocation linked to cost center and department.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Vehicle Allocation Module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Vehicle Allocation Module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#19 — Smart / intelligent auto-allocation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LV-06</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16–19)</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"Smart / intelligent auto-allocation" is delivered as part of the Light Vehicle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"Smart / intelligent auto-allocation".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Recommendation engine available. Auto-allocation logic can suggest vehicles based on availability, location, and utilization history. Full AI-driven auto-assignment requires configuration and tuning to client-specific rules.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Intelligent Allocation Module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Full autonomous auto-allocation requires rule configuration and testing for grade eligibility, owned vs. leased preference, and shift-based demand. — by executing the proposed remediation: Configure recommendation engine rules; build preference logic for owned-first allocation; test and validate with Expertise data.</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Intelligent Allocation Module – Demo.</w:t>
      </w:r>
    </w:p>
    <w:p>
      <w:pPr>
        <w:pStyle w:val="ListParagraph"/>
        <w:numPr>
          <w:ilvl w:val="0"/>
          <w:numId w:val="1"/>
        </w:numPr>
        <w:spacing w:after="40"/>
        <w:ind w:left="360"/>
      </w:pPr>
      <w:r>
        <w:rPr>
          <w:rFonts w:ascii="Arial" w:cs="Arial" w:eastAsia="Arial" w:hAnsi="Arial"/>
          <w:sz w:val="21"/>
          <w:szCs w:val="21"/>
        </w:rPr>
        <w:t xml:space="preserve">The gap ("Full autonomous auto-allocation requires rule configuration and testing for grade eligibility, owned vs. leased preference, and shift-based demand.")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#20 — Vehicle pool &amp; grade eligibility setup (M1/M2/M3)</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LV-07</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7–10)</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"Vehicle pool &amp; grade eligibility setup (M1/M2/M3)" is delivered as part of the Light Vehicle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"Vehicle pool &amp; grade eligibility setup (M1/M2/M3)".</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Vehicle pool module supports grade-based eligibility (M1, M2, M3) mapped to vehicle categories (SUV, Sedan, Small SUV) with HR exception approval workflow.</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Vehicle Pool Config – Grade Eligibility Mapping,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Vehicle Pool Config – Grade Eligibility Mapping.</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#21 — Owned vs leased vehicle segregation logic</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LV-08</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8–10)</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"Owned vs leased vehicle segregation logic" is delivered as part of the Light Vehicle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"Owned vs leased vehicle segregation logic".</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Platform maintains clear ownership type flags (Owned / Vendor-Leased) on all vehicles. Allocation logic prioritizes owned fleet. Reports and dashboards display segregated views.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Vehicle Master – Ownership Config; Fleet Dashboard,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Vehicle Master – Ownership Config; Fleet Dashboard.</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#22 — Intelligent allocation &amp; recommendation engine config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LV-09</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9–12)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"Intelligent allocation &amp; recommendation engine config" is delivered as part of the Light Vehicle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"Intelligent allocation &amp; recommendation engine config".</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Recommendation engine considers vehicle availability, current location, utilization history, and upcoming demand. Configuration required to tune client-specific allocation preferences.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Recommendation Engine Config Module,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Engine parameters need tuning for Expertise-specific rules including grade restrictions, project-location preferences, and owned-vehicle priority. — by executing the proposed remediation: Configure and calibrate recommendation engine parameters with Expertise operational data; validate outputs with transport admin.</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Recommendation Engine Config Module.</w:t>
      </w:r>
    </w:p>
    <w:p>
      <w:pPr>
        <w:pStyle w:val="ListParagraph"/>
        <w:numPr>
          <w:ilvl w:val="0"/>
          <w:numId w:val="1"/>
        </w:numPr>
        <w:spacing w:after="40"/>
        <w:ind w:left="360"/>
      </w:pPr>
      <w:r>
        <w:rPr>
          <w:rFonts w:ascii="Arial" w:cs="Arial" w:eastAsia="Arial" w:hAnsi="Arial"/>
          <w:sz w:val="21"/>
          <w:szCs w:val="21"/>
        </w:rPr>
        <w:t xml:space="preserve">The gap ("Engine parameters need tuning for Expertise-specific rules including grade restrictions, project-location preferences, and owned-vehicle priority.")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#23 — Breakdown &amp; maintenance alert workflows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LV-10</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10–12)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"Breakdown &amp; maintenance alert workflows" is delivered as part of the Light Vehicle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"Breakdown &amp; maintenance alert workflows".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Breakdown reporting triggers automatic alerts to maintenance teams. Notification workflows configurable via workflow builder. Repair checklist and maintenance history tracked per vehicle.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Breakdown Alert Workflow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Breakdown Alert Workflow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#24 — Document &amp; compliance management (Insurance, Istimara)</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LV-11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10–12)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"Document &amp; compliance management (Insurance, Istimara)" is delivered as part of the Light Vehicle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"Document &amp; compliance management (Insurance, Istimara)".</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All vehicle documents (Insurance, Istimara, ownership records, transfer history) managed centrally with expiry alerts, compliance dashboards, and audit trail.</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Document Management Module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Document Management Module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#25 — Financial cross-charge &amp; vendor invoicing integration (SAP MM/CO)</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LV-12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13–16)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"Financial cross-charge &amp; vendor invoicing integration (SAP MM/CO)" is delivered as part of the Light Vehicle Management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"Financial cross-charge &amp; vendor invoicing integration (SAP MM/CO)".</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Integration framework supports financial postings and cross-charge to requesting department/cost center. SAP MM/CO integration for vendor invoicing requires configuration of SAP CPI/PI-PO middleware.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Integration Architecture Document,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MM/CO integration requires API mapping, SAP CPI configuration, and testing with Expertise SAP environment. — by executing the proposed remediation: Design integration specs; configure SAP CPI adapters; conduct integration testing with Expertise SAP S/4HANA system.</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Integration Architecture Document.</w:t>
      </w:r>
    </w:p>
    <w:p>
      <w:pPr>
        <w:pStyle w:val="ListParagraph"/>
        <w:numPr>
          <w:ilvl w:val="0"/>
          <w:numId w:val="1"/>
        </w:numPr>
        <w:spacing w:after="40"/>
        <w:ind w:left="360"/>
      </w:pPr>
      <w:r>
        <w:rPr>
          <w:rFonts w:ascii="Arial" w:cs="Arial" w:eastAsia="Arial" w:hAnsi="Arial"/>
          <w:sz w:val="21"/>
          <w:szCs w:val="21"/>
        </w:rPr>
        <w:t xml:space="preserve">The gap ("SAP MM/CO integration requires API mapping, SAP CPI configuration, and testing with Expertise SAP environment.")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#26 — Ownership tracking — ownership transfer records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LV-13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7–10)</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"Ownership tracking — ownership transfer records" is delivered as part of the Light Vehicle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"Ownership tracking — ownership transfer records".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Vehicle master maintains full ownership history including current and previous owners, transfer records, and handover dates with complete audit trail.</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Vehicle Ownership History – Application Screen,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Vehicle Ownership History – Application Screen.</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#27 — HR exception approval workflow for grade eligibility overrides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LV-14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7–10)</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"HR exception approval workflow for grade eligibility overrides" is delivered as part of the Light Vehicle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"HR exception approval workflow for grade eligibility overrides".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Exception workflow supports HR approval for grade eligibility overrides with justification capture, multi-level approval, and policy documentation.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Exception Workflow Config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Exception Workflow Config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#28 — Chain of ownership changes, Cost tracking, accident tracking, damages tracking, fuel tracking by users and tracking by assets, maintainance cost with recommendation model to sell or keep</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LIGHT VEHICLE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Light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"Chain of ownership changes, Cost tracking, accident tracking, damages tracking, fuel tracking by users and tracking by assets, maintainance cost with recommendation model to sell or keep" is delivered as part of the Light Vehicle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light vehicle management covering the scenario: "Chain of ownership changes, Cost tracking, accident tracking, damages tracking, fuel tracking by users and tracking by assets, maintainance cost with recommendation model to sell or keep".</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BUS MANAGEMENT (EMPLOYEE TRANSPORTATION)</w:t>
      </w:r>
    </w:p>
    <w:p>
      <w:pPr>
        <w:pStyle w:val="Heading2"/>
        <w:spacing w:after="100" w:before="300"/>
      </w:pPr>
      <w:r>
        <w:rPr>
          <w:b/>
          <w:bCs/>
          <w:color w:val="1F3864"/>
        </w:rPr>
        <w:t xml:space="preserve">Item #29 — Route planning &amp; pickup/drop point configuration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3.4.2 / BM-02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BUS MANAGEMENT (EMPLOYEE TRANSPORTATION)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Bus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8–11)</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"Route planning &amp; pickup/drop point configuration" is delivered as part of the Bus Management (Employee Transportation)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bus management (employee transportation) covering the scenario: "Route planning &amp; pickup/drop point configuration".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Route planning module supports full route definition with pickup/drop points, distance, estimated time, shift-based assignment, and period-based allocation (weekly/monthly).</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Route Planning Module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Route Planning Module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#30 — Shift-based daily trip planning automation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3.4.2 / BM-03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BUS MANAGEMENT (EMPLOYEE TRANSPORTATION)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Bus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9–12)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"Shift-based daily trip planning automation" is delivered as part of the Bus Management (Employee Transportation)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bus management (employee transportation) covering the scenario: "Shift-based daily trip planning automation".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Shift-based trip planning framework is available. Full automation of daily trip plans based on SAP roster and leave data requires development of automated scheduling engine.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Trip Planning Module – Partial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Automated daily schedule generation based on real-time SAP roster/leave data requires development of scheduling automation logic. — by executing the proposed remediation: Develop automated trip scheduling engine integrated with SAP roster feed; configure shift-to-route mapping; validate with Expertise shift patterns.</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Trip Planning Module – Partial Demo.</w:t>
      </w:r>
    </w:p>
    <w:p>
      <w:pPr>
        <w:pStyle w:val="ListParagraph"/>
        <w:numPr>
          <w:ilvl w:val="0"/>
          <w:numId w:val="1"/>
        </w:numPr>
        <w:spacing w:after="40"/>
        <w:ind w:left="360"/>
      </w:pPr>
      <w:r>
        <w:rPr>
          <w:rFonts w:ascii="Arial" w:cs="Arial" w:eastAsia="Arial" w:hAnsi="Arial"/>
          <w:sz w:val="21"/>
          <w:szCs w:val="21"/>
        </w:rPr>
        <w:t xml:space="preserve">The gap ("Automated daily schedule generation based on real-time SAP roster/leave data requires development of scheduling automation logic.")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#31 — SAP roster &amp; leave integration (auto-exclusion from schedules)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3.4.2 / BM-04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BUS MANAGEMENT (EMPLOYEE TRANSPORTATION)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Bus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13–15)</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"SAP roster &amp; leave integration (auto-exclusion from schedules)" is delivered as part of the Bus Management (Employee Transportation)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bus management (employee transportation) covering the scenario: "SAP roster &amp; leave integration (auto-exclusion from schedules)".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Integration framework supports SAP HCM/SuccessFactors connectivity. Auto-exclusion of employees on leave from pickup/drop schedules and dynamic route adjustment requires integration development.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Integration Architecture – SAP Roster,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roster and leave integration API mapping, real-time sync, and auto-exclusion logic requires integration development and testing. — by executing the proposed remediation: Develop SAP CPI integration for roster/leave feed; implement auto-exclusion rule engine; validate with Expertise SAP environment.</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Integration Architecture – SAP Roster.</w:t>
      </w:r>
    </w:p>
    <w:p>
      <w:pPr>
        <w:pStyle w:val="ListParagraph"/>
        <w:numPr>
          <w:ilvl w:val="0"/>
          <w:numId w:val="1"/>
        </w:numPr>
        <w:spacing w:after="40"/>
        <w:ind w:left="360"/>
      </w:pPr>
      <w:r>
        <w:rPr>
          <w:rFonts w:ascii="Arial" w:cs="Arial" w:eastAsia="Arial" w:hAnsi="Arial"/>
          <w:sz w:val="21"/>
          <w:szCs w:val="21"/>
        </w:rPr>
        <w:t xml:space="preserve">The gap ("SAP roster and leave integration API mapping, real-time sync, and auto-exclusion logic requires integration development and testing.")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#32 — Intelligent route optimisation &amp; consolidation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3.4.2 / BM-05</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BUS MANAGEMENT (EMPLOYEE TRANSPORTATION)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Bus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16–19)</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"Intelligent route optimisation &amp; consolidation" is delivered as part of the Bus Management (Employee Transportation)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bus management (employee transportation) covering the scenario: "Intelligent route optimisation &amp; consolidation".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Route optimization capability identifies low-occupancy routes and provides consolidation recommendations based on origin/destination, shift timing, planned occupancy, and route distance.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Route Optimization Module – Partial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Full route optimization engine requires configuration of consolidation thresholds and validation with Expertise route data. — by executing the proposed remediation: Configure consolidation rules and occupancy thresholds; implement route consolidation recommendation engine; validate outputs.</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Route Optimization Module – Partial Demo.</w:t>
      </w:r>
    </w:p>
    <w:p>
      <w:pPr>
        <w:pStyle w:val="ListParagraph"/>
        <w:numPr>
          <w:ilvl w:val="0"/>
          <w:numId w:val="1"/>
        </w:numPr>
        <w:spacing w:after="40"/>
        <w:ind w:left="360"/>
      </w:pPr>
      <w:r>
        <w:rPr>
          <w:rFonts w:ascii="Arial" w:cs="Arial" w:eastAsia="Arial" w:hAnsi="Arial"/>
          <w:sz w:val="21"/>
          <w:szCs w:val="21"/>
        </w:rPr>
        <w:t xml:space="preserve">The gap ("Full route optimization engine requires configuration of consolidation thresholds and validation with Expertise route data.")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#33 — Geo-fence violation alerts &amp; off-day operation controls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3.4.2 / BM-06</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BUS MANAGEMENT (EMPLOYEE TRANSPORTATION)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Bus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11–13)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"Geo-fence violation alerts &amp; off-day operation controls" is delivered as part of the Bus Management (Employee Transportation)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bus management (employee transportation) covering the scenario: "Geo-fence violation alerts &amp; off-day operation controls".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Geo-fence alert framework is available. Integration with GPS (Saudi Ex) required for real-time violation detection. Off-day operation control alerts require GPS integration.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Geo-fence Module; GPS Integration Spec,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Requires GPS (Saudi Ex) integration for real-time geo-fence violation detection and alert triggering. — by executing the proposed remediation: Integrate Saudi Ex GPS feed; configure geo-fence zones; implement violation alert rules and notification workflows.</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Geo-fence Module; GPS Integration Spec.</w:t>
      </w:r>
    </w:p>
    <w:p>
      <w:pPr>
        <w:pStyle w:val="ListParagraph"/>
        <w:numPr>
          <w:ilvl w:val="0"/>
          <w:numId w:val="1"/>
        </w:numPr>
        <w:spacing w:after="40"/>
        <w:ind w:left="360"/>
      </w:pPr>
      <w:r>
        <w:rPr>
          <w:rFonts w:ascii="Arial" w:cs="Arial" w:eastAsia="Arial" w:hAnsi="Arial"/>
          <w:sz w:val="21"/>
          <w:szCs w:val="21"/>
        </w:rPr>
        <w:t xml:space="preserve">The gap ("Requires GPS (Saudi Ex) integration for real-time geo-fence violation detection and alert triggering.")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#34 — Bus compliance document management (MIZAN, Istimara, Insurance)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3.4.2 / BM-07</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BUS MANAGEMENT (EMPLOYEE TRANSPORTATION)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Bus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10–12)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"Bus compliance document management (MIZAN, Istimara, Insurance)" is delivered as part of the Bus Management (Employee Transportation)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bus management (employee transportation) covering the scenario: "Bus compliance document management (MIZAN, Istimara, Insurance)".</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Document management framework supports insurance and Istimara. MIZAN-specific permit type and KSA regulatory compliance category requires additional configuration and development.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Document Management Module,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MIZAN permit type configuration and KSA-specific regulatory category requires development for bus compliance. — by executing the proposed remediation: Develop MIZAN document type and compliance category; integrate expiry alerts and compliance dashboard for bus fleet.</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Document Management Module.</w:t>
      </w:r>
    </w:p>
    <w:p>
      <w:pPr>
        <w:pStyle w:val="ListParagraph"/>
        <w:numPr>
          <w:ilvl w:val="0"/>
          <w:numId w:val="1"/>
        </w:numPr>
        <w:spacing w:after="40"/>
        <w:ind w:left="360"/>
      </w:pPr>
      <w:r>
        <w:rPr>
          <w:rFonts w:ascii="Arial" w:cs="Arial" w:eastAsia="Arial" w:hAnsi="Arial"/>
          <w:sz w:val="21"/>
          <w:szCs w:val="21"/>
        </w:rPr>
        <w:t xml:space="preserve">The gap ("MIZAN permit type configuration and KSA-specific regulatory category requires development for bus compliance.")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#35 — Financial cross-charge to departments/projects via SAP</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3.4.2 / BM-08</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BUS MANAGEMENT (EMPLOYEE TRANSPORTATION)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Bus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13–16)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"Financial cross-charge to departments/projects via SAP" is delivered as part of the Bus Management (Employee Transportation)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bus management (employee transportation) covering the scenario: "Financial cross-charge to departments/projects via SAP".</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Financial cross-charge framework available within the platform. SAP CO/PS integration for automated posting to cost centers and projects requires SAP CPI configuration.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Financial Integration Spec,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CO/PS integration for cross-charge posting requires API design, SAP CPI configuration, and testing. — by executing the proposed remediation: Design and configure SAP CO/PS integration via SAP CPI; test cross-charge postings with Expertise SAP environment.</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Financial Integration Spec.</w:t>
      </w:r>
    </w:p>
    <w:p>
      <w:pPr>
        <w:pStyle w:val="ListParagraph"/>
        <w:numPr>
          <w:ilvl w:val="0"/>
          <w:numId w:val="1"/>
        </w:numPr>
        <w:spacing w:after="40"/>
        <w:ind w:left="360"/>
      </w:pPr>
      <w:r>
        <w:rPr>
          <w:rFonts w:ascii="Arial" w:cs="Arial" w:eastAsia="Arial" w:hAnsi="Arial"/>
          <w:sz w:val="21"/>
          <w:szCs w:val="21"/>
        </w:rPr>
        <w:t xml:space="preserve">The gap ("SAP CO/PS integration for cross-charge posting requires API design, SAP CPI configuration, and testing.")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#36 — Period-based bus allocation (weekly/monthly planning)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3.4.2 / BM-09</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BUS MANAGEMENT (EMPLOYEE TRANSPORTATION)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Bus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10–13)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"Period-based bus allocation (weekly/monthly planning)" is delivered as part of the Bus Management (Employee Transportation)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bus management (employee transportation) covering the scenario: "Period-based bus allocation (weekly/monthly planning)".</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Bus allocation module supports period-based planning (weekly, monthly) with capacity tracking, route assignment, and scheduled occupancy visibility.</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Bus Period Allocation Config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Bus Period Allocation Config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HEAVY VEHICLE &amp; EQUIPMENT MANAGEMENT</w:t>
      </w:r>
    </w:p>
    <w:p>
      <w:pPr>
        <w:pStyle w:val="Heading2"/>
        <w:spacing w:after="100" w:before="300"/>
      </w:pPr>
      <w:r>
        <w:rPr>
          <w:b/>
          <w:bCs/>
          <w:color w:val="1F3864"/>
        </w:rPr>
        <w:t xml:space="preserve">Item #37 — Equipment master data setup (trucks, trailers, low-beds, cranes)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7–9)</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"Equipment master data setup (trucks, trailers, low-beds, cranes)" is delivered as part of the Heavy Vehicle &amp; Equipment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"Equipment master data setup (trucks, trailers, low-beds, cranes)".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Equipment master covers all heavy vehicle categories (trucks, trailers, low-beds, cranes, heavy equipment) with full attributes including load capacity, axle details, compliance profile, and ownership.</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Equipment Master Data Module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Equipment Master Data Module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#38 — Transport request &amp; approval workflow (35–40+ daily requests)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8–11)</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"Transport request &amp; approval workflow (35–40+ daily requests)" is delivered as part of the Heavy Vehicle &amp; Equipment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"Transport request &amp; approval workflow (35–40+ daily requests)".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Transport request module handles high-volume daily requests with configurable approval workflows, priority handling, and automated routing based on vehicle type and request attributes.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Heavy Vehicle Request Module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Heavy Vehicle Request Module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#39 — Transport vehicle request approval workflow</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8–11)</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"Transport vehicle request approval workflow" is delivered as part of the Heavy Vehicle &amp; Equipment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"Transport vehicle request approval workflow".</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Multi-level approval workflow for heavy vehicle requests with configurable approval steps, parallel/sequential routing, and SLA-based escalation.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Workflow Builder – Heavy Vehicle Approval Config,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Workflow Builder – Heavy Vehicle Approval Config.</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#40 — Transport vehicle auto-allocation / suggestion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8–11)</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"Transport vehicle auto-allocation / suggestion" is delivered as part of the Heavy Vehicle &amp; Equipment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"Transport vehicle auto-allocation / suggestion".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System provides vehicle suggestion based on load requirements, route constraints, permit requirements, current availability, and compliance readiness.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Vehicle Suggestion Engine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Vehicle Suggestion Engine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#41 — Automatic data population based on requestor's mobilization and department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HV-05</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8–11)</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"Automatic data population based on requestor's mobilization and department" is delivered as part of the Heavy Vehicle &amp; Equipment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"Automatic data population based on requestor's mobilization and department".</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Request form auto-populates employee details (department, cost center, project/WBS, location) from SAP Employee Master integration upon requester identification.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Auto-Population Config – Request Form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Auto-Population Config – Request Form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#42 — Auto form filling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HV-06</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8–11)</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"Auto form filling" is delivered as part of the Heavy Vehicle &amp; Equipment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"Auto form filling".</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Smart form auto-fills requester details, department, cost center, project code, and location fields based on SAP employee data reducing manual entry and errors.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Smart Form Config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Smart Form Config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#43 — Intelligent vehicle recommendation engine (load, route, availability)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HV-07</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10–13)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"Intelligent vehicle recommendation engine (load, route, availability)" is delivered as part of the Heavy Vehicle &amp; Equipment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"Intelligent vehicle recommendation engine (load, route, availability)".</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Recommendation engine evaluates vehicle suitability based on load weight, dimensions, route constraints, permit requirements, current availability, and real-time GPS location.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Recommendation Engine – Heavy Vehicle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Recommendation Engine – Heavy Vehicle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#44 — KSA regulatory compliance setup (MIZAN, TAMM, MVPI, Tasriya, Naql)</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HV-08</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10–13)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"KSA regulatory compliance setup (MIZAN, TAMM, MVPI, Tasriya, Naql)" is delivered as part of the Heavy Vehicle &amp; Equipment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"KSA regulatory compliance setup (MIZAN, TAMM, MVPI, Tasriya, Naql)".</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Compliance profile framework is available on the equipment master. KSA-specific regulatory categories (MIZAN, TAMM, MVPI, Tasriya, Naql) require development of compliance rule sets and permit validation workflows.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Equipment Master – Compliance Profile,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KSA regulatory compliance categories and permit validation workflows require specific development for MIZAN, TAMM, MVPI, Tasriya, and Naql requirements. — by executing the proposed remediation: Design and develop KSA compliance rule set for each regulatory category; build permit validation engine; integrate with regulatory alert workflows.</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Equipment Master – Compliance Profile.</w:t>
      </w:r>
    </w:p>
    <w:p>
      <w:pPr>
        <w:pStyle w:val="ListParagraph"/>
        <w:numPr>
          <w:ilvl w:val="0"/>
          <w:numId w:val="1"/>
        </w:numPr>
        <w:spacing w:after="40"/>
        <w:ind w:left="360"/>
      </w:pPr>
      <w:r>
        <w:rPr>
          <w:rFonts w:ascii="Arial" w:cs="Arial" w:eastAsia="Arial" w:hAnsi="Arial"/>
          <w:sz w:val="21"/>
          <w:szCs w:val="21"/>
        </w:rPr>
        <w:t xml:space="preserve">The gap ("KSA regulatory compliance categories and permit validation workflows require specific development for MIZAN, TAMM, MVPI, Tasriya, and Naql requirements.")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#45 — Permit validation prior to dispatch</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HV-09</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11–13)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"Permit validation prior to dispatch" is delivered as part of the Heavy Vehicle &amp; Equipment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"Permit validation prior to dispatch".</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System validates all required permits against equipment compliance profile before allowing dispatch confirmation. Invalid or expired permits trigger blocking alerts.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Permit Validation – Pre-Dispatch Check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Permit Validation – Pre-Dispatch Check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#46 — Vendor RFQ creation, bid comparison &amp; assignment workflow</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HV-10</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9–12)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"Vendor RFQ creation, bid comparison &amp; assignment workflow" is delivered as part of the Heavy Vehicle &amp; Equipment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"Vendor RFQ creation, bid comparison &amp; assignment workflow".</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RFQ framework supports vendor invitation and bid collection. Full bid comparison matrix and vendor selection workflow require development.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Vendor RFQ Module – Partial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Structured bid comparison matrix and automated vendor scoring/selection workflow require development. — by executing the proposed remediation: Develop bid comparison module and vendor selection workflow; integrate with vendor master and rate card master.</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Vendor RFQ Module – Partial Demo.</w:t>
      </w:r>
    </w:p>
    <w:p>
      <w:pPr>
        <w:pStyle w:val="ListParagraph"/>
        <w:numPr>
          <w:ilvl w:val="0"/>
          <w:numId w:val="1"/>
        </w:numPr>
        <w:spacing w:after="40"/>
        <w:ind w:left="360"/>
      </w:pPr>
      <w:r>
        <w:rPr>
          <w:rFonts w:ascii="Arial" w:cs="Arial" w:eastAsia="Arial" w:hAnsi="Arial"/>
          <w:sz w:val="21"/>
          <w:szCs w:val="21"/>
        </w:rPr>
        <w:t xml:space="preserve">The gap ("Structured bid comparison matrix and automated vendor scoring/selection workflow require development.")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#47 — Trip execution monitoring &amp; GPS-based tracking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HV-11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13–16)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"Trip execution monitoring &amp; GPS-based tracking" is delivered as part of the Heavy Vehicle &amp; Equipment Management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"Trip execution monitoring &amp; GPS-based tracking".</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Trip execution milestone tracking available within the platform. Real-time GPS tracking requires integration with Saudi Ex GPS system.</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Trip Monitoring Module; GPS Integration Spec,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GPS-based real-time trip tracking requires Saudi Ex integration development. — by executing the proposed remediation: Develop Saudi Ex GPS integration; configure real-time trip status update; implement geo-visibility on live map.</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Trip Monitoring Module; GPS Integration Spec.</w:t>
      </w:r>
    </w:p>
    <w:p>
      <w:pPr>
        <w:pStyle w:val="ListParagraph"/>
        <w:numPr>
          <w:ilvl w:val="0"/>
          <w:numId w:val="1"/>
        </w:numPr>
        <w:spacing w:after="40"/>
        <w:ind w:left="360"/>
      </w:pPr>
      <w:r>
        <w:rPr>
          <w:rFonts w:ascii="Arial" w:cs="Arial" w:eastAsia="Arial" w:hAnsi="Arial"/>
          <w:sz w:val="21"/>
          <w:szCs w:val="21"/>
        </w:rPr>
        <w:t xml:space="preserve">The gap ("GPS-based real-time trip tracking requires Saudi Ex integration development.")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#48 — Proof of delivery (driver/vendor upload) &amp; trip completion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HV-12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11–13)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"Proof of delivery (driver/vendor upload) &amp; trip completion" is delivered as part of the Heavy Vehicle &amp; Equipment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"Proof of delivery (driver/vendor upload) &amp; trip completion".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Proof of delivery supports document/photo upload by driver or vendor. Trip completion confirmation triggers workflow and SAP cost posting.</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Driver photo clicking demo shown,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Driver photo clicking demo shown.</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#49 — SAP PS/CO integration for project-based costing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HV-13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14–17)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"SAP PS/CO integration for project-based costing" is delivered as part of the Heavy Vehicle &amp; Equipment Management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"SAP PS/CO integration for project-based costing".</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Integration framework available. SAP PS/CO integration for project-based cost allocation requires SAP CPI configuration, WBS mapping, and end-to-end testing.</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SAP Integration Architecture,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PS/CO integration requires API design, SAP CPI configuration, WBS/project mapping, and testing with Expertise SAP environment. — by executing the proposed remediation: Design SAP PS/CO integration specs; configure SAP CPI; test project-based cost posting with Expertise system.</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SAP Integration Architecture.</w:t>
      </w:r>
    </w:p>
    <w:p>
      <w:pPr>
        <w:pStyle w:val="ListParagraph"/>
        <w:numPr>
          <w:ilvl w:val="0"/>
          <w:numId w:val="1"/>
        </w:numPr>
        <w:spacing w:after="40"/>
        <w:ind w:left="360"/>
      </w:pPr>
      <w:r>
        <w:rPr>
          <w:rFonts w:ascii="Arial" w:cs="Arial" w:eastAsia="Arial" w:hAnsi="Arial"/>
          <w:sz w:val="21"/>
          <w:szCs w:val="21"/>
        </w:rPr>
        <w:t xml:space="preserve">The gap ("SAP PS/CO integration requires API design, SAP CPI configuration, WBS/project mapping, and testing with Expertise SAP environment.")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#50 — Equipment availability forecasting (release &amp; next availability)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HV-14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HEAVY VEHICLE &amp; EQUIPMENT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Heavy Vehicle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16–19)</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"Equipment availability forecasting (release &amp; next availability)" is delivered as part of the Heavy Vehicle &amp; Equipment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heavy vehicle &amp; equipment management covering the scenario: "Equipment availability forecasting (release &amp; next availability)".</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Equipment availability module tracks current assignments, planned maintenance, and estimated release dates providing next availability forecasting for planning.</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Equipment Availability Dashboard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Equipment Availability Dashboard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DRIVER MANAGEMENT</w:t>
      </w:r>
    </w:p>
    <w:p>
      <w:pPr>
        <w:pStyle w:val="Heading2"/>
        <w:spacing w:after="100" w:before="300"/>
      </w:pPr>
      <w:r>
        <w:rPr>
          <w:b/>
          <w:bCs/>
          <w:color w:val="1F3864"/>
        </w:rPr>
        <w:t xml:space="preserve">Item #51 — Centralised driver master data (owned &amp; vendor drivers)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3.4.4 / DM-01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DRIVER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Driver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7–9)</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"Centralised driver master data (owned &amp; vendor drivers)" is delivered as part of the Driver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driver management covering the scenario: "Centralised driver master data (owned &amp; vendor drivers)".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Single driver master covers owned and vendor drivers with full profile including Employee ID (SAP), license category, Iqama, insurance, and current/historical assignment.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Driver Master Module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Driver Master Module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#52 — Document management (license, Iqama, insurance) &amp; expiry alerts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3.4.4 / DM-02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DRIVER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Driver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8–11)</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"Document management (license, Iqama, insurance) &amp; expiry alerts" is delivered as part of the Driver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driver management covering the scenario: "Document management (license, Iqama, insurance) &amp; expiry alerts".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Driver document management covers driving license (issue/expiry), Iqama, and insurance with automated expiry alerts, compliance dashboards, and audit trail.</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Driver Document Management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Driver Document Management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#53 — Driver utilisation &amp; availability tracking (trips, idle time, absenteeism)</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3.4.4 / DM-03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DRIVER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Driver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9–12)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"Driver utilisation &amp; availability tracking (trips, idle time, absenteeism)" is delivered as part of the Driver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driver management covering the scenario: "Driver utilisation &amp; availability tracking (trips, idle time, absenteeism)".</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Driver utilization module tracks trips completed, idle vs active time, and absenteeism linked to SAP roster/leave data.</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Driver Utilization Dashboard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Integration Required — by executing the proposed remediation: –</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Driver Utilization Dashboard – Demo.</w:t>
      </w:r>
    </w:p>
    <w:p>
      <w:pPr>
        <w:pStyle w:val="ListParagraph"/>
        <w:numPr>
          <w:ilvl w:val="0"/>
          <w:numId w:val="1"/>
        </w:numPr>
        <w:spacing w:after="40"/>
        <w:ind w:left="360"/>
      </w:pPr>
      <w:r>
        <w:rPr>
          <w:rFonts w:ascii="Arial" w:cs="Arial" w:eastAsia="Arial" w:hAnsi="Arial"/>
          <w:sz w:val="21"/>
          <w:szCs w:val="21"/>
        </w:rPr>
        <w:t xml:space="preserve">The gap ("SAP Integration Required")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#54 — Driver communication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3.4.4 / DM-04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DRIVER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Driver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9–12)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"Driver communication" is delivered as part of the Driver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driver management covering the scenario: "Driver communication".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In-app messaging and notification system enables direct communication with drivers for trip assignments, schedule changes, alerts, and emergency notifications.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Driver Communication Module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Driver Communication Module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#55 — Driver dashboard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3.4.4 / DM-05</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DRIVER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Driver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9–12)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"Driver dashboard" is delivered as part of the Driver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driver management covering the scenario: "Driver dashboard".</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Role-based driver dashboard displays today's assignments, trip status, document expiry alerts, and performance KPIs accessible via mobile-friendly interface.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Driver Dashboard – Mobile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Driver Dashboard – Mobile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#56 — Driver trip logging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3.4.4 / DM-06</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DRIVER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Driver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9–12)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"Driver trip logging" is delivered as part of the Driver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driver management covering the scenario: "Driver trip logging".</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All driver trips logged with start/end time, route taken, distance, stops, deviations, and trip status. Linked to vehicle GPS data for audit trail.</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Trip Logging Module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Trip Logging Module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#57 — Performance &amp; safety insights (violations, on-time rate, completion rate)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3.4.4 / DM-07</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DRIVER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Driver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10–13)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"Performance &amp; safety insights (violations, on-time rate, completion rate)" is delivered as part of the Driver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driver management covering the scenario: "Performance &amp; safety insights (violations, on-time rate, completion rate)".</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Driver performance analytics covers safety violations (from GPS), on-time pickup/drop %, route deviation count, trip completion rate, and incident frequency.</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Driver Performance Analytics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Driver Performance Analytics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#58 — SAP Employee Master &amp; roster integration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3.4.4 / DM-08</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DRIVER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Driver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13–15)</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"SAP Employee Master &amp; roster integration" is delivered as part of the Driver Management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driver management covering the scenario: "SAP Employee Master &amp; roster integration".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Integration framework supports SAP HCM/SuccessFactors connectivity. Employee and driver master sync, roster, shift, and leave integration requires SAP CPI configuration.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SAP Integration Architecture,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Employee Master and roster integration requires API design, SAP CPI configuration, and testing. — by executing the proposed remediation: Design SAP HCM/SuccessFactors integration specs; configure SAP CPI; validate driver/employee master sync with Expertise SAP.</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SAP Integration Architecture.</w:t>
      </w:r>
    </w:p>
    <w:p>
      <w:pPr>
        <w:pStyle w:val="ListParagraph"/>
        <w:numPr>
          <w:ilvl w:val="0"/>
          <w:numId w:val="1"/>
        </w:numPr>
        <w:spacing w:after="40"/>
        <w:ind w:left="360"/>
      </w:pPr>
      <w:r>
        <w:rPr>
          <w:rFonts w:ascii="Arial" w:cs="Arial" w:eastAsia="Arial" w:hAnsi="Arial"/>
          <w:sz w:val="21"/>
          <w:szCs w:val="21"/>
        </w:rPr>
        <w:t xml:space="preserve">The gap ("SAP Employee Master and roster integration requires API design, SAP CPI configuration, and testing.")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VEHICLE VIOLATIONS &amp; COMPLIANCE</w:t>
      </w:r>
    </w:p>
    <w:p>
      <w:pPr>
        <w:pStyle w:val="Heading2"/>
        <w:spacing w:after="100" w:before="300"/>
      </w:pPr>
      <w:r>
        <w:rPr>
          <w:b/>
          <w:bCs/>
          <w:color w:val="1F3864"/>
        </w:rPr>
        <w:t xml:space="preserve">Item #59 — Violation capture config (speeding, geo-fence breach, doc non-compliance)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3.4.5 / VC-01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VEHICLE VIOLATIONS &amp; COMPLIANCE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Compliance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9–12)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"Violation capture config (speeding, geo-fence breach, doc non-compliance)" is delivered as part of the Vehicle Violations &amp; Compliance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vehicle violations &amp; compliance covering the scenario: "Violation capture config (speeding, geo-fence breach, doc non-compliance)".</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Violation capture module configured for speeding, route deviation, geo-fence breach, and document non-compliance. Manual entry and GPS-triggered violations supported.</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Violation Capture Config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Violation Capture Config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#60 — Multi-source violation ingestion (GPS, manual entry, govt portal)</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3.4.5 / VC-02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VEHICLE VIOLATIONS &amp; COMPLIANCE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Compliance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13–15)</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"Multi-source violation ingestion (GPS, manual entry, govt portal)" is delivered as part of the Vehicle Violations &amp; Compliance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vehicle violations &amp; compliance covering the scenario: "Multi-source violation ingestion (GPS, manual entry, govt portal)".</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Manual entry and GPS-based violations supported. Government portal reference ingestion requires integration development.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Violation Ingestion Module,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Government portal integration for automated violation ingestion requires API development. — by executing the proposed remediation: Develop government portal integration or manual import workflow for government-issued violation references.</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Violation Ingestion Module.</w:t>
      </w:r>
    </w:p>
    <w:p>
      <w:pPr>
        <w:pStyle w:val="ListParagraph"/>
        <w:numPr>
          <w:ilvl w:val="0"/>
          <w:numId w:val="1"/>
        </w:numPr>
        <w:spacing w:after="40"/>
        <w:ind w:left="360"/>
      </w:pPr>
      <w:r>
        <w:rPr>
          <w:rFonts w:ascii="Arial" w:cs="Arial" w:eastAsia="Arial" w:hAnsi="Arial"/>
          <w:sz w:val="21"/>
          <w:szCs w:val="21"/>
        </w:rPr>
        <w:t xml:space="preserve">The gap ("Government portal integration for automated violation ingestion requires API development.")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#61 — Violation lifecycle management (reported → under review → resolved)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3.4.5 / VC-03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VEHICLE VIOLATIONS &amp; COMPLIANCE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Compliance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10–12)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"Violation lifecycle management (reported → under review → resolved)" is delivered as part of the Vehicle Violations &amp; Compliance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vehicle violations &amp; compliance covering the scenario: "Violation lifecycle management (reported → under review → resolved)".</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Violation status tracking partially available. Full lifecycle management including Disputed status and structured resolution workflow requires development.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Violation Module – Partial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Disputed status handling and structured lifecycle workflow (Reported → Under Review → Disputed → Resolved/Closed) requires development. — by executing the proposed remediation: Develop complete violation lifecycle workflow with all status transitions, approval steps, and audit trail.</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Violation Module – Partial Demo.</w:t>
      </w:r>
    </w:p>
    <w:p>
      <w:pPr>
        <w:pStyle w:val="ListParagraph"/>
        <w:numPr>
          <w:ilvl w:val="0"/>
          <w:numId w:val="1"/>
        </w:numPr>
        <w:spacing w:after="40"/>
        <w:ind w:left="360"/>
      </w:pPr>
      <w:r>
        <w:rPr>
          <w:rFonts w:ascii="Arial" w:cs="Arial" w:eastAsia="Arial" w:hAnsi="Arial"/>
          <w:sz w:val="21"/>
          <w:szCs w:val="21"/>
        </w:rPr>
        <w:t xml:space="preserve">The gap ("Disputed status handling and structured lifecycle workflow (Reported → Under Review → Disputed → Resolved/Closed) requires development.")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#62 — Financial &amp; disciplinary linkage (cost allocation, vendor penalties, driver record)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3.4.5 / VC-04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VEHICLE VIOLATIONS &amp; COMPLIANCE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Compliance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11–13)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"Financial &amp; disciplinary linkage (cost allocation, vendor penalties, driver record)" is delivered as part of the Vehicle Violations &amp; Compliance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vehicle violations &amp; compliance covering the scenario: "Financial &amp; disciplinary linkage (cost allocation, vendor penalties, driver record)".</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Driver record linkage available. Financial cost allocation to department/project and vendor penalty processing require development and SAP integration.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Driver Records Module,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Financial linkage for department cost allocation and vendor penalty processing requires development and SAP CO integration. — by executing the proposed remediation: Develop financial linkage module for violation cost allocation; integrate vendor penalty workflow with SAP MM.</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Driver Records Module.</w:t>
      </w:r>
    </w:p>
    <w:p>
      <w:pPr>
        <w:pStyle w:val="ListParagraph"/>
        <w:numPr>
          <w:ilvl w:val="0"/>
          <w:numId w:val="1"/>
        </w:numPr>
        <w:spacing w:after="40"/>
        <w:ind w:left="360"/>
      </w:pPr>
      <w:r>
        <w:rPr>
          <w:rFonts w:ascii="Arial" w:cs="Arial" w:eastAsia="Arial" w:hAnsi="Arial"/>
          <w:sz w:val="21"/>
          <w:szCs w:val="21"/>
        </w:rPr>
        <w:t xml:space="preserve">The gap ("Financial linkage for department cost allocation and vendor penalty processing requires development and SAP CO integration.")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VENDOR &amp; RFQ MANAGEMENT</w:t>
      </w:r>
    </w:p>
    <w:p>
      <w:pPr>
        <w:pStyle w:val="Heading2"/>
        <w:spacing w:after="100" w:before="300"/>
      </w:pPr>
      <w:r>
        <w:rPr>
          <w:b/>
          <w:bCs/>
          <w:color w:val="1F3864"/>
        </w:rPr>
        <w:t xml:space="preserve">Item #63 — Vendor master data setup &amp; SAP MM integration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3.5.4 / VR-01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VENDOR &amp; RFQ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Vendor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12–15)</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"Vendor master data setup &amp; SAP MM integration" is delivered as part of the Vendor &amp; Rfq Management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vendor &amp; rfq management covering the scenario: "Vendor master data setup &amp; SAP MM integration".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Vendor master data management available within the platform. SAP MM integration for vendor master sync requires SAP CPI configuration.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Vendor Master Module; SAP Integration Spec,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MM integration for vendor master synchronization requires API design and SAP CPI configuration. — by executing the proposed remediation: Design SAP MM vendor master integration; configure SAP CPI adapter; test bi-directional sync.</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Vendor Master Module; SAP Integration Spec.</w:t>
      </w:r>
    </w:p>
    <w:p>
      <w:pPr>
        <w:pStyle w:val="ListParagraph"/>
        <w:numPr>
          <w:ilvl w:val="0"/>
          <w:numId w:val="1"/>
        </w:numPr>
        <w:spacing w:after="40"/>
        <w:ind w:left="360"/>
      </w:pPr>
      <w:r>
        <w:rPr>
          <w:rFonts w:ascii="Arial" w:cs="Arial" w:eastAsia="Arial" w:hAnsi="Arial"/>
          <w:sz w:val="21"/>
          <w:szCs w:val="21"/>
        </w:rPr>
        <w:t xml:space="preserve">The gap ("SAP MM integration for vendor master synchronization requires API design and SAP CPI configuration.")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#64 — RFQ creation, vendor invitation &amp; bid comparison workflow</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3.4.3 / VR-02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VENDOR &amp; RFQ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Vendor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9–12)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"RFQ creation, vendor invitation &amp; bid comparison workflow" is delivered as part of the Vendor &amp; Rfq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vendor &amp; rfq management covering the scenario: "RFQ creation, vendor invitation &amp; bid comparison workflow".</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RFQ creation and vendor invitation framework available. Structured bid comparison matrix and vendor scoring workflow require development.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RFQ Module – Partial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Bid comparison matrix and automated vendor scoring/selection workflow require development. — by executing the proposed remediation: Develop bid comparison and vendor selection modules; build approval workflow for vendor award.</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RFQ Module – Partial Demo.</w:t>
      </w:r>
    </w:p>
    <w:p>
      <w:pPr>
        <w:pStyle w:val="ListParagraph"/>
        <w:numPr>
          <w:ilvl w:val="0"/>
          <w:numId w:val="1"/>
        </w:numPr>
        <w:spacing w:after="40"/>
        <w:ind w:left="360"/>
      </w:pPr>
      <w:r>
        <w:rPr>
          <w:rFonts w:ascii="Arial" w:cs="Arial" w:eastAsia="Arial" w:hAnsi="Arial"/>
          <w:sz w:val="21"/>
          <w:szCs w:val="21"/>
        </w:rPr>
        <w:t xml:space="preserve">The gap ("Bid comparison matrix and automated vendor scoring/selection workflow require development.")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#65 — Rate card master (trip-based / KM-based pricing, validity period, previously quoted rate for similar trip)</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3.8.4-D / VR-03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VENDOR &amp; RFQ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Vendor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10–12)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"Rate card master (trip-based / KM-based pricing, validity period, previously quoted rate for similar trip)" is delivered as part of the Vendor &amp; Rfq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vendor &amp; rfq management covering the scenario: "Rate card master (trip-based / KM-based pricing, validity period, previously quoted rate for similar trip)".</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Rate card master supports trip-based and KM-based pricing models with validity periods, vendor-specific rates, and contract references.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Address the identified gap — Development — by executing the proposed remediation: Will be developed based on user inputs</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The gap ("Development")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#66 — Vendor performance KPI tracking (SLA, cost variance, invoice accuracy)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3.7.2.4 / VR-04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VENDOR &amp; RFQ MANAGEMENT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Functional Consultant – Vendor Management Module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12–15)</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"Vendor performance KPI tracking (SLA, cost variance, invoice accuracy)" is delivered as part of the Vendor &amp; Rfq Management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vendor &amp; rfq management covering the scenario: "Vendor performance KPI tracking (SLA, cost variance, invoice accuracy)".</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Vendor performance dashboard tracks SLA compliance %, cost variance vs contract, service rejection/failure rate, compliance adherence, and invoice accuracy rate.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Vendor Performance Dashboard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Vendor Performance Dashboard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SAP S/4HANA INTEGRATION</w:t>
      </w:r>
    </w:p>
    <w:p>
      <w:pPr>
        <w:pStyle w:val="Heading2"/>
        <w:spacing w:after="100" w:before="300"/>
      </w:pPr>
      <w:r>
        <w:rPr>
          <w:b/>
          <w:bCs/>
          <w:color w:val="1F3864"/>
        </w:rPr>
        <w:t xml:space="preserve">Item #67 — Employee &amp; driver master integration (HCM / SuccessFactors)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3.5.1 / SI-01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SAP S/4HANA INTEGRATION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SAP CPI/PI-PO</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11–14)</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"Employee &amp; driver master integration (HCM / SuccessFactors)" is delivered as part of the Sap S/4Hana Integration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sap s/4hana integration covering the scenario: "Employee &amp; driver master integration (HCM / SuccessFactors)".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Integration framework and API connectors available. SAP HCM/SuccessFactors employee and driver master sync requires SAP CPI configuration and testing with Expertise environment.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SAP Integration Architecture Document,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Requires SAP CPI configuration, API mapping, and testing with Expertise SAP HCM/SuccessFactors. — by executing the proposed remediation: Design integration specs; configure SAP CPI; develop field mapping; conduct integration testing.</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SAP Integration Architecture Document.</w:t>
      </w:r>
    </w:p>
    <w:p>
      <w:pPr>
        <w:pStyle w:val="ListParagraph"/>
        <w:numPr>
          <w:ilvl w:val="0"/>
          <w:numId w:val="1"/>
        </w:numPr>
        <w:spacing w:after="40"/>
        <w:ind w:left="360"/>
      </w:pPr>
      <w:r>
        <w:rPr>
          <w:rFonts w:ascii="Arial" w:cs="Arial" w:eastAsia="Arial" w:hAnsi="Arial"/>
          <w:sz w:val="21"/>
          <w:szCs w:val="21"/>
        </w:rPr>
        <w:t xml:space="preserve">The gap ("Requires SAP CPI configuration, API mapping, and testing with Expertise SAP HCM/SuccessFactors.")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#68 — Employee roster, shift &amp; leave integration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3.5.2 / SI-02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SAP S/4HANA INTEGRATION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SAP CPI/PI-PO</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11–14)</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"Employee roster, shift &amp; leave integration" is delivered as part of the Sap S/4Hana Integration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sap s/4hana integration covering the scenario: "Employee roster, shift &amp; leave integration".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Roster and leave integration framework available. Auto-exclusion logic and dynamic route adjustment require integration development and testing.</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SAP Integration Architecture,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Real-time roster/leave sync and auto-exclusion logic require SAP CPI integration development. — by executing the proposed remediation: Develop SAP CPI integration for roster/leave; implement auto-exclusion engine; validate with Expertise data.</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SAP Integration Architecture.</w:t>
      </w:r>
    </w:p>
    <w:p>
      <w:pPr>
        <w:pStyle w:val="ListParagraph"/>
        <w:numPr>
          <w:ilvl w:val="0"/>
          <w:numId w:val="1"/>
        </w:numPr>
        <w:spacing w:after="40"/>
        <w:ind w:left="360"/>
      </w:pPr>
      <w:r>
        <w:rPr>
          <w:rFonts w:ascii="Arial" w:cs="Arial" w:eastAsia="Arial" w:hAnsi="Arial"/>
          <w:sz w:val="21"/>
          <w:szCs w:val="21"/>
        </w:rPr>
        <w:t xml:space="preserve">The gap ("Real-time roster/leave sync and auto-exclusion logic require SAP CPI integration development.")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#69 — Vehicle &amp; equipment master sync (SAP PM / EAM)</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3.5.3 / SI-03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SAP S/4HANA INTEGRATION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SAP CPI/PI-PO</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12–15)</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"Vehicle &amp; equipment master sync (SAP PM / EAM)" is delivered as part of the Sap S/4Hana Integration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sap s/4hana integration covering the scenario: "Vehicle &amp; equipment master sync (SAP PM / EAM)".</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Equipment master integration framework supports SAP PM/EAM connectivity. Status synchronization (Active, Under Maintenance, Breakdown) requires bi-directional API configuration.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SAP Integration Architecture,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PM/EAM bi-directional sync requires API design, SAP CPI adapter configuration, and testing. — by executing the proposed remediation: Design SAP PM integration specs; configure SAP CPI; test equipment master and status sync.</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SAP Integration Architecture.</w:t>
      </w:r>
    </w:p>
    <w:p>
      <w:pPr>
        <w:pStyle w:val="ListParagraph"/>
        <w:numPr>
          <w:ilvl w:val="0"/>
          <w:numId w:val="1"/>
        </w:numPr>
        <w:spacing w:after="40"/>
        <w:ind w:left="360"/>
      </w:pPr>
      <w:r>
        <w:rPr>
          <w:rFonts w:ascii="Arial" w:cs="Arial" w:eastAsia="Arial" w:hAnsi="Arial"/>
          <w:sz w:val="21"/>
          <w:szCs w:val="21"/>
        </w:rPr>
        <w:t xml:space="preserve">The gap ("SAP PM/EAM bi-directional sync requires API design, SAP CPI adapter configuration, and testing.")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#70 — Vendor &amp; vendor-vehicle integration (SAP MM + PM)</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3.5.4 / SI-04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SAP S/4HANA INTEGRATION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SAP CPI/PI-PO</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12–15)</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"Vendor &amp; vendor-vehicle integration (SAP MM + PM)" is delivered as part of the Sap S/4Hana Integration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sap s/4hana integration covering the scenario: "Vendor &amp; vendor-vehicle integration (SAP MM + PM)".</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Vendor and vehicle-to-vendor association integration requires SAP MM + PM integration via SAP CPI for clear fleet segregation.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SAP Integration Architecture,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MM + PM integration for vendor-vehicle association requires SAP CPI configuration and testing. — by executing the proposed remediation: Design SAP MM+PM integration; configure SAP CPI; test vendor master and equipment association sync.</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SAP Integration Architecture.</w:t>
      </w:r>
    </w:p>
    <w:p>
      <w:pPr>
        <w:pStyle w:val="ListParagraph"/>
        <w:numPr>
          <w:ilvl w:val="0"/>
          <w:numId w:val="1"/>
        </w:numPr>
        <w:spacing w:after="40"/>
        <w:ind w:left="360"/>
      </w:pPr>
      <w:r>
        <w:rPr>
          <w:rFonts w:ascii="Arial" w:cs="Arial" w:eastAsia="Arial" w:hAnsi="Arial"/>
          <w:sz w:val="21"/>
          <w:szCs w:val="21"/>
        </w:rPr>
        <w:t xml:space="preserve">The gap ("SAP MM + PM integration for vendor-vehicle association requires SAP CPI configuration and testing.")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#71 — Maintenance &amp; availability integration — block vehicle on maintenance (SAP PM)</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3.5.5 / SI-05</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SAP S/4HANA INTEGRATION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SAP CPI/PI-PO</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13–16)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"Maintenance &amp; availability integration — block vehicle on maintenance (SAP PM)" is delivered as part of the Sap S/4Hana Integration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sap s/4hana integration covering the scenario: "Maintenance &amp; availability integration — block vehicle on maintenance (SAP PM)".</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Maintenance blocking logic available in platform. SAP PM maintenance notification trigger and status synchronization requires integration development.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SAP Integration Architecture,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PM maintenance notification trigger and vehicle blocking logic requires integration development. — by executing the proposed remediation: Develop SAP PM integration for maintenance notifications; implement vehicle blocking on maintenance status.</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SAP Integration Architecture.</w:t>
      </w:r>
    </w:p>
    <w:p>
      <w:pPr>
        <w:pStyle w:val="ListParagraph"/>
        <w:numPr>
          <w:ilvl w:val="0"/>
          <w:numId w:val="1"/>
        </w:numPr>
        <w:spacing w:after="40"/>
        <w:ind w:left="360"/>
      </w:pPr>
      <w:r>
        <w:rPr>
          <w:rFonts w:ascii="Arial" w:cs="Arial" w:eastAsia="Arial" w:hAnsi="Arial"/>
          <w:sz w:val="21"/>
          <w:szCs w:val="21"/>
        </w:rPr>
        <w:t xml:space="preserve">The gap ("SAP PM maintenance notification trigger and vehicle blocking logic requires integration development.")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#72 — Project, cost centre &amp; financial integration (SAP PS / CO)</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3.5.6 / SI-06</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SAP S/4HANA INTEGRATION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SAP CPI/PI-PO</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13–17)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"Project, cost centre &amp; financial integration (SAP PS / CO)" is delivered as part of the Sap S/4Hana Integration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sap s/4hana integration covering the scenario: "Project, cost centre &amp; financial integration (SAP PS / CO)".</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Financial integration framework available. SAP PS/CO integration for WBS assignment, cost center allocation, and chargeback automation requires SAP CPI configuration.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SAP Integration Architecture,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PS/CO integration for project costing and chargeback requires SAP CPI configuration and testing. — by executing the proposed remediation: Design SAP PS/CO integration; configure SAP CPI; test cost center and WBS posting with Expertise system.</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SAP Integration Architecture.</w:t>
      </w:r>
    </w:p>
    <w:p>
      <w:pPr>
        <w:pStyle w:val="ListParagraph"/>
        <w:numPr>
          <w:ilvl w:val="0"/>
          <w:numId w:val="1"/>
        </w:numPr>
        <w:spacing w:after="40"/>
        <w:ind w:left="360"/>
      </w:pPr>
      <w:r>
        <w:rPr>
          <w:rFonts w:ascii="Arial" w:cs="Arial" w:eastAsia="Arial" w:hAnsi="Arial"/>
          <w:sz w:val="21"/>
          <w:szCs w:val="21"/>
        </w:rPr>
        <w:t xml:space="preserve">The gap ("SAP PS/CO integration for project costing and chargeback requires SAP CPI configuration and testing.")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#73 — Automated cross-charge &amp; vendor invoicing via SAP</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3.5.7 / SI-07</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SAP S/4HANA INTEGRATION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SAP CPI/PI-PO</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14–17)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"Automated cross-charge &amp; vendor invoicing via SAP" is delivered as part of the Sap S/4Hana Integration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sap s/4hana integration covering the scenario: "Automated cross-charge &amp; vendor invoicing via SAP".</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Cross-charge automation framework available. SAP MM/FI integration for automated vendor invoicing requires SAP CPI configuration and end-to-end testing.</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SAP Integration Architecture,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Automated vendor invoicing via SAP MM/FI requires integration design, SAP CPI configuration, and testing. — by executing the proposed remediation: Design SAP MM/FI integration for vendor invoicing; configure SAP CPI; test end-to-end invoicing process.</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SAP Integration Architecture.</w:t>
      </w:r>
    </w:p>
    <w:p>
      <w:pPr>
        <w:pStyle w:val="ListParagraph"/>
        <w:numPr>
          <w:ilvl w:val="0"/>
          <w:numId w:val="1"/>
        </w:numPr>
        <w:spacing w:after="40"/>
        <w:ind w:left="360"/>
      </w:pPr>
      <w:r>
        <w:rPr>
          <w:rFonts w:ascii="Arial" w:cs="Arial" w:eastAsia="Arial" w:hAnsi="Arial"/>
          <w:sz w:val="21"/>
          <w:szCs w:val="21"/>
        </w:rPr>
        <w:t xml:space="preserve">The gap ("Automated vendor invoicing via SAP MM/FI requires integration design, SAP CPI configuration, and testing.")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#74 — Alerts, events &amp; notification integration (Fiori Inbox / email / SMS)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3.5.7 / SI-08</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SAP S/4HANA INTEGRATION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SAP CPI/PI-PO</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14–16)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"Alerts, events &amp; notification integration (Fiori Inbox / email / SMS)" is delivered as part of the Sap S/4Hana Integration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sap s/4hana integration covering the scenario: "Alerts, events &amp; notification integration (Fiori Inbox / email / SMS)".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In-app and email notifications available. SAP Fiori Inbox integration and SMS gateway configuration require additional setup.</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Notification Module Config,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Fiori Inbox integration requires SAP CPI configuration. SMS gateway requires third-party SMS provider setup. — by executing the proposed remediation: Configure SAP Fiori Inbox integration; set up SMS gateway; test multi-channel notification delivery.</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Notification Module Config.</w:t>
      </w:r>
    </w:p>
    <w:p>
      <w:pPr>
        <w:pStyle w:val="ListParagraph"/>
        <w:numPr>
          <w:ilvl w:val="0"/>
          <w:numId w:val="1"/>
        </w:numPr>
        <w:spacing w:after="40"/>
        <w:ind w:left="360"/>
      </w:pPr>
      <w:r>
        <w:rPr>
          <w:rFonts w:ascii="Arial" w:cs="Arial" w:eastAsia="Arial" w:hAnsi="Arial"/>
          <w:sz w:val="21"/>
          <w:szCs w:val="21"/>
        </w:rPr>
        <w:t xml:space="preserve">The gap ("SAP Fiori Inbox integration requires SAP CPI configuration. SMS gateway requires third-party SMS provider setup.")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#75 — GPS (Saudi Ex) real-time integration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3.5.8.2 / SI-09</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SAP S/4HANA INTEGRATION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SAP CPI/PI-PO</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13–16)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"GPS (Saudi Ex) real-time integration" is delivered as part of the Sap S/4Hana Integration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sap s/4hana integration covering the scenario: "GPS (Saudi Ex) real-time integration".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GPS integration framework available with standard REST/API connectors. Saudi Ex GPS integration requires API specification from Saudi Ex and integration development.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GPS Integration Architecture,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Saudi Ex GPS API specification required; real-time vehicle location, speed, idle time, and route adherence integration to be developed. — by executing the proposed remediation: Obtain Saudi Ex API documentation; develop GPS integration; configure real-time data feed; test with live vehicles.</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GPS Integration Architecture.</w:t>
      </w:r>
    </w:p>
    <w:p>
      <w:pPr>
        <w:pStyle w:val="ListParagraph"/>
        <w:numPr>
          <w:ilvl w:val="0"/>
          <w:numId w:val="1"/>
        </w:numPr>
        <w:spacing w:after="40"/>
        <w:ind w:left="360"/>
      </w:pPr>
      <w:r>
        <w:rPr>
          <w:rFonts w:ascii="Arial" w:cs="Arial" w:eastAsia="Arial" w:hAnsi="Arial"/>
          <w:sz w:val="21"/>
          <w:szCs w:val="21"/>
        </w:rPr>
        <w:t xml:space="preserve">The gap ("Saudi Ex GPS API specification required; real-time vehicle location, speed, idle time, and route adherence integration to be developed.")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#76 — ZKT Biotime attendance device integration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3.4.4 / SI-10</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SAP S/4HANA INTEGRATION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SAP CPI/PI-PO</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13–15)</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"ZKT Biotime attendance device integration" is delivered as part of the Sap S/4Hana Integration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sap s/4hana integration covering the scenario: "ZKT Biotime attendance device integration".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Attendance data integration framework available. ZKT Biotime API/connector requires development for real-time attendance data sync to support driver availability tracking.</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Integration Architecture,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ZKT Biotime API integration for attendance data sync requires development. — by executing the proposed remediation: Obtain ZKT Biotime API specs; develop integration connector; test attendance data sync.</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Integration Architecture.</w:t>
      </w:r>
    </w:p>
    <w:p>
      <w:pPr>
        <w:pStyle w:val="ListParagraph"/>
        <w:numPr>
          <w:ilvl w:val="0"/>
          <w:numId w:val="1"/>
        </w:numPr>
        <w:spacing w:after="40"/>
        <w:ind w:left="360"/>
      </w:pPr>
      <w:r>
        <w:rPr>
          <w:rFonts w:ascii="Arial" w:cs="Arial" w:eastAsia="Arial" w:hAnsi="Arial"/>
          <w:sz w:val="21"/>
          <w:szCs w:val="21"/>
        </w:rPr>
        <w:t xml:space="preserve">The gap ("ZKT Biotime API integration for attendance data sync requires development.")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#77 — Petro APP fuel usage integration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3.4.1 / SI-11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SAP S/4HANA INTEGRATION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SAP CPI/PI-PO</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14–16)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"Petro APP fuel usage integration" is delivered as part of the Sap S/4Hana Integration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sap s/4hana integration covering the scenario: "Petro APP fuel usage integration".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Fuel data integration framework available. Petro APP API integration requires specification from Expertise and connector development for fuel usage data sync per vehicle.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Integration Architecture,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Petro APP API specification required for fuel usage data integration development. — by executing the proposed remediation: Obtain Petro APP API documentation; develop integration; test fuel data sync per vehicle.</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Integration Architecture.</w:t>
      </w:r>
    </w:p>
    <w:p>
      <w:pPr>
        <w:pStyle w:val="ListParagraph"/>
        <w:numPr>
          <w:ilvl w:val="0"/>
          <w:numId w:val="1"/>
        </w:numPr>
        <w:spacing w:after="40"/>
        <w:ind w:left="360"/>
      </w:pPr>
      <w:r>
        <w:rPr>
          <w:rFonts w:ascii="Arial" w:cs="Arial" w:eastAsia="Arial" w:hAnsi="Arial"/>
          <w:sz w:val="21"/>
          <w:szCs w:val="21"/>
        </w:rPr>
        <w:t xml:space="preserve">The gap ("Petro APP API specification required for fuel usage data integration development.")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#78 — KSA TGA / Naql / MIZAN regulatory data alignment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3.5.8.4 / SI-12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SAP S/4HANA INTEGRATION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SAP CPI/PI-PO</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14–17)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"KSA TGA / Naql / MIZAN regulatory data alignment" is delivered as part of the Sap S/4Hana Integration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sap s/4hana integration covering the scenario: "KSA TGA / Naql / MIZAN regulatory data alignment".</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Compliance data framework available. KSA regulatory authority integration (TGA, Naql, MIZAN) requires development of permit tracking, route validation, and regulatory alert workflows.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Compliance Module; Regulatory Integration Spec,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KSA regulatory authority API access and integration for TGA, Naql, and MIZAN data alignment requires development. — by executing the proposed remediation: Assess API availability from TGA/Naql/MIZAN; develop integration or structured data alignment workflows; implement permit and route validation.</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Compliance Module; Regulatory Integration Spec.</w:t>
      </w:r>
    </w:p>
    <w:p>
      <w:pPr>
        <w:pStyle w:val="ListParagraph"/>
        <w:numPr>
          <w:ilvl w:val="0"/>
          <w:numId w:val="1"/>
        </w:numPr>
        <w:spacing w:after="40"/>
        <w:ind w:left="360"/>
      </w:pPr>
      <w:r>
        <w:rPr>
          <w:rFonts w:ascii="Arial" w:cs="Arial" w:eastAsia="Arial" w:hAnsi="Arial"/>
          <w:sz w:val="21"/>
          <w:szCs w:val="21"/>
        </w:rPr>
        <w:t xml:space="preserve">The gap ("KSA regulatory authority API access and integration for TGA, Naql, and MIZAN data alignment requires development.")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#79 — API integration layer (SAP CPI / PI-PO) config &amp; error monitoring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3.10 / SI-13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SAP S/4HANA INTEGRATION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SAP CPI/PI-PO</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12–16)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"API integration layer (SAP CPI / PI-PO) config &amp; error monitoring" is delivered as part of the Sap S/4Hana Integration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sap s/4hana integration covering the scenario: "API integration layer (SAP CPI / PI-PO) config &amp; error monitoring".</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API-based integration architecture designed for SAP CPI/PI-PO compatibility. Error handling, monitoring, and retry logic framework available. Detailed configuration requires SAP environment access.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Technical Architecture Document,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CPI/PI-PO specific configuration requires access to Expertise SAP middleware environment for adapter setup and error monitoring. — by executing the proposed remediation: Design integration architecture; configure SAP CPI adapters; implement error monitoring and alerting; conduct end-to-end testing.</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Technical Architecture Document.</w:t>
      </w:r>
    </w:p>
    <w:p>
      <w:pPr>
        <w:pStyle w:val="ListParagraph"/>
        <w:numPr>
          <w:ilvl w:val="0"/>
          <w:numId w:val="1"/>
        </w:numPr>
        <w:spacing w:after="40"/>
        <w:ind w:left="360"/>
      </w:pPr>
      <w:r>
        <w:rPr>
          <w:rFonts w:ascii="Arial" w:cs="Arial" w:eastAsia="Arial" w:hAnsi="Arial"/>
          <w:sz w:val="21"/>
          <w:szCs w:val="21"/>
        </w:rPr>
        <w:t xml:space="preserve">The gap ("SAP CPI/PI-PO specific configuration requires access to Expertise SAP middleware environment for adapter setup and error monitoring.")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GEO-FENCING &amp; GPS TRACKING</w:t>
      </w:r>
    </w:p>
    <w:p>
      <w:pPr>
        <w:pStyle w:val="Heading2"/>
        <w:spacing w:after="100" w:before="300"/>
      </w:pPr>
      <w:r>
        <w:rPr>
          <w:b/>
          <w:bCs/>
          <w:color w:val="1F3864"/>
        </w:rPr>
        <w:t xml:space="preserve">Item #80 — Geo-fence definition for all vehicle categories (sites, depots, restricted zones)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3.5.8.1 / GF-01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GEO-FENCING &amp; GPS TRACKING</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GPS/GIS (Saudi Ex)</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10–13)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"Geo-fence definition for all vehicle categories (sites, depots, restricted zones)" is delivered as part of the Geo-Fencing &amp; Gps Tracking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geo-fencing &amp; gps tracking covering the scenario: "Geo-fence definition for all vehicle categories (sites, depots, restricted zones)".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Geo-fence definition module supports polygon/radius-based geo-fences for project sites, offices, depots, pickup/drop locations, and restricted/high-risk zones across all vehicle categories.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Geo-fence Config Module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Integrate with GPS — by executing the proposed remediation: Need to Integrate</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Geo-fence Config Module – Application Demo.</w:t>
      </w:r>
    </w:p>
    <w:p>
      <w:pPr>
        <w:pStyle w:val="ListParagraph"/>
        <w:numPr>
          <w:ilvl w:val="0"/>
          <w:numId w:val="1"/>
        </w:numPr>
        <w:spacing w:after="40"/>
        <w:ind w:left="360"/>
      </w:pPr>
      <w:r>
        <w:rPr>
          <w:rFonts w:ascii="Arial" w:cs="Arial" w:eastAsia="Arial" w:hAnsi="Arial"/>
          <w:sz w:val="21"/>
          <w:szCs w:val="21"/>
        </w:rPr>
        <w:t xml:space="preserve">The gap ("Integrate with GPS")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#81 — Auto-trigger alerts (entry, exit, unauthorised deviation, time-based validation)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3.5.8.1 / GF-02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GEO-FENCING &amp; GPS TRACKING</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GPS/GIS (Saudi Ex)</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11–13)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"Auto-trigger alerts (entry, exit, unauthorised deviation, time-based validation)" is delivered as part of the Geo-Fencing &amp; Gps Tracking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geo-fencing &amp; gps tracking covering the scenario: "Auto-trigger alerts (entry, exit, unauthorised deviation, time-based validation)".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Alert configuration supports auto-triggers on geo-fence entry, exit, unauthorized deviation, and time-based validation (early/delayed arrival) with multi-channel notification.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Geo-fence Alert Config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Integrate with SaudiEx — by executing the proposed remediation: Need to Integrate</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Geo-fence Alert Config – Demo.</w:t>
      </w:r>
    </w:p>
    <w:p>
      <w:pPr>
        <w:pStyle w:val="ListParagraph"/>
        <w:numPr>
          <w:ilvl w:val="0"/>
          <w:numId w:val="1"/>
        </w:numPr>
        <w:spacing w:after="40"/>
        <w:ind w:left="360"/>
      </w:pPr>
      <w:r>
        <w:rPr>
          <w:rFonts w:ascii="Arial" w:cs="Arial" w:eastAsia="Arial" w:hAnsi="Arial"/>
          <w:sz w:val="21"/>
          <w:szCs w:val="21"/>
        </w:rPr>
        <w:t xml:space="preserve">The gap ("Integrate with SaudiEx")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#82 — GPS real-time tracking — live map view for transport admin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3.5.8.2 / GF-03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GEO-FENCING &amp; GPS TRACKING</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GPS/GIS (Saudi Ex)</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13–16)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"GPS real-time tracking — live map view for transport admin" is delivered as part of the Geo-Fencing &amp; Gps Tracking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geo-fencing &amp; gps tracking covering the scenario: "GPS real-time tracking — live map view for transport admin".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Live map view framework available within the platform. Real-time GPS data display requires Saudi Ex GPS integration.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Address the identified gap — Real-time GPS vehicle location on live map requires Saudi Ex integration. — by executing the proposed remediation: Integrate Saudi Ex GPS; configure live map view for transport admin; test real-time vehicle position updates.</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The gap ("Real-time GPS vehicle location on live map requires Saudi Ex integration.")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#83 — Employee / passenger view — assigned vehicle, driver location &amp; ETA</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3.5.8.2 / GF-04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GEO-FENCING &amp; GPS TRACKING</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GPS/GIS (Saudi Ex)</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14–16)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"Employee / passenger view — assigned vehicle, driver location &amp; ETA" is delivered as part of the Geo-Fencing &amp; Gps Tracking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geo-fencing &amp; gps tracking covering the scenario: "Employee / passenger view — assigned vehicle, driver location &amp; ETA".</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Employee/passenger mobile view displays assigned vehicle details, driver location, and estimated arrival time for pickup/drop, reducing coordination calls.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Address the identified gap — Need to Develop — by executing the proposed remediation: once GOS integration is done, this will be develped</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The gap ("Need to Develop")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#84 — Trip history logs (route, stops, deviations, duration) &amp; audit replay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3.5.8.3 / GF-05</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GEO-FENCING &amp; GPS TRACKING</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Integration Lead – GPS/GIS (Saudi Ex)</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14–16)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"Trip history logs (route, stops, deviations, duration) &amp; audit replay" is delivered as part of the Geo-Fencing &amp; Gps Tracking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geo-fencing &amp; gps tracking covering the scenario: "Trip history logs (route, stops, deviations, duration) &amp; audit replay".</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Trip logging framework available. Full historical audit replay of GPS-tracked route, stops, deviations, and duration requires GPS integration data storage and replay feature development.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Trip Logging Module,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GPS-based trip history replay requires Saudi Ex integration data retention and replay feature development. — by executing the proposed remediation: Develop trip history storage from GPS feed; build audit replay feature with route visualization.</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Trip Logging Module.</w:t>
      </w:r>
    </w:p>
    <w:p>
      <w:pPr>
        <w:pStyle w:val="ListParagraph"/>
        <w:numPr>
          <w:ilvl w:val="0"/>
          <w:numId w:val="1"/>
        </w:numPr>
        <w:spacing w:after="40"/>
        <w:ind w:left="360"/>
      </w:pPr>
      <w:r>
        <w:rPr>
          <w:rFonts w:ascii="Arial" w:cs="Arial" w:eastAsia="Arial" w:hAnsi="Arial"/>
          <w:sz w:val="21"/>
          <w:szCs w:val="21"/>
        </w:rPr>
        <w:t xml:space="preserve">The gap ("GPS-based trip history replay requires Saudi Ex integration data retention and replay feature development.")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REPORTING, DASHBOARDS &amp; ANALYTICS</w:t>
      </w:r>
    </w:p>
    <w:p>
      <w:pPr>
        <w:pStyle w:val="Heading2"/>
        <w:spacing w:after="100" w:before="300"/>
      </w:pPr>
      <w:r>
        <w:rPr>
          <w:b/>
          <w:bCs/>
          <w:color w:val="1F3864"/>
        </w:rPr>
        <w:t xml:space="preserve">Item #85 — Management dashboard (fleet utilisation, costs, compliance, exceptions)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3.7.1-A / RA-01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REPORTING, DASHBOARDS &amp; ANALYTICS</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BI &amp; Reporting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14–17)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"Management dashboard (fleet utilisation, costs, compliance, exceptions)" is delivered as part of the Reporting, Dashboards &amp; Analytics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reporting, dashboards &amp; analytics covering the scenario: "Management dashboard (fleet utilisation, costs, compliance, exceptions)".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Management dashboard provides fleet utilization overview by category, cost per vehicle/route/project, compliance status summary, vendor vs owned performance, and exception alerts.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Management Dashboard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Management Dashboard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#86 — Transport admin / operations dashboard (live GPS, availability, geo-fence alerts)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3.7.1-B / RA-02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REPORTING, DASHBOARDS &amp; ANALYTICS</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BI &amp; Reporting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14–17)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"Transport admin / operations dashboard (live GPS, availability, geo-fence alerts)" is delivered as part of the Reporting, Dashboards &amp; Analytics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reporting, dashboards &amp; analytics covering the scenario: "Transport admin / operations dashboard (live GPS, availability, geo-fence alerts)".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Operations dashboard with availability, maintenance status, pending requests, and geo-fence violations available. Live GPS tracking requires Saudi Ex integration.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Operations Dashboard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Live GPS vehicle tracking on operations dashboard requires Saudi Ex GPS integration. — by executing the proposed remediation: Integrate Saudi Ex GPS; configure live tracking on operations dashboard.</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Operations Dashboard – Demo.</w:t>
      </w:r>
    </w:p>
    <w:p>
      <w:pPr>
        <w:pStyle w:val="ListParagraph"/>
        <w:numPr>
          <w:ilvl w:val="0"/>
          <w:numId w:val="1"/>
        </w:numPr>
        <w:spacing w:after="40"/>
        <w:ind w:left="360"/>
      </w:pPr>
      <w:r>
        <w:rPr>
          <w:rFonts w:ascii="Arial" w:cs="Arial" w:eastAsia="Arial" w:hAnsi="Arial"/>
          <w:sz w:val="21"/>
          <w:szCs w:val="21"/>
        </w:rPr>
        <w:t xml:space="preserve">The gap ("Live GPS vehicle tracking on operations dashboard requires Saudi Ex GPS integration.")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#87 — HR / department dashboard (occupancy trends, allocation, eligibility compliance)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3.7.1-C / RA-03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REPORTING, DASHBOARDS &amp; ANALYTICS</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BI &amp; Reporting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15–17)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"HR / department dashboard (occupancy trends, allocation, eligibility compliance)" is delivered as part of the Reporting, Dashboards &amp; Analytics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reporting, dashboards &amp; analytics covering the scenario: "HR / department dashboard (occupancy trends, allocation, eligibility compliance)".</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HR/Department dashboard displays employee transport utilization, seat occupancy trends, light vehicle allocation by department, and eligibility/policy compliance.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HR Dashboard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HR Dashboard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#88 — Employee / passenger view dashboard (vehicle, driver, ETA)</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3.7.1-D / RA-04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REPORTING, DASHBOARDS &amp; ANALYTICS</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BI &amp; Reporting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15–17)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"Employee / passenger view dashboard (vehicle, driver, ETA)" is delivered as part of the Reporting, Dashboards &amp; Analytics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reporting, dashboards &amp; analytics covering the scenario: "Employee / passenger view dashboard (vehicle, driver, ETA)".</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Employee dashboard shows assigned vehicle and driver details, live pickup/drop tracking, and ETA visibility via mobile-friendly interface.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Employee Dashboard – Mobile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Employee Dashboard – Mobile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#89 — Vehicle, driver, route &amp; vendor KPI configuration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3.7.2 / RA-05</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REPORTING, DASHBOARDS &amp; ANALYTICS</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BI &amp; Reporting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14–17)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"Vehicle, driver, route &amp; vendor KPI configuration" is delivered as part of the Reporting, Dashboards &amp; Analytics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reporting, dashboards &amp; analytics covering the scenario: "Vehicle, driver, route &amp; vendor KPI configuration".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KPI configuration module covers all vehicle performance KPIs (utilization %, idle time, cost per km, maintenance cost, on-time %), driver KPIs (completion rate, violations), route efficiency KPIs, and vendor performance KPIs.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KPI Configuration Module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KPI Configuration Module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#90 — Vehicle capacity planner &amp; utilisation optimiser</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3.7.3 / RA-06</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REPORTING, DASHBOARDS &amp; ANALYTICS</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BI &amp; Reporting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15–18)</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"Vehicle capacity planner &amp; utilisation optimiser" is delivered as part of the Reporting, Dashboards &amp; Analytics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reporting, dashboards &amp; analytics covering the scenario: "Vehicle capacity planner &amp; utilisation optimiser".</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Capacity planning module covers seat capacity for buses, load capacity for heavy vehicles, forecasted vs actual utilization, and automatic recommendations for vehicle type, route consolidation, and trip merging.</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Capacity Planner Module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Capacity Planner Module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#91 — Predictive &amp; trend analytics (maintenance costs, demand forecasting)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3.7.4 / RA-07</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REPORTING, DASHBOARDS &amp; ANALYTICS</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BI &amp; Reporting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16–19)</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"Predictive &amp; trend analytics (maintenance costs, demand forecasting)" is delivered as part of the Reporting, Dashboards &amp; Analytics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reporting, dashboards &amp; analytics covering the scenario: "Predictive &amp; trend analytics (maintenance costs, demand forecasting)".</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Predictive analytics covers maintenance cost trend analysis, vehicle replacement recommendations, demand forecasting based on historical usage and project timelines, and seasonal demand analysis.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Analytics Module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Analytics Module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#92 — SAP-aligned financial &amp; operational reports (cost centre, project/WBS, vendor)</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3.7.5 / RA-08</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REPORTING, DASHBOARDS &amp; ANALYTICS</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BI &amp; Reporting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16–19)</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"SAP-aligned financial &amp; operational reports (cost centre, project/WBS, vendor)" is delivered as part of the Reporting, Dashboards &amp; Analytics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reporting, dashboards &amp; analytics covering the scenario: "SAP-aligned financial &amp; operational reports (cost centre, project/WBS, vendor)".</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Operational reports available within the platform. SAP-aligned financial reports (cost center, WBS, vendor reconciliation) require SAP integration data feeds.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Reports Module; SAP Integration Spec,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financial data alignment for cost center/WBS reports requires SAP integration to be completed first. — by executing the proposed remediation: Deliver SAP-aligned financial reports post SAP integration completion; configure report templates per Expertise chart of accounts.</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Reports Module; SAP Integration Spec.</w:t>
      </w:r>
    </w:p>
    <w:p>
      <w:pPr>
        <w:pStyle w:val="ListParagraph"/>
        <w:numPr>
          <w:ilvl w:val="0"/>
          <w:numId w:val="1"/>
        </w:numPr>
        <w:spacing w:after="40"/>
        <w:ind w:left="360"/>
      </w:pPr>
      <w:r>
        <w:rPr>
          <w:rFonts w:ascii="Arial" w:cs="Arial" w:eastAsia="Arial" w:hAnsi="Arial"/>
          <w:sz w:val="21"/>
          <w:szCs w:val="21"/>
        </w:rPr>
        <w:t xml:space="preserve">The gap ("SAP financial data alignment for cost center/WBS reports requires SAP integration to be completed first.")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#93 — Power BI export / read-only KPI exposure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3.7.2 / RA-09</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REPORTING, DASHBOARDS &amp; ANALYTICS</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BI &amp; Reporting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17–19)</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"Power BI export / read-only KPI exposure" is delivered as part of the Reporting, Dashboards &amp; Analytics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reporting, dashboards &amp; analytics covering the scenario: "Power BI export / read-only KPI exposure".</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Excel/PDF export available. Power BI read-only KPI exposure via REST API or OData feed requires configuration of BI connector.</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Reports Module,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Power BI integration requires OData/REST API connector configuration for read-only KPI exposure. — by executing the proposed remediation: Configure BI connector (OData/REST); validate Power BI connectivity with sample KPI dataset.</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Reports Module.</w:t>
      </w:r>
    </w:p>
    <w:p>
      <w:pPr>
        <w:pStyle w:val="ListParagraph"/>
        <w:numPr>
          <w:ilvl w:val="0"/>
          <w:numId w:val="1"/>
        </w:numPr>
        <w:spacing w:after="40"/>
        <w:ind w:left="360"/>
      </w:pPr>
      <w:r>
        <w:rPr>
          <w:rFonts w:ascii="Arial" w:cs="Arial" w:eastAsia="Arial" w:hAnsi="Arial"/>
          <w:sz w:val="21"/>
          <w:szCs w:val="21"/>
        </w:rPr>
        <w:t xml:space="preserve">The gap ("Power BI integration requires OData/REST API connector configuration for read-only KPI exposure.")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#94 — Report scheduling, drill-down &amp; audit-ready reporting logs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3.7.6 / RA-10</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REPORTING, DASHBOARDS &amp; ANALYTICS</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BI &amp; Reporting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16–19)</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"Report scheduling, drill-down &amp; audit-ready reporting logs" is delivered as part of the Reporting, Dashboards &amp; Analytics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reporting, dashboards &amp; analytics covering the scenario: "Report scheduling, drill-down &amp; audit-ready reporting logs".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Reporting module supports scheduled report distribution, drill-down from dashboard to transaction, multi-period comparison, export to Excel/PDF, and audit-ready reporting logs.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Reporting Module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Reporting Module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#95 — What-if simulation — demand scenarios (peak/off-peak, fleet optimization)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3.7.3 / RA-11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REPORTING, DASHBOARDS &amp; ANALYTICS</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BI &amp; Reporting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16–19)</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"What-if simulation — demand scenarios (peak/off-peak, fleet optimization)" is delivered as part of the Reporting, Dashboards &amp; Analytics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reporting, dashboards &amp; analytics covering the scenario: "What-if simulation — demand scenarios (peak/off-peak, fleet optimization)".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What-if simulation module supports peak vs off-peak demand scenarios, fleet size optimization, and underutilized vehicle/overloaded assignment alerts.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Simulation Module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Simulation Module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WORKFLOW BUILDER &amp; APPROVAL FRAMEWORK</w:t>
      </w:r>
    </w:p>
    <w:p>
      <w:pPr>
        <w:pStyle w:val="Heading2"/>
        <w:spacing w:after="100" w:before="300"/>
      </w:pPr>
      <w:r>
        <w:rPr>
          <w:b/>
          <w:bCs/>
          <w:color w:val="1F3864"/>
        </w:rPr>
        <w:t xml:space="preserve">Item #96 — No-code / low-code workflow designer setup &amp; configuration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3.9.1 / WF-01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WORKFLOW BUILDER &amp; APPROVAL FRAMEWORK</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Workflow/Platform Consultant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8–10)</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"No-code / low-code workflow designer setup &amp; configuration" is delivered as part of the Workflow Builder &amp; Approval Framework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workflow builder &amp; approval framework covering the scenario: "No-code / low-code workflow designer setup &amp; configuration".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Visual workflow builder with configurable approval steps, conditions, and SLA rules available. Drag-and-drop no-code designer interface requires development/enhancement for full no-code capability.</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Workflow Builder Module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Full drag-and-drop no-code workflow designer interface requires development/enhancement. — by executing the proposed remediation: Develop enhanced no-code workflow designer UI; validate with Expertise workflow requirements.</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Workflow Builder Module – Demo.</w:t>
      </w:r>
    </w:p>
    <w:p>
      <w:pPr>
        <w:pStyle w:val="ListParagraph"/>
        <w:numPr>
          <w:ilvl w:val="0"/>
          <w:numId w:val="1"/>
        </w:numPr>
        <w:spacing w:after="40"/>
        <w:ind w:left="360"/>
      </w:pPr>
      <w:r>
        <w:rPr>
          <w:rFonts w:ascii="Arial" w:cs="Arial" w:eastAsia="Arial" w:hAnsi="Arial"/>
          <w:sz w:val="21"/>
          <w:szCs w:val="21"/>
        </w:rPr>
        <w:t xml:space="preserve">The gap ("Full drag-and-drop no-code workflow designer interface requires development/enhancement.")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#97 — Transport request &amp; allocation approval workflows (bus, light, heavy)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3.9.2-A / WF-02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WORKFLOW BUILDER &amp; APPROVAL FRAMEWORK</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Workflow/Platform Consultant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9–12)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"Transport request &amp; allocation approval workflows (bus, light, heavy)" is delivered as part of the Workflow Builder &amp; Approval Framework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workflow builder &amp; approval framework covering the scenario: "Transport request &amp; allocation approval workflows (bus, light, heavy)".</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Approval workflows configured for all transport request types (bus allocation, light vehicle request, heavy vehicle movement) with role-based routing, parallel/sequential steps, and SLA escalation.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Workflow Builder – Transport Approval Config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Workflow Builder – Transport Approval Config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#98 — Vehicle &amp; asset lifecycle workflows (onboarding, decommission, ownership change)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3.9.2-B / WF-03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WORKFLOW BUILDER &amp; APPROVAL FRAMEWORK</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Workflow/Platform Consultant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9–12)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"Vehicle &amp; asset lifecycle workflows (onboarding, decommission, ownership change)" is delivered as part of the Workflow Builder &amp; Approval Framework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workflow builder &amp; approval framework covering the scenario: "Vehicle &amp; asset lifecycle workflows (onboarding, decommission, ownership change)".</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Asset lifecycle workflows cover vehicle onboarding, decommissioning, ownership change (owned ↔ vendor), and temporary reassignment with full approval and audit trail.</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Asset Lifecycle Workflow Config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Asset Lifecycle Workflow Config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#99 — Employee &amp; driver-related workflows (assignment, eligibility, licence expiry)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3.9.2-C / WF-04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WORKFLOW BUILDER &amp; APPROVAL FRAMEWORK</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Workflow/Platform Consultant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10–12)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"Employee &amp; driver-related workflows (assignment, eligibility, licence expiry)" is delivered as part of the Workflow Builder &amp; Approval Framework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workflow builder &amp; approval framework covering the scenario: "Employee &amp; driver-related workflows (assignment, eligibility, licence expiry)".</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Driver assignment, eligibility validation, and license expiry exception handling workflows configured with approval routing and automated alert triggers.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Driver Workflow Config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Driver Workflow Config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#100 — Vendor &amp; RFQ approval workflows (RFQ, vendor selection, rate card)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3.9.2-D / WF-05</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WORKFLOW BUILDER &amp; APPROVAL FRAMEWORK</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Workflow/Platform Consultant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10–12)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"Vendor &amp; RFQ approval workflows (RFQ, vendor selection, rate card)" is delivered as part of the Workflow Builder &amp; Approval Framework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workflow builder &amp; approval framework covering the scenario: "Vendor &amp; RFQ approval workflows (RFQ, vendor selection, rate card)".</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Vendor and RFQ workflows cover RFQ approval, vendor selection, rate card approval, and exception cost approval with multi-level routing.</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Vendor/RFQ Workflow Config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Vendor/RFQ Workflow Config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#101 — Policy &amp; exception handling workflows (geo-fence, out-of-policy, grade overrides)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3.9.2-E / WF-06</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WORKFLOW BUILDER &amp; APPROVAL FRAMEWORK</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36B00"/>
                <w:sz w:val="18"/>
                <w:szCs w:val="18"/>
              </w:rPr>
              <w:t xml:space="preserve">Partially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Workflow/Platform Consultant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Medium – configuration plus targeted tuning/development (target: Wk 11–13)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"Policy &amp; exception handling workflows (geo-fence, out-of-policy, grade overrides)" is delivered as part of the Workflow Builder &amp; Approval Framework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workflow builder &amp; approval framework covering the scenario: "Policy &amp; exception handling workflows (geo-fence, out-of-policy, grade overrides)".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Grade override and out-of-policy workflows available. Geo-fence violation review and route deviation approval workflows require development.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Exception Workflow Config,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Geo-fence violation review workflow and route deviation approval workflow require development. — by executing the proposed remediation: Develop geo-fence violation review and route deviation approval workflows; configure escalation rules.</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Exception Workflow Config.</w:t>
      </w:r>
    </w:p>
    <w:p>
      <w:pPr>
        <w:pStyle w:val="ListParagraph"/>
        <w:numPr>
          <w:ilvl w:val="0"/>
          <w:numId w:val="1"/>
        </w:numPr>
        <w:spacing w:after="40"/>
        <w:ind w:left="360"/>
      </w:pPr>
      <w:r>
        <w:rPr>
          <w:rFonts w:ascii="Arial" w:cs="Arial" w:eastAsia="Arial" w:hAnsi="Arial"/>
          <w:sz w:val="21"/>
          <w:szCs w:val="21"/>
        </w:rPr>
        <w:t xml:space="preserve">The gap ("Geo-fence violation review workflow and route deviation approval workflow require development.")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#102 — SAP org structure &amp; cost centre approval routing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3.9.3 / WF-07</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WORKFLOW BUILDER &amp; APPROVAL FRAMEWORK</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B00020"/>
                <w:sz w:val="18"/>
                <w:szCs w:val="18"/>
              </w:rPr>
              <w:t xml:space="preserve">Not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Workflow/Platform Consultant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High – full development and/or integration build required (target: Wk 13–15)</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"SAP org structure &amp; cost centre approval routing" is delivered as part of the Workflow Builder &amp; Approval Framework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workflow builder &amp; approval framework covering the scenario: "SAP org structure &amp; cost centre approval routing".</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Cost center routing available within platform. SAP organizational structure-derived approver routing requires SAP org structure integration.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Workflow Config; SAP Integration Spec,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Address the identified gap — SAP org structure-derived approver routing requires SAP HCM integration for org hierarchy data. — by executing the proposed remediation: Integrate SAP org structure; configure workflow routing rules based on SAP cost center hierarchy.</w:t>
      </w:r>
    </w:p>
    <w:p>
      <w:pPr>
        <w:spacing w:after="60"/>
        <w:ind w:left="360"/>
      </w:pPr>
      <w:r>
        <w:rPr>
          <w:rFonts w:ascii="Arial" w:cs="Arial" w:eastAsia="Arial" w:hAnsi="Arial"/>
          <w:b/>
          <w:bCs/>
          <w:sz w:val="21"/>
          <w:szCs w:val="21"/>
        </w:rPr>
        <w:t xml:space="preserve">5.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Workflow Config; SAP Integration Spec.</w:t>
      </w:r>
    </w:p>
    <w:p>
      <w:pPr>
        <w:pStyle w:val="ListParagraph"/>
        <w:numPr>
          <w:ilvl w:val="0"/>
          <w:numId w:val="1"/>
        </w:numPr>
        <w:spacing w:after="40"/>
        <w:ind w:left="360"/>
      </w:pPr>
      <w:r>
        <w:rPr>
          <w:rFonts w:ascii="Arial" w:cs="Arial" w:eastAsia="Arial" w:hAnsi="Arial"/>
          <w:sz w:val="21"/>
          <w:szCs w:val="21"/>
        </w:rPr>
        <w:t xml:space="preserve">The gap ("SAP org structure-derived approver routing requires SAP HCM integration for org hierarchy data.") is closed and no longer blocks the workflow; remediation validated against the proposed approach.</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#103 — Multi-channel notification config (in-app, email, SMS)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3.9.4 / WF-08</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WORKFLOW BUILDER &amp; APPROVAL FRAMEWORK</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Workflow/Platform Consultant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12–14)</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"Multi-channel notification config (in-app, email, SMS)" is delivered as part of the Workflow Builder &amp; Approval Framework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workflow builder &amp; approval framework covering the scenario: "Multi-channel notification config (in-app, email, SMS)".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Multi-channel notifications configured for in-app, email, and SMS (configurable). Approval actions include Approve, Reject, Request Clarification with delegation and substitution.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Notification Config Module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Notification Config Module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#104 — Workflow audit trail, SLA breach tracking &amp; version control</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3.9.5 / WF-09</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WORKFLOW BUILDER &amp; APPROVAL FRAMEWORK</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Workflow/Platform Consultant</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13–15)</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"Workflow audit trail, SLA breach tracking &amp; version control" is delivered as part of the Workflow Builder &amp; Approval Framework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workflow builder &amp; approval framework covering the scenario: "Workflow audit trail, SLA breach tracking &amp; version control".</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Complete audit trail of workflow configuration changes and approval decisions. Time-stamped approvals, SLA breach tracking, compliance reporting, and workflow version control.</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Workflow Audit Module –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Workflow Audit Module –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TECHNICAL &amp; NON-FUNCTIONAL</w:t>
      </w:r>
    </w:p>
    <w:p>
      <w:pPr>
        <w:pStyle w:val="Heading2"/>
        <w:spacing w:after="100" w:before="300"/>
      </w:pPr>
      <w:r>
        <w:rPr>
          <w:b/>
          <w:bCs/>
          <w:color w:val="1F3864"/>
        </w:rPr>
        <w:t xml:space="preserve">Item #105 — Cloud architecture setup, HA &amp; DR configuration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3.10 / TN-01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TECHNICAL &amp; NON-FUNCTIONAL</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Technical Architect / QA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4–7)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"Cloud architecture setup, HA &amp; DR configuration" is delivered as part of the Technical &amp; Non-Functional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technical &amp; non-functional covering the scenario: "Cloud architecture setup, HA &amp; DR configuration".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Solution deployed on cloud-ready architecture with high availability (99.9% uptime SLA), disaster recovery configuration, and environment segregation (DEV/UAT/PROD).</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Technical Architecture Document,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Technical Architecture Document.</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#106 — DEV / UAT / PROD environment segregation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3.11.4 / TN-02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TECHNICAL &amp; NON-FUNCTIONAL</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Technical Architect / QA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4–6)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"DEV / UAT / PROD environment segregation" is delivered as part of the Technical &amp; Non-Functional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technical &amp; non-functional covering the scenario: "DEV / UAT / PROD environment segregation".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Three separate environments (DEV, UAT, PROD) maintained throughout the project with controlled promotion process and environment-specific access controls.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Environment Setup Guide,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Environment Setup Guide.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#107 — Role-based access control (RBAC) implementation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3.11.5 / TN-03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TECHNICAL &amp; NON-FUNCTIONAL</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Technical Architect / QA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8–10)</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"Role-based access control (RBAC) implementation" is delivered as part of the Technical &amp; Non-Functional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technical &amp; non-functional covering the scenario: "Role-based access control (RBAC) implementation".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RBAC implemented across all modules with role definitions for Transport Admin, Fleet Manager, Driver, Employee, HR, Finance, and Executive roles. Workflow visibility controlled by role.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RBAC Config Module – Application Demo,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RBAC Config Module – Application Demo.</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#108 — Security — data encryption, RBAC, vulnerability assessment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3.11.5 / TN-04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TECHNICAL &amp; NON-FUNCTIONAL</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Technical Architect / QA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8–12)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"Security — data encryption, RBAC, vulnerability assessment" is delivered as part of the Technical &amp; Non-Functional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technical &amp; non-functional covering the scenario: "Security — data encryption, RBAC, vulnerability assessment".</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Data encryption in transit (TLS 1.2+) and at rest. RBAC enforced across all modules. Regular vulnerability assessments and penetration testing conducted per industry standards.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Security Architecture Document,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Security Architecture Document.</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#109 — UAT scripts preparation &amp; execution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3.11.2 / TN-05</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UAT</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TECHNICAL &amp; NON-FUNCTIONAL</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Technical Architect / QA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20–23)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"UAT scripts preparation &amp; execution" is delivered as part of the Technical &amp; Non-Functional workstream (UAT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technical &amp; non-functional covering the scenario: "UAT scripts preparation &amp; execution".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UAT scripts covering all functional scenarios prepared in Design phase and executed during UAT with defect tracking, resolution, and sign-off process.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UAT Script Template; Test Management Tool,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UAT Script Template; Test Management Tool.</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#110 — Performance &amp; scalability testing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3.11.4 / TN-06</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UAT</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TECHNICAL &amp; NON-FUNCTIONAL</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Technical Architect / QA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20–22)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"Performance &amp; scalability testing" is delivered as part of the Technical &amp; Non-Functional workstream (UAT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technical &amp; non-functional covering the scenario: "Performance &amp; scalability testing".</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Performance testing conducted to validate response times, concurrent user load, and scalability requirements. Bottlenecks identified and resolved before go-live.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Performance Test Plan,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Performance Test Plan.</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#111 — Mobile-friendly UI validation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3.6.1 / TN-07</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UAT</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TECHNICAL &amp; NON-FUNCTIONAL</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Technical Architect / QA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20–22)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"Mobile-friendly UI validation" is delivered as part of the Technical &amp; Non-Functional workstream (UAT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technical &amp; non-functional covering the scenario: "Mobile-friendly UI validation".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Application UI validated for mobile responsiveness across iOS and Android devices. Driver and employee-facing views optimized for mobile usage.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Mobile UI Test Plan; Device Test Results,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Mobile UI Test Plan; Device Test Results.</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#112 — Issue resolution log &amp; root cause analysis (UAT)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3.11.1 / TN-08</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UAT</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TECHNICAL &amp; NON-FUNCTIONAL</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Technical Architect / QA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21–24)</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"Issue resolution log &amp; root cause analysis (UAT)" is delivered as part of the Technical &amp; Non-Functional workstream (UAT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technical &amp; non-functional covering the scenario: "Issue resolution log &amp; root cause analysis (UAT)".</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Issue resolution log maintained throughout UAT with defect classification, root cause analysis, fix validation, and closure documentation.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Issue Log / Defect Tracking Tool,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Issue Log / Defect Tracking Tool.</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DOCUMENTATION</w:t>
      </w:r>
    </w:p>
    <w:p>
      <w:pPr>
        <w:pStyle w:val="Heading2"/>
        <w:spacing w:after="100" w:before="300"/>
      </w:pPr>
      <w:r>
        <w:rPr>
          <w:b/>
          <w:bCs/>
          <w:color w:val="1F3864"/>
        </w:rPr>
        <w:t xml:space="preserve">Item #113 — Business blueprint (AS-IS &amp; TO-BE processes)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3.11.2 / DO-01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Design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DOCUMENTATION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Documentation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4–7)</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"Business blueprint (AS-IS &amp; TO-BE processes)" is delivered as part of the Documentation workstream (Design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documentation covering the scenario: "Business blueprint (AS-IS &amp; TO-BE processes)".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Business blueprint document covers all AS-IS process documentation and TO-BE process design across all T&amp;L modules agreed with Expertise stakeholders.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Business Blueprint Document Template,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Business Blueprint Document Template.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#114 — Configuration manuals &amp; WRICEF functional/technical specifications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3.11.2 / DO-02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Build</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DOCUMENTATION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Documentation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14–18)</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"Configuration manuals &amp; WRICEF functional/technical specifications" is delivered as part of the Documentation workstream (Build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documentation covering the scenario: "Configuration manuals &amp; WRICEF functional/technical specifications".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Configuration manuals and WRICEF (Workflow, Reports, Interfaces, Conversions, Enhancements, Forms) functional/technical specifications prepared for all custom objects.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Configuration Manual Template,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Configuration Manual Template.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#115 — Integration documentation (SAP, GPS, ZKT, Petro APP)</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3.11.2 / DO-03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Integration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DOCUMENTATION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Documentation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15–18)</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"Integration documentation (SAP, GPS, ZKT, Petro APP)" is delivered as part of the Documentation workstream (Integration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documentation covering the scenario: "Integration documentation (SAP, GPS, ZKT, Petro APP)".</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Integration documentation covers all interface specifications, API mapping, data flow diagrams, error handling, and monitoring for SAP, GPS, ZKT, and Petro APP integrations.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Integration Specification Template,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Integration Specification Template.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#116 — User manuals &amp; role-specific guides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3.11.3 / DO-04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UAT</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DOCUMENTATION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Documentation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20–22)</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"User manuals &amp; role-specific guides" is delivered as part of the Documentation workstream (UAT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documentation covering the scenario: "User manuals &amp; role-specific guides".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User manuals and role-specific quick reference guides prepared for all user roles: Transport Admin, Fleet Manager, Driver, Employee, HR, Finance, and Management.</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User Manual Template,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User Manual Template.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#117 — Video tutorials &amp; quick reference guides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3.11.3 / DO-05</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UAT</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DOCUMENTATION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Documentation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21–23)</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"Video tutorials &amp; quick reference guides" is delivered as part of the Documentation workstream (UAT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documentation covering the scenario: "Video tutorials &amp; quick reference guides".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Video tutorials and quick reference guides prepared for key user scenarios covering request submission, approval, allocation, compliance, and reporting.</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Training Material Templates,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Training Material Templates.</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#118 — AMS operational documents (escalation matrix, issue resolution workflows)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3.11.2 / DO-06</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UAT</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DOCUMENTATION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Documentation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22–24)</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"AMS operational documents (escalation matrix, issue resolution workflows)" is delivered as part of the Documentation workstream (UAT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documentation covering the scenario: "AMS operational documents (escalation matrix, issue resolution workflows)".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AMS operational documentation covers support escalation matrix, issue resolution workflows, SLA definitions, and incident management process.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AMS Operational Document Template,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AMS Operational Document Template.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#119 — Go-live &amp; post-go-live cutover / stabilisation plan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3.11.2 / DO-07</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Go-Live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DOCUMENTATION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Documentation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24–25)</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"Go-live &amp; post-go-live cutover / stabilisation plan" is delivered as part of the Documentation workstream (Go-Live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documentation covering the scenario: "Go-live &amp; post-go-live cutover / stabilisation plan".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Go-live cutover plan covers pre-go-live checklist, cutover sequence, go/no-go criteria, rollback plan, and post-go-live stabilization activities and support structure.</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Go-Live Plan Template,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Go-Live Plan Template.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#120 — Change management documentation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3.11.2 / DO-08</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UAT</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DOCUMENTATION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Documentation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22–24)</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"Change management documentation" is delivered as part of the Documentation workstream (UAT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documentation covering the scenario: "Change management documentation".</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Change management documentation covers stakeholder impact assessment, communication plan, training needs analysis, adoption metrics, and change champion identification.</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Change Management Document Template,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Change Management Document Template.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#121 — Weekly status report template &amp; progress tracking process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2.4 / DO-09</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Inception</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DOCUMENTATION</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Documentation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Inception – Continuous)</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"Weekly status report template &amp; progress tracking process" is delivered as part of the Documentation workstream (Inception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documentation covering the scenario: "Weekly status report template &amp; progress tracking process".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Weekly status report template covers milestone progress, risk register update, issue log, action items, and next week plan. Distributed to all stakeholders.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Status Report Template,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Status Report Template.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1"/>
        <w:shd w:fill="DCE6F1" w:val="clear"/>
        <w:spacing w:after="200" w:before="400"/>
      </w:pPr>
      <w:r>
        <w:rPr>
          <w:b/>
          <w:bCs/>
          <w:color w:val="1F3864"/>
        </w:rPr>
        <w:t xml:space="preserve">TRAINING, GO-LIVE &amp; POST GO-LIVE</w:t>
      </w:r>
    </w:p>
    <w:p>
      <w:pPr>
        <w:pStyle w:val="Heading2"/>
        <w:spacing w:after="100" w:before="300"/>
      </w:pPr>
      <w:r>
        <w:rPr>
          <w:b/>
          <w:bCs/>
          <w:color w:val="1F3864"/>
        </w:rPr>
        <w:t xml:space="preserve">Item #122 — Train-the-trainer sessions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3.11.3 / TG-01</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UAT</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TRAINING, GO-LIVE &amp; POST GO-LIVE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Training &amp; Change Management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22–24)</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"Train-the-trainer sessions" is delivered as part of the Training, Go-Live &amp; Post Go-Live workstream (UAT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training, go-live &amp; post go-live covering the scenario: "Train-the-trainer sessions".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Train-the-trainer program equips key Expertise users to independently train end users. Covers all modules with hands-on practice sessions and Q&amp;A.</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Training Plan; TTT Session Materials,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Training Plan; TTT Session Materials.</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#123 — End-user training — functional &amp; technical</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3.11.3 / TG-02</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UAT</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TRAINING, GO-LIVE &amp; POST GO-LIVE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Training &amp; Change Management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23–25)</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"End-user training — functional &amp; technical" is delivered as part of the Training, Go-Live &amp; Post Go-Live workstream (UAT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training, go-live &amp; post go-live covering the scenario: "End-user training — functional &amp; technical".</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Role-based end-user training sessions covering all functional and technical aspects for each user group with hands-on system walkthroughs.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Training Plan; Training Materials,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Training Plan; Training Materials.</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#124 — Post-go-live workshops &amp; adoption review</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3.11.3 / TG-03</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Go-Live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TRAINING, GO-LIVE &amp; POST GO-LIVE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Training &amp; Change Management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28–30)</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"Post-go-live workshops &amp; adoption review" is delivered as part of the Training, Go-Live &amp; Post Go-Live workstream (Go-Live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training, go-live &amp; post go-live covering the scenario: "Post-go-live workshops &amp; adoption review".</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Post-go-live workshops conducted to address user challenges, review adoption metrics, and identify optimization opportunities. Lessons learned documented.</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Post-Go-Live Workshop Plan,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Post-Go-Live Workshop Plan.</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#125 — Cut-over / go-live execution &amp; hypercare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3.11.2 / TG-04</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Go-Live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TRAINING, GO-LIVE &amp; POST GO-LIVE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Training &amp; Change Management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26)</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"Cut-over / go-live execution &amp; hypercare" is delivered as part of the Training, Go-Live &amp; Post Go-Live workstream (Go-Live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training, go-live &amp; post go-live covering the scenario: "Cut-over / go-live execution &amp; hypercare".</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Go-live execution managed per cutover plan with dedicated hypercare team providing on-site and remote support during the critical stabilization period.</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Cutover Plan; Hypercare Support Plan,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Cutover Plan; Hypercare Support Plan.</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#126 — Post go-live stabilisation support (2 months)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2.4 / TG-05</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Go-Live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TRAINING, GO-LIVE &amp; POST GO-LIVE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Training &amp; Change Management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27–34)</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"Post go-live stabilisation support (2 months)" is delivered as part of the Training, Go-Live &amp; Post Go-Live workstream (Go-Live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training, go-live &amp; post go-live covering the scenario: "Post go-live stabilisation support (2 months)".</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2-month post-go-live stabilization support provided with dedicated support team, issue tracking, priority resolution, and weekly review meetings.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Post-Go-Live Support SLA,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Post-Go-Live Support SLA.</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#127 — Lessons learned &amp; final project closure report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2.4 / TG-06</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Go-Live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TRAINING, GO-LIVE &amp; POST GO-LIVE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Training &amp; Change Management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Wk 33–34)</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"Lessons learned &amp; final project closure report" is delivered as part of the Training, Go-Live &amp; Post Go-Live workstream (Go-Live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training, go-live &amp; post go-live covering the scenario: "Lessons learned &amp; final project closure report".</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Lessons learned workshop conducted and final project closure report prepared covering achievements vs plan, key learnings, recommendations, and formal project sign-off.</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Project Closure Report Template,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Project Closure Report Template.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p>
      <w:pPr>
        <w:pStyle w:val="Heading2"/>
        <w:spacing w:after="100" w:before="300"/>
      </w:pPr>
      <w:r>
        <w:rPr>
          <w:b/>
          <w:bCs/>
          <w:color w:val="1F3864"/>
        </w:rPr>
        <w:t xml:space="preserve">Item #128 — AMS SLA performance report &amp; issue resolution log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RFP Reference: </w:t>
            </w:r>
            <w:r>
              <w:rPr>
                <w:rFonts w:ascii="Arial" w:cs="Arial" w:eastAsia="Arial" w:hAnsi="Arial"/>
                <w:color w:val="000000"/>
                <w:sz w:val="18"/>
                <w:szCs w:val="18"/>
              </w:rPr>
              <w:t xml:space="preserve">Section 3.11.2 / TG-07</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Phase: </w:t>
            </w:r>
            <w:r>
              <w:rPr>
                <w:rFonts w:ascii="Arial" w:cs="Arial" w:eastAsia="Arial" w:hAnsi="Arial"/>
                <w:color w:val="000000"/>
                <w:sz w:val="18"/>
                <w:szCs w:val="18"/>
              </w:rPr>
              <w:t xml:space="preserve">Support</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Category: </w:t>
            </w:r>
            <w:r>
              <w:rPr>
                <w:rFonts w:ascii="Arial" w:cs="Arial" w:eastAsia="Arial" w:hAnsi="Arial"/>
                <w:color w:val="000000"/>
                <w:sz w:val="18"/>
                <w:szCs w:val="18"/>
              </w:rPr>
              <w:t xml:space="preserve">TRAINING, GO-LIVE &amp; POST GO-LIVE</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Fit Status: </w:t>
            </w:r>
            <w:r>
              <w:rPr>
                <w:rFonts w:ascii="Arial" w:cs="Arial" w:eastAsia="Arial" w:hAnsi="Arial"/>
                <w:color w:val="1E7B34"/>
                <w:sz w:val="18"/>
                <w:szCs w:val="18"/>
              </w:rPr>
              <w:t xml:space="preserve">Fully Available</w:t>
            </w:r>
          </w:p>
        </w:tc>
      </w:tr>
      <w:tr>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Owner: </w:t>
            </w:r>
            <w:r>
              <w:rPr>
                <w:rFonts w:ascii="Arial" w:cs="Arial" w:eastAsia="Arial" w:hAnsi="Arial"/>
                <w:color w:val="000000"/>
                <w:sz w:val="18"/>
                <w:szCs w:val="18"/>
              </w:rPr>
              <w:t xml:space="preserve">Training &amp; Change Management Lead</w:t>
            </w:r>
          </w:p>
        </w:tc>
        <w:tc>
          <w:tcPr>
            <w:tcW w:type="dxa" w:w="5040"/>
            <w:shd w:fill="F2F2F2" w:val="clear"/>
            <w:tcMar>
              <w:top w:type="dxa" w:w="60"/>
              <w:left w:type="dxa" w:w="100"/>
              <w:bottom w:type="dxa" w:w="60"/>
              <w:right w:type="dxa" w:w="100"/>
            </w:tcMar>
          </w:tcPr>
          <w:p>
            <w:r>
              <w:rPr>
                <w:rFonts w:ascii="Arial" w:cs="Arial" w:eastAsia="Arial" w:hAnsi="Arial"/>
                <w:b/>
                <w:bCs/>
                <w:color w:val="1F3864"/>
                <w:sz w:val="18"/>
                <w:szCs w:val="18"/>
              </w:rPr>
              <w:t xml:space="preserve">Effort / Target Timeline: </w:t>
            </w:r>
            <w:r>
              <w:rPr>
                <w:rFonts w:ascii="Arial" w:cs="Arial" w:eastAsia="Arial" w:hAnsi="Arial"/>
                <w:color w:val="000000"/>
                <w:sz w:val="18"/>
                <w:szCs w:val="18"/>
              </w:rPr>
              <w:t xml:space="preserve">Low – configuration &amp; guided walkthrough only (target: Support – Continuous)</w:t>
            </w:r>
          </w:p>
        </w:tc>
      </w:tr>
    </w:tbl>
    <w:p>
      <w:pPr>
        <w:spacing w:after="100"/>
      </w:pPr>
    </w:p>
    <w:p>
      <w:pPr>
        <w:spacing w:after="60" w:before="100"/>
      </w:pPr>
      <w:r>
        <w:rPr>
          <w:rFonts w:ascii="Arial" w:cs="Arial" w:eastAsia="Arial" w:hAnsi="Arial"/>
          <w:b/>
          <w:bCs/>
          <w:color w:val="1F3864"/>
          <w:sz w:val="21"/>
          <w:szCs w:val="21"/>
        </w:rPr>
        <w:t xml:space="preserve">Objective / Scope</w:t>
      </w:r>
    </w:p>
    <w:p>
      <w:pPr>
        <w:spacing w:after="120"/>
      </w:pPr>
      <w:r>
        <w:rPr>
          <w:rFonts w:ascii="Arial" w:cs="Arial" w:eastAsia="Arial" w:hAnsi="Arial"/>
          <w:sz w:val="21"/>
          <w:szCs w:val="21"/>
        </w:rPr>
        <w:t xml:space="preserve">Demonstrate that "AMS SLA performance report &amp; issue resolution log" is delivered as part of the Training, Go-Live &amp; Post Go-Live workstream (Support phase), validating the capability described below against Expertise's operational requirements.</w:t>
      </w:r>
    </w:p>
    <w:p>
      <w:pPr>
        <w:spacing w:after="60" w:before="60"/>
      </w:pPr>
      <w:r>
        <w:rPr>
          <w:rFonts w:ascii="Arial" w:cs="Arial" w:eastAsia="Arial" w:hAnsi="Arial"/>
          <w:b/>
          <w:bCs/>
          <w:color w:val="1F3864"/>
          <w:sz w:val="21"/>
          <w:szCs w:val="21"/>
        </w:rPr>
        <w:t xml:space="preserve">POC Approach — Steps to Demonstrate</w:t>
      </w:r>
    </w:p>
    <w:p>
      <w:pPr>
        <w:spacing w:after="60"/>
        <w:ind w:left="360"/>
      </w:pPr>
      <w:r>
        <w:rPr>
          <w:rFonts w:ascii="Arial" w:cs="Arial" w:eastAsia="Arial" w:hAnsi="Arial"/>
          <w:b/>
          <w:bCs/>
          <w:sz w:val="21"/>
          <w:szCs w:val="21"/>
        </w:rPr>
        <w:t xml:space="preserve">1. </w:t>
      </w:r>
      <w:r>
        <w:rPr>
          <w:rFonts w:ascii="Arial" w:cs="Arial" w:eastAsia="Arial" w:hAnsi="Arial"/>
          <w:sz w:val="21"/>
          <w:szCs w:val="21"/>
        </w:rPr>
        <w:t xml:space="preserve">Prepare a representative test dataset and environment for training, go-live &amp; post go-live covering the scenario: "AMS SLA performance report &amp; issue resolution log".</w:t>
      </w:r>
    </w:p>
    <w:p>
      <w:pPr>
        <w:spacing w:after="60"/>
        <w:ind w:left="360"/>
      </w:pPr>
      <w:r>
        <w:rPr>
          <w:rFonts w:ascii="Arial" w:cs="Arial" w:eastAsia="Arial" w:hAnsi="Arial"/>
          <w:b/>
          <w:bCs/>
          <w:sz w:val="21"/>
          <w:szCs w:val="21"/>
        </w:rPr>
        <w:t xml:space="preserve">2. </w:t>
      </w:r>
      <w:r>
        <w:rPr>
          <w:rFonts w:ascii="Arial" w:cs="Arial" w:eastAsia="Arial" w:hAnsi="Arial"/>
          <w:sz w:val="21"/>
          <w:szCs w:val="21"/>
        </w:rPr>
        <w:t xml:space="preserve">Configure and execute the capability as designed: Monthly AMS SLA performance reports cover ticket volume, resolution times, SLA compliance, root cause analysis, and system optimization records.</w:t>
      </w:r>
    </w:p>
    <w:p>
      <w:pPr>
        <w:spacing w:after="60"/>
        <w:ind w:left="360"/>
      </w:pPr>
      <w:r>
        <w:rPr>
          <w:rFonts w:ascii="Arial" w:cs="Arial" w:eastAsia="Arial" w:hAnsi="Arial"/>
          <w:b/>
          <w:bCs/>
          <w:sz w:val="21"/>
          <w:szCs w:val="21"/>
        </w:rPr>
        <w:t xml:space="preserve">3. </w:t>
      </w:r>
      <w:r>
        <w:rPr>
          <w:rFonts w:ascii="Arial" w:cs="Arial" w:eastAsia="Arial" w:hAnsi="Arial"/>
          <w:sz w:val="21"/>
          <w:szCs w:val="21"/>
        </w:rPr>
        <w:t xml:space="preserve">Walk through the live demonstration using AMS SLA Reporting Template, capturing screenshots/recording as objective evidence.</w:t>
      </w:r>
    </w:p>
    <w:p>
      <w:pPr>
        <w:spacing w:after="60"/>
        <w:ind w:left="360"/>
      </w:pPr>
      <w:r>
        <w:rPr>
          <w:rFonts w:ascii="Arial" w:cs="Arial" w:eastAsia="Arial" w:hAnsi="Arial"/>
          <w:b/>
          <w:bCs/>
          <w:sz w:val="21"/>
          <w:szCs w:val="21"/>
        </w:rPr>
        <w:t xml:space="preserve">4. </w:t>
      </w:r>
      <w:r>
        <w:rPr>
          <w:rFonts w:ascii="Arial" w:cs="Arial" w:eastAsia="Arial" w:hAnsi="Arial"/>
          <w:sz w:val="21"/>
          <w:szCs w:val="21"/>
        </w:rPr>
        <w:t xml:space="preserve">Review results jointly with the Expertise process owner and capture formal sign-off against the acceptance checklist.</w:t>
      </w:r>
    </w:p>
    <w:p>
      <w:pPr>
        <w:spacing w:after="60" w:before="100"/>
      </w:pPr>
      <w:r>
        <w:rPr>
          <w:rFonts w:ascii="Arial" w:cs="Arial" w:eastAsia="Arial" w:hAnsi="Arial"/>
          <w:b/>
          <w:bCs/>
          <w:color w:val="1F3864"/>
          <w:sz w:val="21"/>
          <w:szCs w:val="21"/>
        </w:rPr>
        <w:t xml:space="preserve">Success Criteria</w:t>
      </w:r>
    </w:p>
    <w:p>
      <w:pPr>
        <w:pStyle w:val="ListParagraph"/>
        <w:numPr>
          <w:ilvl w:val="0"/>
          <w:numId w:val="1"/>
        </w:numPr>
        <w:spacing w:after="40"/>
        <w:ind w:left="360"/>
      </w:pPr>
      <w:r>
        <w:rPr>
          <w:rFonts w:ascii="Arial" w:cs="Arial" w:eastAsia="Arial" w:hAnsi="Arial"/>
          <w:sz w:val="21"/>
          <w:szCs w:val="21"/>
        </w:rPr>
        <w:t xml:space="preserve">The capability performs end-to-end exactly as described in the Solution Description, observed live by the Expertise stakeholder.</w:t>
      </w:r>
    </w:p>
    <w:p>
      <w:pPr>
        <w:pStyle w:val="ListParagraph"/>
        <w:numPr>
          <w:ilvl w:val="0"/>
          <w:numId w:val="1"/>
        </w:numPr>
        <w:spacing w:after="40"/>
        <w:ind w:left="360"/>
      </w:pPr>
      <w:r>
        <w:rPr>
          <w:rFonts w:ascii="Arial" w:cs="Arial" w:eastAsia="Arial" w:hAnsi="Arial"/>
          <w:sz w:val="21"/>
          <w:szCs w:val="21"/>
        </w:rPr>
        <w:t xml:space="preserve">Evidence is captured and filed against AMS SLA Reporting Template.</w:t>
      </w:r>
    </w:p>
    <w:p>
      <w:pPr>
        <w:pStyle w:val="ListParagraph"/>
        <w:numPr>
          <w:ilvl w:val="0"/>
          <w:numId w:val="1"/>
        </w:numPr>
        <w:spacing w:after="40"/>
        <w:ind w:left="360"/>
      </w:pPr>
      <w:r>
        <w:rPr>
          <w:rFonts w:ascii="Arial" w:cs="Arial" w:eastAsia="Arial" w:hAnsi="Arial"/>
          <w:sz w:val="21"/>
          <w:szCs w:val="21"/>
        </w:rPr>
        <w:t xml:space="preserve">No critical or high-severity defects remain open; any issues are logged with an agreed resolution date.</w:t>
      </w:r>
    </w:p>
    <w:p>
      <w:pPr>
        <w:pStyle w:val="ListParagraph"/>
        <w:numPr>
          <w:ilvl w:val="0"/>
          <w:numId w:val="1"/>
        </w:numPr>
        <w:spacing w:after="40"/>
        <w:ind w:left="360"/>
      </w:pPr>
      <w:r>
        <w:rPr>
          <w:rFonts w:ascii="Arial" w:cs="Arial" w:eastAsia="Arial" w:hAnsi="Arial"/>
          <w:sz w:val="21"/>
          <w:szCs w:val="21"/>
        </w:rPr>
        <w:t xml:space="preserve">Sign-off recorded in the UAT/issue tracking log referencing this item number.</w:t>
      </w:r>
    </w:p>
    <w:p>
      <w:pPr>
        <w:pBdr>
          <w:bottom w:val="single" w:color="BFBFBF" w:sz="6" w:space="1"/>
        </w:pBdr>
        <w:spacing w:after="0"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TMS-365 — POC Plan (128 Items)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2026-07-12T08:21:28.483Z</dcterms:created>
  <dcterms:modified xsi:type="dcterms:W3CDTF">2026-07-12T08:21:28.499Z</dcterms:modified>
</cp:coreProperties>
</file>

<file path=docProps/custom.xml><?xml version="1.0" encoding="utf-8"?>
<Properties xmlns="http://schemas.openxmlformats.org/officeDocument/2006/custom-properties" xmlns:vt="http://schemas.openxmlformats.org/officeDocument/2006/docPropsVTypes"/>
</file>