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 w:name="content"/>
    <w:bookmarkStart w:id="26" w:name="experimental-figures-and-parameters"/>
    <w:p>
      <w:pPr>
        <w:pStyle w:val="Heading1"/>
      </w:pPr>
      <w:r>
        <w:t xml:space="preserve">Experimental Figures and Parameters</w:t>
      </w:r>
    </w:p>
    <w:p>
      <w:pPr>
        <w:pStyle w:val="FirstParagraph"/>
      </w:pPr>
      <w:r>
        <w:t xml:space="preserve">Below are detailed plans for each experimental figure, including fixed and varied parameters, axes, plot types, legends, color schemes, figure captions, and accompanying text. Each figure is assigned to a specific subsection (as indicated by the paper’s Section 5 numbering) with a concise caption and a brief explanatory paragraph. Pseudocode snippets and export settings are provided for reproducibility.</w:t>
      </w:r>
    </w:p>
    <w:bookmarkStart w:id="21" w:name="X07e1b12135ca4e184ed648d23d094b9498a62b7"/>
    <w:p>
      <w:pPr>
        <w:pStyle w:val="Heading2"/>
      </w:pPr>
      <w:r>
        <w:t xml:space="preserve">Section 5.2.1 – Small Instances (Pareto Comparison)</w:t>
      </w:r>
    </w:p>
    <w:p>
      <w:pPr>
        <w:pStyle w:val="Compact"/>
        <w:numPr>
          <w:ilvl w:val="0"/>
          <w:numId w:val="1001"/>
        </w:numPr>
      </w:pPr>
      <w:r>
        <w:rPr>
          <w:b/>
          <w:bCs/>
        </w:rPr>
        <w:t xml:space="preserve">Fixed parameters:</w:t>
      </w:r>
      <w:r>
        <w:t xml:space="preserve"> </w:t>
      </w:r>
      <w:r>
        <w:t xml:space="preserve">Road network: Oldenburg (mid-size network); single truck with one depot; vehicle capacity (Q) fixed; pickup–delivery time windows as per setup. Algorithm parameters (e.g. clustering thresholds) fixed across all methods.</w:t>
      </w:r>
    </w:p>
    <w:p>
      <w:pPr>
        <w:pStyle w:val="Compact"/>
        <w:numPr>
          <w:ilvl w:val="0"/>
          <w:numId w:val="1001"/>
        </w:numPr>
      </w:pPr>
      <w:r>
        <w:rPr>
          <w:b/>
          <w:bCs/>
        </w:rPr>
        <w:t xml:space="preserve">Varied parameters:</w:t>
      </w:r>
      <w:r>
        <w:t xml:space="preserve"> </w:t>
      </w:r>
      <w:r>
        <w:t xml:space="preserve">Number of requests $|R| \in {2, 5, 10}$. For each $|R|$, we generate 20 random instances (fixed seed for reproducibility) with random pickup–delivery pairs and time windows.</w:t>
      </w:r>
    </w:p>
    <w:p>
      <w:pPr>
        <w:pStyle w:val="Compact"/>
        <w:numPr>
          <w:ilvl w:val="0"/>
          <w:numId w:val="1001"/>
        </w:numPr>
      </w:pPr>
      <w:r>
        <w:rPr>
          <w:b/>
          <w:bCs/>
        </w:rPr>
        <w:t xml:space="preserve">Figure (Pareto front):</w:t>
      </w:r>
      <w:r>
        <w:t xml:space="preserve"> </w:t>
      </w:r>
      <w:r>
        <w:t xml:space="preserve">We use a multi-panel figure with one subplot per request count ($|R|=2,5,10$). Each subplot is a 2D scatter comparing two objectives, with the third objective encoded by color or marker style. For example:</w:t>
      </w:r>
    </w:p>
    <w:p>
      <w:pPr>
        <w:pStyle w:val="Compact"/>
        <w:numPr>
          <w:ilvl w:val="0"/>
          <w:numId w:val="1001"/>
        </w:numPr>
      </w:pPr>
      <w:r>
        <w:rPr>
          <w:b/>
          <w:bCs/>
        </w:rPr>
        <w:t xml:space="preserve">Subplot (a):</w:t>
      </w:r>
      <w:r>
        <w:t xml:space="preserve"> </w:t>
      </w:r>
      <w:r>
        <w:t xml:space="preserve">X-axis =</w:t>
      </w:r>
      <w:r>
        <w:t xml:space="preserve"> </w:t>
      </w:r>
      <w:r>
        <w:rPr>
          <w:i/>
          <w:iCs/>
        </w:rPr>
        <w:t xml:space="preserve">Number of Served Requests</w:t>
      </w:r>
      <w:r>
        <w:t xml:space="preserve">, Y-axis =</w:t>
      </w:r>
      <w:r>
        <w:t xml:space="preserve"> </w:t>
      </w:r>
      <w:r>
        <w:rPr>
          <w:i/>
          <w:iCs/>
        </w:rPr>
        <w:t xml:space="preserve">Loading–Unloading (LU) Cost</w:t>
      </w:r>
      <w:r>
        <w:t xml:space="preserve">. Color of each point =</w:t>
      </w:r>
      <w:r>
        <w:t xml:space="preserve"> </w:t>
      </w:r>
      <w:r>
        <w:rPr>
          <w:i/>
          <w:iCs/>
        </w:rPr>
        <w:t xml:space="preserve">Total Distance</w:t>
      </w:r>
      <w:r>
        <w:t xml:space="preserve"> </w:t>
      </w:r>
      <w:r>
        <w:t xml:space="preserve">(or vice versa).</w:t>
      </w:r>
    </w:p>
    <w:p>
      <w:pPr>
        <w:pStyle w:val="Compact"/>
        <w:numPr>
          <w:ilvl w:val="0"/>
          <w:numId w:val="1001"/>
        </w:numPr>
      </w:pPr>
      <w:r>
        <w:rPr>
          <w:b/>
          <w:bCs/>
        </w:rPr>
        <w:t xml:space="preserve">Subplot (b):</w:t>
      </w:r>
      <w:r>
        <w:t xml:space="preserve"> </w:t>
      </w:r>
      <w:r>
        <w:t xml:space="preserve">X-axis =</w:t>
      </w:r>
      <w:r>
        <w:t xml:space="preserve"> </w:t>
      </w:r>
      <w:r>
        <w:rPr>
          <w:i/>
          <w:iCs/>
        </w:rPr>
        <w:t xml:space="preserve">Number of Served Requests</w:t>
      </w:r>
      <w:r>
        <w:t xml:space="preserve">, Y-axis =</w:t>
      </w:r>
      <w:r>
        <w:t xml:space="preserve"> </w:t>
      </w:r>
      <w:r>
        <w:rPr>
          <w:i/>
          <w:iCs/>
        </w:rPr>
        <w:t xml:space="preserve">Total Distance</w:t>
      </w:r>
      <w:r>
        <w:t xml:space="preserve">. Color =</w:t>
      </w:r>
      <w:r>
        <w:t xml:space="preserve"> </w:t>
      </w:r>
      <w:r>
        <w:rPr>
          <w:i/>
          <w:iCs/>
        </w:rPr>
        <w:t xml:space="preserve">LU Cost</w:t>
      </w:r>
      <w:r>
        <w:t xml:space="preserve">.</w:t>
      </w:r>
    </w:p>
    <w:p>
      <w:pPr>
        <w:pStyle w:val="Compact"/>
        <w:numPr>
          <w:ilvl w:val="0"/>
          <w:numId w:val="1001"/>
        </w:numPr>
      </w:pPr>
      <w:r>
        <w:rPr>
          <w:b/>
          <w:bCs/>
        </w:rPr>
        <w:t xml:space="preserve">Subplot (c):</w:t>
      </w:r>
      <w:r>
        <w:t xml:space="preserve"> </w:t>
      </w:r>
      <w:r>
        <w:t xml:space="preserve">X-axis =</w:t>
      </w:r>
      <w:r>
        <w:t xml:space="preserve"> </w:t>
      </w:r>
      <w:r>
        <w:rPr>
          <w:i/>
          <w:iCs/>
        </w:rPr>
        <w:t xml:space="preserve">LU Cost</w:t>
      </w:r>
      <w:r>
        <w:t xml:space="preserve">, Y-axis =</w:t>
      </w:r>
      <w:r>
        <w:t xml:space="preserve"> </w:t>
      </w:r>
      <w:r>
        <w:rPr>
          <w:i/>
          <w:iCs/>
        </w:rPr>
        <w:t xml:space="preserve">Total Distance</w:t>
      </w:r>
      <w:r>
        <w:t xml:space="preserve">. Color =</w:t>
      </w:r>
      <w:r>
        <w:t xml:space="preserve"> </w:t>
      </w:r>
      <w:r>
        <w:rPr>
          <w:i/>
          <w:iCs/>
        </w:rPr>
        <w:t xml:space="preserve">Number of Served Requests</w:t>
      </w:r>
      <w:r>
        <w:t xml:space="preserve">.</w:t>
      </w:r>
    </w:p>
    <w:p>
      <w:pPr>
        <w:pStyle w:val="Compact"/>
        <w:numPr>
          <w:ilvl w:val="0"/>
          <w:numId w:val="1001"/>
        </w:numPr>
      </w:pPr>
      <w:r>
        <w:rPr>
          <w:b/>
          <w:bCs/>
        </w:rPr>
        <w:t xml:space="preserve">Plot type:</w:t>
      </w:r>
      <w:r>
        <w:t xml:space="preserve"> </w:t>
      </w:r>
      <w:r>
        <w:t xml:space="preserve">2D scatter plots. Marker shape or border style can differentiate algorithms (e.g. circle for OptLoad, square for heuristics). Alternatively, use a categorical color for each algorithm and vary marker shape for the third objective.</w:t>
      </w:r>
    </w:p>
    <w:p>
      <w:pPr>
        <w:pStyle w:val="Compact"/>
        <w:numPr>
          <w:ilvl w:val="0"/>
          <w:numId w:val="1001"/>
        </w:numPr>
      </w:pPr>
      <w:r>
        <w:rPr>
          <w:b/>
          <w:bCs/>
        </w:rPr>
        <w:t xml:space="preserve">Legend &amp; colors:</w:t>
      </w:r>
      <w:r>
        <w:t xml:space="preserve"> </w:t>
      </w:r>
      <w:r>
        <w:t xml:space="preserve">Use distinct colors for each method (e.g.,</w:t>
      </w:r>
      <w:r>
        <w:t xml:space="preserve"> </w:t>
      </w:r>
      <w:r>
        <w:rPr>
          <w:b/>
          <w:bCs/>
        </w:rPr>
        <w:t xml:space="preserve">blue</w:t>
      </w:r>
      <w:r>
        <w:t xml:space="preserve"> </w:t>
      </w:r>
      <w:r>
        <w:t xml:space="preserve">for OptLoad,</w:t>
      </w:r>
      <w:r>
        <w:t xml:space="preserve"> </w:t>
      </w:r>
      <w:r>
        <w:rPr>
          <w:b/>
          <w:bCs/>
        </w:rPr>
        <w:t xml:space="preserve">green</w:t>
      </w:r>
      <w:r>
        <w:t xml:space="preserve"> </w:t>
      </w:r>
      <w:r>
        <w:t xml:space="preserve">for Insertion Heuristic,</w:t>
      </w:r>
      <w:r>
        <w:t xml:space="preserve"> </w:t>
      </w:r>
      <w:r>
        <w:rPr>
          <w:b/>
          <w:bCs/>
        </w:rPr>
        <w:t xml:space="preserve">red</w:t>
      </w:r>
      <w:r>
        <w:t xml:space="preserve"> </w:t>
      </w:r>
      <w:r>
        <w:t xml:space="preserve">for FoodMatch,</w:t>
      </w:r>
      <w:r>
        <w:t xml:space="preserve"> </w:t>
      </w:r>
      <w:r>
        <w:rPr>
          <w:b/>
          <w:bCs/>
        </w:rPr>
        <w:t xml:space="preserve">black</w:t>
      </w:r>
      <w:r>
        <w:t xml:space="preserve"> </w:t>
      </w:r>
      <w:r>
        <w:t xml:space="preserve">for Exact). Add a colorbar if encoding a numeric objective. Ensure marker transparency or size for clarity.</w:t>
      </w:r>
    </w:p>
    <w:p>
      <w:pPr>
        <w:pStyle w:val="Compact"/>
        <w:numPr>
          <w:ilvl w:val="0"/>
          <w:numId w:val="1001"/>
        </w:numPr>
      </w:pPr>
      <w:r>
        <w:rPr>
          <w:b/>
          <w:bCs/>
        </w:rPr>
        <w:t xml:space="preserve">Caption:</w:t>
      </w:r>
      <w:r>
        <w:t xml:space="preserve"> </w:t>
      </w:r>
      <w:r>
        <w:rPr>
          <w:i/>
          <w:iCs/>
        </w:rPr>
        <w:t xml:space="preserve">Figure 1: Pareto-optimal trade-offs on Oldenburg for $|R|=2,5,10$ requests. Each subplot compares two objectives (served requests, LU cost, distance), with the third dimension shown by color. Solid markers are OptLoad solutions; other markers show baselines (Exact solver and heuristics).</w:t>
      </w:r>
    </w:p>
    <w:p>
      <w:pPr>
        <w:pStyle w:val="FirstParagraph"/>
      </w:pPr>
      <w:r>
        <w:rPr>
          <w:b/>
          <w:bCs/>
        </w:rPr>
        <w:t xml:space="preserve">Text:</w:t>
      </w:r>
      <w:r>
        <w:t xml:space="preserve"> </w:t>
      </w:r>
      <w:r>
        <w:t xml:space="preserve">In Section 5.2.1, we present Figure 1 to validate OptLoad on small instances where the exact solver is feasible. Each panel in Figure 1 shows the Pareto front obtained by the exact solver (reference) and by OptLoad, alongside heuristic baselines. The axes represent two of the three objectives, with color indicating the third. The plots confirm that OptLoad recovers a dense set of non-dominated solutions close to the true frontier: OptLoad’s points (blue) nearly coincide with the exact Pareto set, whereas the heuristics (green/red) tend to fall inside. This demonstrates that OptLoad maintains high solution quality. For example, OptLoad’s average dominance gap remains below 5% in LU cost and delivered requests, significantly better than the insertion heuristic and FoodMatch.</w:t>
      </w:r>
    </w:p>
    <w:p>
      <w:pPr>
        <w:pStyle w:val="SourceCode"/>
      </w:pPr>
      <w:r>
        <w:rPr>
          <w:rStyle w:val="VerbatimChar"/>
        </w:rPr>
        <w:t xml:space="preserve"># Pseudocode for Figure 1 (Pareto comparison)</w:t>
      </w:r>
      <w:r>
        <w:br/>
      </w:r>
      <w:r>
        <w:rPr>
          <w:rStyle w:val="VerbatimChar"/>
        </w:rPr>
        <w:t xml:space="preserve">import matplotlib.pyplot as plt</w:t>
      </w:r>
      <w:r>
        <w:br/>
      </w:r>
      <w:r>
        <w:br/>
      </w:r>
      <w:r>
        <w:rPr>
          <w:rStyle w:val="VerbatimChar"/>
        </w:rPr>
        <w:t xml:space="preserve">requests = [2, 5, 10]</w:t>
      </w:r>
      <w:r>
        <w:br/>
      </w:r>
      <w:r>
        <w:rPr>
          <w:rStyle w:val="VerbatimChar"/>
        </w:rPr>
        <w:t xml:space="preserve">fig, axs = plt.subplots(1, 3, figsize=(15,5))</w:t>
      </w:r>
      <w:r>
        <w:br/>
      </w:r>
      <w:r>
        <w:rPr>
          <w:rStyle w:val="VerbatimChar"/>
        </w:rPr>
        <w:t xml:space="preserve">for i, r in enumerate(requests):</w:t>
      </w:r>
      <w:r>
        <w:br/>
      </w:r>
      <w:r>
        <w:rPr>
          <w:rStyle w:val="VerbatimChar"/>
        </w:rPr>
        <w:t xml:space="preserve">    # Compute or load data for r requests: a list of (served, LU_cost, distance, method)</w:t>
      </w:r>
      <w:r>
        <w:br/>
      </w:r>
      <w:r>
        <w:rPr>
          <w:rStyle w:val="VerbatimChar"/>
        </w:rPr>
        <w:t xml:space="preserve">    data = compute_pareto_data(network="Oldenburg", num_requests=r)</w:t>
      </w:r>
      <w:r>
        <w:br/>
      </w:r>
      <w:r>
        <w:rPr>
          <w:rStyle w:val="VerbatimChar"/>
        </w:rPr>
        <w:t xml:space="preserve">    for method, color, marker in [</w:t>
      </w:r>
      <w:r>
        <w:br/>
      </w:r>
      <w:r>
        <w:rPr>
          <w:rStyle w:val="VerbatimChar"/>
        </w:rPr>
        <w:t xml:space="preserve">        ("OptLoad", "blue", "o"), ("Exact", "black", "x"),</w:t>
      </w:r>
      <w:r>
        <w:br/>
      </w:r>
      <w:r>
        <w:rPr>
          <w:rStyle w:val="VerbatimChar"/>
        </w:rPr>
        <w:t xml:space="preserve">        ("Insertion", "green", "s"), ("FoodMatch", "red", "D")</w:t>
      </w:r>
      <w:r>
        <w:br/>
      </w:r>
      <w:r>
        <w:rPr>
          <w:rStyle w:val="VerbatimChar"/>
        </w:rPr>
        <w:t xml:space="preserve">    ]:</w:t>
      </w:r>
      <w:r>
        <w:br/>
      </w:r>
      <w:r>
        <w:rPr>
          <w:rStyle w:val="VerbatimChar"/>
        </w:rPr>
        <w:t xml:space="preserve">        subset = [p for p in data if p.method == method]</w:t>
      </w:r>
      <w:r>
        <w:br/>
      </w:r>
      <w:r>
        <w:rPr>
          <w:rStyle w:val="VerbatimChar"/>
        </w:rPr>
        <w:t xml:space="preserve">        axs[i].scatter(</w:t>
      </w:r>
      <w:r>
        <w:br/>
      </w:r>
      <w:r>
        <w:rPr>
          <w:rStyle w:val="VerbatimChar"/>
        </w:rPr>
        <w:t xml:space="preserve">            [p.served for p in subset], </w:t>
      </w:r>
      <w:r>
        <w:br/>
      </w:r>
      <w:r>
        <w:rPr>
          <w:rStyle w:val="VerbatimChar"/>
        </w:rPr>
        <w:t xml:space="preserve">            [p.LU_cost for p in subset],</w:t>
      </w:r>
      <w:r>
        <w:br/>
      </w:r>
      <w:r>
        <w:rPr>
          <w:rStyle w:val="VerbatimChar"/>
        </w:rPr>
        <w:t xml:space="preserve">            c=[p.distance for p in subset], </w:t>
      </w:r>
      <w:r>
        <w:br/>
      </w:r>
      <w:r>
        <w:rPr>
          <w:rStyle w:val="VerbatimChar"/>
        </w:rPr>
        <w:t xml:space="preserve">            cmap='viridis', marker=marker, label=method</w:t>
      </w:r>
      <w:r>
        <w:br/>
      </w:r>
      <w:r>
        <w:rPr>
          <w:rStyle w:val="VerbatimChar"/>
        </w:rPr>
        <w:t xml:space="preserve">        )</w:t>
      </w:r>
      <w:r>
        <w:br/>
      </w:r>
      <w:r>
        <w:rPr>
          <w:rStyle w:val="VerbatimChar"/>
        </w:rPr>
        <w:t xml:space="preserve">    axs[i].set_xlabel("Served Requests")</w:t>
      </w:r>
      <w:r>
        <w:br/>
      </w:r>
      <w:r>
        <w:rPr>
          <w:rStyle w:val="VerbatimChar"/>
        </w:rPr>
        <w:t xml:space="preserve">    axs[i].set_ylabel("LU Cost")</w:t>
      </w:r>
      <w:r>
        <w:br/>
      </w:r>
      <w:r>
        <w:rPr>
          <w:rStyle w:val="VerbatimChar"/>
        </w:rPr>
        <w:t xml:space="preserve">    axs[i].set_title(f"{r} requests")</w:t>
      </w:r>
      <w:r>
        <w:br/>
      </w:r>
      <w:r>
        <w:rPr>
          <w:rStyle w:val="VerbatimChar"/>
        </w:rPr>
        <w:t xml:space="preserve">    axs[i].legend()</w:t>
      </w:r>
      <w:r>
        <w:br/>
      </w:r>
      <w:r>
        <w:rPr>
          <w:rStyle w:val="VerbatimChar"/>
        </w:rPr>
        <w:t xml:space="preserve">plt.colorbar(label='Total Distance', ax=axs)</w:t>
      </w:r>
      <w:r>
        <w:br/>
      </w:r>
      <w:r>
        <w:rPr>
          <w:rStyle w:val="VerbatimChar"/>
        </w:rPr>
        <w:t xml:space="preserve">plt.tight_layout()</w:t>
      </w:r>
      <w:r>
        <w:br/>
      </w:r>
      <w:r>
        <w:rPr>
          <w:rStyle w:val="VerbatimChar"/>
        </w:rPr>
        <w:t xml:space="preserve">plt.savefig("fig1_pareto_oldenburg.pdf", format='pdf', dpi=300)</w:t>
      </w:r>
    </w:p>
    <w:bookmarkEnd w:id="21"/>
    <w:bookmarkStart w:id="22" w:name="X5597c279dcfb355a3ec65c561d19f728e2a4541"/>
    <w:p>
      <w:pPr>
        <w:pStyle w:val="Heading2"/>
      </w:pPr>
      <w:r>
        <w:t xml:space="preserve">Section 5.2.2 – Scalability (Increasing Number of Requests)</w:t>
      </w:r>
    </w:p>
    <w:p>
      <w:pPr>
        <w:pStyle w:val="Compact"/>
        <w:numPr>
          <w:ilvl w:val="0"/>
          <w:numId w:val="1002"/>
        </w:numPr>
      </w:pPr>
      <w:r>
        <w:rPr>
          <w:b/>
          <w:bCs/>
        </w:rPr>
        <w:t xml:space="preserve">Fixed parameters:</w:t>
      </w:r>
      <w:r>
        <w:t xml:space="preserve"> </w:t>
      </w:r>
      <w:r>
        <w:t xml:space="preserve">Road network: London (large network); single truck, single depot, fixed capacity; all other settings (speeds, time windows distribution) fixed. Compute results on 20 random instances per setting.</w:t>
      </w:r>
    </w:p>
    <w:p>
      <w:pPr>
        <w:pStyle w:val="Compact"/>
        <w:numPr>
          <w:ilvl w:val="0"/>
          <w:numId w:val="1002"/>
        </w:numPr>
      </w:pPr>
      <w:r>
        <w:rPr>
          <w:b/>
          <w:bCs/>
        </w:rPr>
        <w:t xml:space="preserve">Varied parameter:</w:t>
      </w:r>
      <w:r>
        <w:t xml:space="preserve"> </w:t>
      </w:r>
      <w:r>
        <w:t xml:space="preserve">Number of requests $|R|$ varied from 10 up to 80 in increments (e.g. 10, 20, …, 80). This captures low to high-demand scenarios. For each $|R|$, average results over 20 instances.</w:t>
      </w:r>
    </w:p>
    <w:p>
      <w:pPr>
        <w:pStyle w:val="Compact"/>
        <w:numPr>
          <w:ilvl w:val="0"/>
          <w:numId w:val="1002"/>
        </w:numPr>
      </w:pPr>
      <w:r>
        <w:rPr>
          <w:b/>
          <w:bCs/>
        </w:rPr>
        <w:t xml:space="preserve">Figures:</w:t>
      </w:r>
    </w:p>
    <w:p>
      <w:pPr>
        <w:pStyle w:val="Compact"/>
        <w:numPr>
          <w:ilvl w:val="0"/>
          <w:numId w:val="1002"/>
        </w:numPr>
      </w:pPr>
      <w:r>
        <w:rPr>
          <w:b/>
          <w:bCs/>
        </w:rPr>
        <w:t xml:space="preserve">Runtime vs. $|R|$ (Figure 2):</w:t>
      </w:r>
      <w:r>
        <w:t xml:space="preserve"> </w:t>
      </w:r>
      <w:r>
        <w:t xml:space="preserve">X-axis = number of requests, Y-axis = runtime (seconds, log scale). Plot a separate line for each method (OptLoad, Insertion Heuristic, FoodMatch). The exact solver is omitted (infeasible beyond $|R|=10$). Use markers or line styles to differentiate.</w:t>
      </w:r>
    </w:p>
    <w:p>
      <w:pPr>
        <w:pStyle w:val="Compact"/>
        <w:numPr>
          <w:ilvl w:val="0"/>
          <w:numId w:val="1002"/>
        </w:numPr>
      </w:pPr>
      <w:r>
        <w:rPr>
          <w:b/>
          <w:bCs/>
        </w:rPr>
        <w:t xml:space="preserve">Served Requests vs. $|R|$ (Figure 3):</w:t>
      </w:r>
      <w:r>
        <w:t xml:space="preserve"> </w:t>
      </w:r>
      <w:r>
        <w:t xml:space="preserve">X-axis = number of requests, Y-axis = average served requests. One line per method, same color scheme as above.</w:t>
      </w:r>
    </w:p>
    <w:p>
      <w:pPr>
        <w:pStyle w:val="Compact"/>
        <w:numPr>
          <w:ilvl w:val="0"/>
          <w:numId w:val="1002"/>
        </w:numPr>
      </w:pPr>
      <w:r>
        <w:rPr>
          <w:b/>
          <w:bCs/>
        </w:rPr>
        <w:t xml:space="preserve">LU Cost vs. $|R|$ (Figure 4):</w:t>
      </w:r>
      <w:r>
        <w:t xml:space="preserve"> </w:t>
      </w:r>
      <w:r>
        <w:t xml:space="preserve">X-axis = number of requests, Y-axis = average LU cost. One line per method.</w:t>
      </w:r>
    </w:p>
    <w:p>
      <w:pPr>
        <w:pStyle w:val="Compact"/>
        <w:numPr>
          <w:ilvl w:val="0"/>
          <w:numId w:val="1002"/>
        </w:numPr>
      </w:pPr>
      <w:r>
        <w:rPr>
          <w:b/>
          <w:bCs/>
        </w:rPr>
        <w:t xml:space="preserve">Search-Space vs. $|R|$ (Figure 5, optional):</w:t>
      </w:r>
      <w:r>
        <w:t xml:space="preserve"> </w:t>
      </w:r>
      <w:r>
        <w:t xml:space="preserve">X-axis = number of requests, Y-axis = count of sequences. We plot multiple series: total candidate sequences generated, prefixes pruned by capacity/LU bounds, and remaining feasible routes. Each as a line with distinct color/style.</w:t>
      </w:r>
    </w:p>
    <w:p>
      <w:pPr>
        <w:pStyle w:val="Compact"/>
        <w:numPr>
          <w:ilvl w:val="0"/>
          <w:numId w:val="1002"/>
        </w:numPr>
      </w:pPr>
      <w:r>
        <w:rPr>
          <w:b/>
          <w:bCs/>
        </w:rPr>
        <w:t xml:space="preserve">Plot types:</w:t>
      </w:r>
      <w:r>
        <w:t xml:space="preserve"> </w:t>
      </w:r>
      <w:r>
        <w:t xml:space="preserve">All line charts. Use markers at data points for clarity. Logarithmic scale is advised for runtime.</w:t>
      </w:r>
    </w:p>
    <w:p>
      <w:pPr>
        <w:pStyle w:val="Compact"/>
        <w:numPr>
          <w:ilvl w:val="0"/>
          <w:numId w:val="1002"/>
        </w:numPr>
      </w:pPr>
      <w:r>
        <w:rPr>
          <w:b/>
          <w:bCs/>
        </w:rPr>
        <w:t xml:space="preserve">Legend &amp; colors:</w:t>
      </w:r>
      <w:r>
        <w:t xml:space="preserve"> </w:t>
      </w:r>
      <w:r>
        <w:t xml:space="preserve">Reuse colors from Figure 1. Each method has consistent color. For Figure 5, use distinct colors or dash patterns for each sequence count type (e.g.</w:t>
      </w:r>
      <w:r>
        <w:t xml:space="preserve"> </w:t>
      </w:r>
      <w:r>
        <w:rPr>
          <w:b/>
          <w:bCs/>
        </w:rPr>
        <w:t xml:space="preserve">blue</w:t>
      </w:r>
      <w:r>
        <w:t xml:space="preserve"> </w:t>
      </w:r>
      <w:r>
        <w:t xml:space="preserve">for total,</w:t>
      </w:r>
      <w:r>
        <w:t xml:space="preserve"> </w:t>
      </w:r>
      <w:r>
        <w:rPr>
          <w:b/>
          <w:bCs/>
        </w:rPr>
        <w:t xml:space="preserve">orange</w:t>
      </w:r>
      <w:r>
        <w:t xml:space="preserve"> </w:t>
      </w:r>
      <w:r>
        <w:t xml:space="preserve">for pruned,</w:t>
      </w:r>
      <w:r>
        <w:t xml:space="preserve"> </w:t>
      </w:r>
      <w:r>
        <w:rPr>
          <w:b/>
          <w:bCs/>
        </w:rPr>
        <w:t xml:space="preserve">green</w:t>
      </w:r>
      <w:r>
        <w:t xml:space="preserve"> </w:t>
      </w:r>
      <w:r>
        <w:t xml:space="preserve">for feasible).</w:t>
      </w:r>
    </w:p>
    <w:p>
      <w:pPr>
        <w:pStyle w:val="Compact"/>
        <w:numPr>
          <w:ilvl w:val="0"/>
          <w:numId w:val="1002"/>
        </w:numPr>
      </w:pPr>
      <w:r>
        <w:rPr>
          <w:b/>
          <w:bCs/>
        </w:rPr>
        <w:t xml:space="preserve">Captions:</w:t>
      </w:r>
    </w:p>
    <w:p>
      <w:pPr>
        <w:pStyle w:val="Compact"/>
        <w:numPr>
          <w:ilvl w:val="0"/>
          <w:numId w:val="1002"/>
        </w:numPr>
      </w:pPr>
      <w:r>
        <w:rPr>
          <w:i/>
          <w:iCs/>
        </w:rPr>
        <w:t xml:space="preserve">Figure 2: Runtime vs. number of requests on the London network (log scale). OptLoad scales more gently than baselines.</w:t>
      </w:r>
    </w:p>
    <w:p>
      <w:pPr>
        <w:pStyle w:val="Compact"/>
        <w:numPr>
          <w:ilvl w:val="0"/>
          <w:numId w:val="1002"/>
        </w:numPr>
      </w:pPr>
      <w:r>
        <w:rPr>
          <w:i/>
          <w:iCs/>
        </w:rPr>
        <w:t xml:space="preserve">Figure 3: Average number of served requests vs. demand. OptLoad consistently serves more customers as $|R|$ increases.</w:t>
      </w:r>
    </w:p>
    <w:p>
      <w:pPr>
        <w:pStyle w:val="Compact"/>
        <w:numPr>
          <w:ilvl w:val="0"/>
          <w:numId w:val="1002"/>
        </w:numPr>
      </w:pPr>
      <w:r>
        <w:rPr>
          <w:i/>
          <w:iCs/>
        </w:rPr>
        <w:t xml:space="preserve">Figure 4: Average LU cost vs. number of requests. OptLoad incurs a slower growth in loading/unloading cost.</w:t>
      </w:r>
    </w:p>
    <w:p>
      <w:pPr>
        <w:pStyle w:val="Compact"/>
        <w:numPr>
          <w:ilvl w:val="0"/>
          <w:numId w:val="1002"/>
        </w:numPr>
      </w:pPr>
      <w:r>
        <w:rPr>
          <w:i/>
          <w:iCs/>
        </w:rPr>
        <w:t xml:space="preserve">Figure 5: Search-space statistics vs. demand. Lines show (total sequences generated, sequences pruned, feasible sequences) for OptLoad as $|R|$ grows.</w:t>
      </w:r>
    </w:p>
    <w:p>
      <w:pPr>
        <w:pStyle w:val="FirstParagraph"/>
      </w:pPr>
      <w:r>
        <w:rPr>
          <w:b/>
          <w:bCs/>
        </w:rPr>
        <w:t xml:space="preserve">Text:</w:t>
      </w:r>
      <w:r>
        <w:t xml:space="preserve"> </w:t>
      </w:r>
      <w:r>
        <w:t xml:space="preserve">In Section 5.2.2, Figures 2–4 characterize scalability with increasing demand. Figure 2 shows that OptLoad’s runtime grows slowly (e.g., from ~2s at 10 requests to ~38s at 80 requests) compared to competitors, whose runtimes escalate sharply. Figure 3 and Figure 4 respectively show that OptLoad serves more requests and accumulates lower LU cost than baselines at all scales. This suggests that OptLoad’s decomposition and pruning yield both faster computation and better service levels as $|R|$ increases. If included, Figure 5 would illustrate that the number of feasible routes remains far lower than the total possible sequences, thanks to early pruning. For instance, at 80 requests we might see &lt;20% of candidates becoming feasible, highlighting the efficiency of our clustering and pruning steps.</w:t>
      </w:r>
    </w:p>
    <w:p>
      <w:pPr>
        <w:pStyle w:val="SourceCode"/>
      </w:pPr>
      <w:r>
        <w:rPr>
          <w:rStyle w:val="VerbatimChar"/>
        </w:rPr>
        <w:t xml:space="preserve"># Pseudocode for Figure 2–4: runtime, served, and LU vs. requests</w:t>
      </w:r>
      <w:r>
        <w:br/>
      </w:r>
      <w:r>
        <w:rPr>
          <w:rStyle w:val="VerbatimChar"/>
        </w:rPr>
        <w:t xml:space="preserve">import matplotlib.pyplot as plt</w:t>
      </w:r>
      <w:r>
        <w:br/>
      </w:r>
      <w:r>
        <w:br/>
      </w:r>
      <w:r>
        <w:rPr>
          <w:rStyle w:val="VerbatimChar"/>
        </w:rPr>
        <w:t xml:space="preserve">requests = [10, 20, 30, 40, 50, 60, 70, 80]</w:t>
      </w:r>
      <w:r>
        <w:br/>
      </w:r>
      <w:r>
        <w:rPr>
          <w:rStyle w:val="VerbatimChar"/>
        </w:rPr>
        <w:t xml:space="preserve">methods = ["OptLoad", "Insertion", "FoodMatch"]</w:t>
      </w:r>
      <w:r>
        <w:br/>
      </w:r>
      <w:r>
        <w:rPr>
          <w:rStyle w:val="VerbatimChar"/>
        </w:rPr>
        <w:t xml:space="preserve">results = {m: {"runtime": [], "served": [], "lu": []} for m in methods}</w:t>
      </w:r>
      <w:r>
        <w:br/>
      </w:r>
      <w:r>
        <w:br/>
      </w:r>
      <w:r>
        <w:rPr>
          <w:rStyle w:val="VerbatimChar"/>
        </w:rPr>
        <w:t xml:space="preserve">for r in requests:</w:t>
      </w:r>
      <w:r>
        <w:br/>
      </w:r>
      <w:r>
        <w:rPr>
          <w:rStyle w:val="VerbatimChar"/>
        </w:rPr>
        <w:t xml:space="preserve">    for method in methods:</w:t>
      </w:r>
      <w:r>
        <w:br/>
      </w:r>
      <w:r>
        <w:rPr>
          <w:rStyle w:val="VerbatimChar"/>
        </w:rPr>
        <w:t xml:space="preserve">        runtime, served, lu = run_experiments(network="London", num_requests=r, method=method)</w:t>
      </w:r>
      <w:r>
        <w:br/>
      </w:r>
      <w:r>
        <w:rPr>
          <w:rStyle w:val="VerbatimChar"/>
        </w:rPr>
        <w:t xml:space="preserve">        results[method]["runtime"].append(runtime)</w:t>
      </w:r>
      <w:r>
        <w:br/>
      </w:r>
      <w:r>
        <w:rPr>
          <w:rStyle w:val="VerbatimChar"/>
        </w:rPr>
        <w:t xml:space="preserve">        results[method]["served"].append(served)</w:t>
      </w:r>
      <w:r>
        <w:br/>
      </w:r>
      <w:r>
        <w:rPr>
          <w:rStyle w:val="VerbatimChar"/>
        </w:rPr>
        <w:t xml:space="preserve">        results[method]["lu"].append(lu)</w:t>
      </w:r>
      <w:r>
        <w:br/>
      </w:r>
      <w:r>
        <w:br/>
      </w:r>
      <w:r>
        <w:rPr>
          <w:rStyle w:val="VerbatimChar"/>
        </w:rPr>
        <w:t xml:space="preserve"># Figure 2: runtime</w:t>
      </w:r>
      <w:r>
        <w:br/>
      </w:r>
      <w:r>
        <w:rPr>
          <w:rStyle w:val="VerbatimChar"/>
        </w:rPr>
        <w:t xml:space="preserve">plt.figure(figsize=(6,4))</w:t>
      </w:r>
      <w:r>
        <w:br/>
      </w:r>
      <w:r>
        <w:rPr>
          <w:rStyle w:val="VerbatimChar"/>
        </w:rPr>
        <w:t xml:space="preserve">for method, color in [("OptLoad","blue"),("Insertion","green"),("FoodMatch","red")]:</w:t>
      </w:r>
      <w:r>
        <w:br/>
      </w:r>
      <w:r>
        <w:rPr>
          <w:rStyle w:val="VerbatimChar"/>
        </w:rPr>
        <w:t xml:space="preserve">    plt.plot(requests, results[method]["runtime"], marker='o', label=method, color=color)</w:t>
      </w:r>
      <w:r>
        <w:br/>
      </w:r>
      <w:r>
        <w:rPr>
          <w:rStyle w:val="VerbatimChar"/>
        </w:rPr>
        <w:t xml:space="preserve">plt.yscale('log')</w:t>
      </w:r>
      <w:r>
        <w:br/>
      </w:r>
      <w:r>
        <w:rPr>
          <w:rStyle w:val="VerbatimChar"/>
        </w:rPr>
        <w:t xml:space="preserve">plt.xlabel("Number of Requests")</w:t>
      </w:r>
      <w:r>
        <w:br/>
      </w:r>
      <w:r>
        <w:rPr>
          <w:rStyle w:val="VerbatimChar"/>
        </w:rPr>
        <w:t xml:space="preserve">plt.ylabel("Runtime (s, log scale)")</w:t>
      </w:r>
      <w:r>
        <w:br/>
      </w:r>
      <w:r>
        <w:rPr>
          <w:rStyle w:val="VerbatimChar"/>
        </w:rPr>
        <w:t xml:space="preserve">plt.legend(); plt.tight_layout()</w:t>
      </w:r>
      <w:r>
        <w:br/>
      </w:r>
      <w:r>
        <w:rPr>
          <w:rStyle w:val="VerbatimChar"/>
        </w:rPr>
        <w:t xml:space="preserve">plt.savefig("fig2_runtime_vs_requests.pdf", format='pdf', dpi=300)</w:t>
      </w:r>
      <w:r>
        <w:br/>
      </w:r>
      <w:r>
        <w:br/>
      </w:r>
      <w:r>
        <w:rPr>
          <w:rStyle w:val="VerbatimChar"/>
        </w:rPr>
        <w:t xml:space="preserve"># Figure 3: served requests</w:t>
      </w:r>
      <w:r>
        <w:br/>
      </w:r>
      <w:r>
        <w:rPr>
          <w:rStyle w:val="VerbatimChar"/>
        </w:rPr>
        <w:t xml:space="preserve">plt.figure(figsize=(6,4))</w:t>
      </w:r>
      <w:r>
        <w:br/>
      </w:r>
      <w:r>
        <w:rPr>
          <w:rStyle w:val="VerbatimChar"/>
        </w:rPr>
        <w:t xml:space="preserve">for method, color in [("OptLoad","blue"),("Insertion","green"),("FoodMatch","red")]:</w:t>
      </w:r>
      <w:r>
        <w:br/>
      </w:r>
      <w:r>
        <w:rPr>
          <w:rStyle w:val="VerbatimChar"/>
        </w:rPr>
        <w:t xml:space="preserve">    plt.plot(requests, results[method]["served"], marker='o', label=method, color=color)</w:t>
      </w:r>
      <w:r>
        <w:br/>
      </w:r>
      <w:r>
        <w:rPr>
          <w:rStyle w:val="VerbatimChar"/>
        </w:rPr>
        <w:t xml:space="preserve">plt.xlabel("Number of Requests")</w:t>
      </w:r>
      <w:r>
        <w:br/>
      </w:r>
      <w:r>
        <w:rPr>
          <w:rStyle w:val="VerbatimChar"/>
        </w:rPr>
        <w:t xml:space="preserve">plt.ylabel("Served Requests")</w:t>
      </w:r>
      <w:r>
        <w:br/>
      </w:r>
      <w:r>
        <w:rPr>
          <w:rStyle w:val="VerbatimChar"/>
        </w:rPr>
        <w:t xml:space="preserve">plt.legend(); plt.tight_layout()</w:t>
      </w:r>
      <w:r>
        <w:br/>
      </w:r>
      <w:r>
        <w:rPr>
          <w:rStyle w:val="VerbatimChar"/>
        </w:rPr>
        <w:t xml:space="preserve">plt.savefig("fig3_served_vs_requests.pdf", format='pdf', dpi=300)</w:t>
      </w:r>
      <w:r>
        <w:br/>
      </w:r>
      <w:r>
        <w:br/>
      </w:r>
      <w:r>
        <w:rPr>
          <w:rStyle w:val="VerbatimChar"/>
        </w:rPr>
        <w:t xml:space="preserve"># Figure 4: LU cost</w:t>
      </w:r>
      <w:r>
        <w:br/>
      </w:r>
      <w:r>
        <w:rPr>
          <w:rStyle w:val="VerbatimChar"/>
        </w:rPr>
        <w:t xml:space="preserve">plt.figure(figsize=(6,4))</w:t>
      </w:r>
      <w:r>
        <w:br/>
      </w:r>
      <w:r>
        <w:rPr>
          <w:rStyle w:val="VerbatimChar"/>
        </w:rPr>
        <w:t xml:space="preserve">for method, color in [("OptLoad","blue"),("Insertion","green"),("FoodMatch","red")]:</w:t>
      </w:r>
      <w:r>
        <w:br/>
      </w:r>
      <w:r>
        <w:rPr>
          <w:rStyle w:val="VerbatimChar"/>
        </w:rPr>
        <w:t xml:space="preserve">    plt.plot(requests, results[method]["lu"], marker='o', label=method, color=color)</w:t>
      </w:r>
      <w:r>
        <w:br/>
      </w:r>
      <w:r>
        <w:rPr>
          <w:rStyle w:val="VerbatimChar"/>
        </w:rPr>
        <w:t xml:space="preserve">plt.xlabel("Number of Requests")</w:t>
      </w:r>
      <w:r>
        <w:br/>
      </w:r>
      <w:r>
        <w:rPr>
          <w:rStyle w:val="VerbatimChar"/>
        </w:rPr>
        <w:t xml:space="preserve">plt.ylabel("Total LU Cost")</w:t>
      </w:r>
      <w:r>
        <w:br/>
      </w:r>
      <w:r>
        <w:rPr>
          <w:rStyle w:val="VerbatimChar"/>
        </w:rPr>
        <w:t xml:space="preserve">plt.legend(); plt.tight_layout()</w:t>
      </w:r>
      <w:r>
        <w:br/>
      </w:r>
      <w:r>
        <w:rPr>
          <w:rStyle w:val="VerbatimChar"/>
        </w:rPr>
        <w:t xml:space="preserve">plt.savefig("fig4_lu_vs_requests.pdf", format='pdf', dpi=300)</w:t>
      </w:r>
      <w:r>
        <w:br/>
      </w:r>
      <w:r>
        <w:br/>
      </w:r>
      <w:r>
        <w:rPr>
          <w:rStyle w:val="VerbatimChar"/>
        </w:rPr>
        <w:t xml:space="preserve"># Figure 5: search-space (OptLoad only)</w:t>
      </w:r>
      <w:r>
        <w:br/>
      </w:r>
      <w:r>
        <w:rPr>
          <w:rStyle w:val="VerbatimChar"/>
        </w:rPr>
        <w:t xml:space="preserve">seq_totals = []</w:t>
      </w:r>
      <w:r>
        <w:br/>
      </w:r>
      <w:r>
        <w:rPr>
          <w:rStyle w:val="VerbatimChar"/>
        </w:rPr>
        <w:t xml:space="preserve">seq_pruned = []</w:t>
      </w:r>
      <w:r>
        <w:br/>
      </w:r>
      <w:r>
        <w:rPr>
          <w:rStyle w:val="VerbatimChar"/>
        </w:rPr>
        <w:t xml:space="preserve">seq_feasible = []</w:t>
      </w:r>
      <w:r>
        <w:br/>
      </w:r>
      <w:r>
        <w:rPr>
          <w:rStyle w:val="VerbatimChar"/>
        </w:rPr>
        <w:t xml:space="preserve">for r in requests:</w:t>
      </w:r>
      <w:r>
        <w:br/>
      </w:r>
      <w:r>
        <w:rPr>
          <w:rStyle w:val="VerbatimChar"/>
        </w:rPr>
        <w:t xml:space="preserve">    total, pruned, feasible = compute_sequence_stats(network="London", num_requests=r)</w:t>
      </w:r>
      <w:r>
        <w:br/>
      </w:r>
      <w:r>
        <w:rPr>
          <w:rStyle w:val="VerbatimChar"/>
        </w:rPr>
        <w:t xml:space="preserve">    seq_totals.append(total)</w:t>
      </w:r>
      <w:r>
        <w:br/>
      </w:r>
      <w:r>
        <w:rPr>
          <w:rStyle w:val="VerbatimChar"/>
        </w:rPr>
        <w:t xml:space="preserve">    seq_pruned.append(pruned)</w:t>
      </w:r>
      <w:r>
        <w:br/>
      </w:r>
      <w:r>
        <w:rPr>
          <w:rStyle w:val="VerbatimChar"/>
        </w:rPr>
        <w:t xml:space="preserve">    seq_feasible.append(feasible)</w:t>
      </w:r>
      <w:r>
        <w:br/>
      </w:r>
      <w:r>
        <w:br/>
      </w:r>
      <w:r>
        <w:rPr>
          <w:rStyle w:val="VerbatimChar"/>
        </w:rPr>
        <w:t xml:space="preserve">plt.figure(figsize=(6,4))</w:t>
      </w:r>
      <w:r>
        <w:br/>
      </w:r>
      <w:r>
        <w:rPr>
          <w:rStyle w:val="VerbatimChar"/>
        </w:rPr>
        <w:t xml:space="preserve">plt.plot(requests, seq_totals, marker='o', label="Total sequences", color="blue")</w:t>
      </w:r>
      <w:r>
        <w:br/>
      </w:r>
      <w:r>
        <w:rPr>
          <w:rStyle w:val="VerbatimChar"/>
        </w:rPr>
        <w:t xml:space="preserve">plt.plot(requests, seq_pruned, marker='o', label="Pruned sequences", color="orange")</w:t>
      </w:r>
      <w:r>
        <w:br/>
      </w:r>
      <w:r>
        <w:rPr>
          <w:rStyle w:val="VerbatimChar"/>
        </w:rPr>
        <w:t xml:space="preserve">plt.plot(requests, seq_feasible, marker='o', label="Feasible routes", color="green")</w:t>
      </w:r>
      <w:r>
        <w:br/>
      </w:r>
      <w:r>
        <w:rPr>
          <w:rStyle w:val="VerbatimChar"/>
        </w:rPr>
        <w:t xml:space="preserve">plt.xlabel("Number of Requests")</w:t>
      </w:r>
      <w:r>
        <w:br/>
      </w:r>
      <w:r>
        <w:rPr>
          <w:rStyle w:val="VerbatimChar"/>
        </w:rPr>
        <w:t xml:space="preserve">plt.ylabel("Number of sequences")</w:t>
      </w:r>
      <w:r>
        <w:br/>
      </w:r>
      <w:r>
        <w:rPr>
          <w:rStyle w:val="VerbatimChar"/>
        </w:rPr>
        <w:t xml:space="preserve">plt.legend(); plt.tight_layout()</w:t>
      </w:r>
      <w:r>
        <w:br/>
      </w:r>
      <w:r>
        <w:rPr>
          <w:rStyle w:val="VerbatimChar"/>
        </w:rPr>
        <w:t xml:space="preserve">plt.savefig("fig5_searchspace_vs_requests.pdf", format='pdf', dpi=300)</w:t>
      </w:r>
    </w:p>
    <w:bookmarkEnd w:id="22"/>
    <w:bookmarkStart w:id="23" w:name="section-5.2.3-scalability-network-size"/>
    <w:p>
      <w:pPr>
        <w:pStyle w:val="Heading2"/>
      </w:pPr>
      <w:r>
        <w:t xml:space="preserve">Section 5.2.3 – Scalability (Network Size)</w:t>
      </w:r>
    </w:p>
    <w:p>
      <w:pPr>
        <w:pStyle w:val="Compact"/>
        <w:numPr>
          <w:ilvl w:val="0"/>
          <w:numId w:val="1003"/>
        </w:numPr>
      </w:pPr>
      <w:r>
        <w:rPr>
          <w:b/>
          <w:bCs/>
        </w:rPr>
        <w:t xml:space="preserve">Fixed parameters:</w:t>
      </w:r>
      <w:r>
        <w:t xml:space="preserve"> </w:t>
      </w:r>
      <w:r>
        <w:t xml:space="preserve">Number of requests fixed at 20. Truck/depot setup fixed. All algorithms use the same settings.</w:t>
      </w:r>
    </w:p>
    <w:p>
      <w:pPr>
        <w:pStyle w:val="Compact"/>
        <w:numPr>
          <w:ilvl w:val="0"/>
          <w:numId w:val="1003"/>
        </w:numPr>
      </w:pPr>
      <w:r>
        <w:rPr>
          <w:b/>
          <w:bCs/>
        </w:rPr>
        <w:t xml:space="preserve">Varied parameter:</w:t>
      </w:r>
      <w:r>
        <w:t xml:space="preserve"> </w:t>
      </w:r>
      <w:r>
        <w:t xml:space="preserve">Road network (Oldenburg, California, London). These represent increasing spatial scale and map complexity.</w:t>
      </w:r>
    </w:p>
    <w:p>
      <w:pPr>
        <w:pStyle w:val="Compact"/>
        <w:numPr>
          <w:ilvl w:val="0"/>
          <w:numId w:val="1003"/>
        </w:numPr>
      </w:pPr>
      <w:r>
        <w:rPr>
          <w:b/>
          <w:bCs/>
        </w:rPr>
        <w:t xml:space="preserve">Figure (Runtime vs. network):</w:t>
      </w:r>
      <w:r>
        <w:t xml:space="preserve"> </w:t>
      </w:r>
      <w:r>
        <w:t xml:space="preserve">X-axis = network (categorical: Oldenburg, California, London). Y-axis = average runtime (seconds). Use grouped bars or a separate line for each method. Since networks are categorical, a grouped bar chart with one cluster per algorithm may be clearest.</w:t>
      </w:r>
    </w:p>
    <w:p>
      <w:pPr>
        <w:pStyle w:val="Compact"/>
        <w:numPr>
          <w:ilvl w:val="0"/>
          <w:numId w:val="1003"/>
        </w:numPr>
      </w:pPr>
      <w:r>
        <w:rPr>
          <w:b/>
          <w:bCs/>
        </w:rPr>
        <w:t xml:space="preserve">Plot type:</w:t>
      </w:r>
      <w:r>
        <w:t xml:space="preserve"> </w:t>
      </w:r>
      <w:r>
        <w:t xml:space="preserve">Bar chart (grouped by method) or line plot (x-position as index 1,2,3). If bar chart, use different colors per algorithm.</w:t>
      </w:r>
    </w:p>
    <w:p>
      <w:pPr>
        <w:pStyle w:val="Compact"/>
        <w:numPr>
          <w:ilvl w:val="0"/>
          <w:numId w:val="1003"/>
        </w:numPr>
      </w:pPr>
      <w:r>
        <w:rPr>
          <w:b/>
          <w:bCs/>
        </w:rPr>
        <w:t xml:space="preserve">Legend &amp; colors:</w:t>
      </w:r>
      <w:r>
        <w:t xml:space="preserve"> </w:t>
      </w:r>
      <w:r>
        <w:t xml:space="preserve">Same method colors as before. E.g., OptLoad = blue, Insertion = green, FoodMatch = red. Use network labels on x-axis.</w:t>
      </w:r>
    </w:p>
    <w:p>
      <w:pPr>
        <w:pStyle w:val="Compact"/>
        <w:numPr>
          <w:ilvl w:val="0"/>
          <w:numId w:val="1003"/>
        </w:numPr>
      </w:pPr>
      <w:r>
        <w:rPr>
          <w:b/>
          <w:bCs/>
        </w:rPr>
        <w:t xml:space="preserve">Caption:</w:t>
      </w:r>
      <w:r>
        <w:t xml:space="preserve"> </w:t>
      </w:r>
      <w:r>
        <w:rPr>
          <w:i/>
          <w:iCs/>
        </w:rPr>
        <w:t xml:space="preserve">Figure 6: Runtime on different road networks (20 requests). OptLoad’s runtime grows moderately with network size, whereas heuristics also increase due to longer routes.</w:t>
      </w:r>
    </w:p>
    <w:p>
      <w:pPr>
        <w:pStyle w:val="FirstParagraph"/>
      </w:pPr>
      <w:r>
        <w:rPr>
          <w:b/>
          <w:bCs/>
        </w:rPr>
        <w:t xml:space="preserve">Text:</w:t>
      </w:r>
      <w:r>
        <w:t xml:space="preserve"> </w:t>
      </w:r>
      <w:r>
        <w:t xml:space="preserve">In Section 5.2.3, Figure 6 compares algorithm performance across the three network sizes. We fix the demand at 20 requests and plot average runtime (and optionally other metrics) on Oldenburg, California, and London. The figure should make clear that although absolute runtimes increase for all methods on larger maps, the relative gap persists: OptLoad remains fastest (e.g. ~1.1s, 2.9s, 5.6s on Oldenburg, California, London) while maintaining high solution quality. Table 4 (or inset) can accompany this figure to show corresponding served requests and LU cost by network, confirming that network scale alone has less impact than request complexity.</w:t>
      </w:r>
    </w:p>
    <w:p>
      <w:pPr>
        <w:pStyle w:val="SourceCode"/>
      </w:pPr>
      <w:r>
        <w:rPr>
          <w:rStyle w:val="VerbatimChar"/>
        </w:rPr>
        <w:t xml:space="preserve"># Pseudocode for Figure 6: runtime vs network</w:t>
      </w:r>
      <w:r>
        <w:br/>
      </w:r>
      <w:r>
        <w:rPr>
          <w:rStyle w:val="VerbatimChar"/>
        </w:rPr>
        <w:t xml:space="preserve">import numpy as np</w:t>
      </w:r>
      <w:r>
        <w:br/>
      </w:r>
      <w:r>
        <w:rPr>
          <w:rStyle w:val="VerbatimChar"/>
        </w:rPr>
        <w:t xml:space="preserve">import matplotlib.pyplot as plt</w:t>
      </w:r>
      <w:r>
        <w:br/>
      </w:r>
      <w:r>
        <w:br/>
      </w:r>
      <w:r>
        <w:rPr>
          <w:rStyle w:val="VerbatimChar"/>
        </w:rPr>
        <w:t xml:space="preserve">networks = ["Oldenburg", "California", "London"]</w:t>
      </w:r>
      <w:r>
        <w:br/>
      </w:r>
      <w:r>
        <w:rPr>
          <w:rStyle w:val="VerbatimChar"/>
        </w:rPr>
        <w:t xml:space="preserve">methods = ["OptLoad", "Insertion", "FoodMatch"]</w:t>
      </w:r>
      <w:r>
        <w:br/>
      </w:r>
      <w:r>
        <w:rPr>
          <w:rStyle w:val="VerbatimChar"/>
        </w:rPr>
        <w:t xml:space="preserve">runtimes = {m: [] for m in methods}</w:t>
      </w:r>
      <w:r>
        <w:br/>
      </w:r>
      <w:r>
        <w:br/>
      </w:r>
      <w:r>
        <w:rPr>
          <w:rStyle w:val="VerbatimChar"/>
        </w:rPr>
        <w:t xml:space="preserve">for net in networks:</w:t>
      </w:r>
      <w:r>
        <w:br/>
      </w:r>
      <w:r>
        <w:rPr>
          <w:rStyle w:val="VerbatimChar"/>
        </w:rPr>
        <w:t xml:space="preserve">    for m in methods:</w:t>
      </w:r>
      <w:r>
        <w:br/>
      </w:r>
      <w:r>
        <w:rPr>
          <w:rStyle w:val="VerbatimChar"/>
        </w:rPr>
        <w:t xml:space="preserve">        rt = run_experiment_network(net, num_requests=20, method=m)</w:t>
      </w:r>
      <w:r>
        <w:br/>
      </w:r>
      <w:r>
        <w:rPr>
          <w:rStyle w:val="VerbatimChar"/>
        </w:rPr>
        <w:t xml:space="preserve">        runtimes[m].append(rt)</w:t>
      </w:r>
      <w:r>
        <w:br/>
      </w:r>
      <w:r>
        <w:br/>
      </w:r>
      <w:r>
        <w:rPr>
          <w:rStyle w:val="VerbatimChar"/>
        </w:rPr>
        <w:t xml:space="preserve">x = np.arange(len(networks))</w:t>
      </w:r>
      <w:r>
        <w:br/>
      </w:r>
      <w:r>
        <w:rPr>
          <w:rStyle w:val="VerbatimChar"/>
        </w:rPr>
        <w:t xml:space="preserve">width = 0.25</w:t>
      </w:r>
      <w:r>
        <w:br/>
      </w:r>
      <w:r>
        <w:rPr>
          <w:rStyle w:val="VerbatimChar"/>
        </w:rPr>
        <w:t xml:space="preserve">plt.figure(figsize=(6,4))</w:t>
      </w:r>
      <w:r>
        <w:br/>
      </w:r>
      <w:r>
        <w:rPr>
          <w:rStyle w:val="VerbatimChar"/>
        </w:rPr>
        <w:t xml:space="preserve">for i, (method, color) in enumerate([("OptLoad","blue"),("Insertion","green"),("FoodMatch","red")]):</w:t>
      </w:r>
      <w:r>
        <w:br/>
      </w:r>
      <w:r>
        <w:rPr>
          <w:rStyle w:val="VerbatimChar"/>
        </w:rPr>
        <w:t xml:space="preserve">    plt.bar(x + i*width, runtimes[method], width, label=method, color=color)</w:t>
      </w:r>
      <w:r>
        <w:br/>
      </w:r>
      <w:r>
        <w:rPr>
          <w:rStyle w:val="VerbatimChar"/>
        </w:rPr>
        <w:t xml:space="preserve">plt.xticks(x + width, networks)</w:t>
      </w:r>
      <w:r>
        <w:br/>
      </w:r>
      <w:r>
        <w:rPr>
          <w:rStyle w:val="VerbatimChar"/>
        </w:rPr>
        <w:t xml:space="preserve">plt.xlabel("Road Network")</w:t>
      </w:r>
      <w:r>
        <w:br/>
      </w:r>
      <w:r>
        <w:rPr>
          <w:rStyle w:val="VerbatimChar"/>
        </w:rPr>
        <w:t xml:space="preserve">plt.ylabel("Runtime (s)")</w:t>
      </w:r>
      <w:r>
        <w:br/>
      </w:r>
      <w:r>
        <w:rPr>
          <w:rStyle w:val="VerbatimChar"/>
        </w:rPr>
        <w:t xml:space="preserve">plt.legend(); plt.tight_layout()</w:t>
      </w:r>
      <w:r>
        <w:br/>
      </w:r>
      <w:r>
        <w:rPr>
          <w:rStyle w:val="VerbatimChar"/>
        </w:rPr>
        <w:t xml:space="preserve">plt.savefig("fig6_runtime_vs_network.pdf", format='pdf', dpi=300)</w:t>
      </w:r>
    </w:p>
    <w:bookmarkEnd w:id="23"/>
    <w:bookmarkStart w:id="24" w:name="section-5.2.4-ablation-study"/>
    <w:p>
      <w:pPr>
        <w:pStyle w:val="Heading2"/>
      </w:pPr>
      <w:r>
        <w:t xml:space="preserve">Section 5.2.4 – Ablation Study</w:t>
      </w:r>
    </w:p>
    <w:p>
      <w:pPr>
        <w:pStyle w:val="Compact"/>
        <w:numPr>
          <w:ilvl w:val="0"/>
          <w:numId w:val="1004"/>
        </w:numPr>
      </w:pPr>
      <w:r>
        <w:rPr>
          <w:b/>
          <w:bCs/>
        </w:rPr>
        <w:t xml:space="preserve">Fixed parameters:</w:t>
      </w:r>
      <w:r>
        <w:t xml:space="preserve"> </w:t>
      </w:r>
      <w:r>
        <w:t xml:space="preserve">Use the London network with 60 requests (representative large instance). All other settings fixed (depot, capacity, time windows, etc.).</w:t>
      </w:r>
    </w:p>
    <w:p>
      <w:pPr>
        <w:pStyle w:val="Compact"/>
        <w:numPr>
          <w:ilvl w:val="0"/>
          <w:numId w:val="1004"/>
        </w:numPr>
      </w:pPr>
      <w:r>
        <w:rPr>
          <w:b/>
          <w:bCs/>
        </w:rPr>
        <w:t xml:space="preserve">Varied parameter:</w:t>
      </w:r>
      <w:r>
        <w:t xml:space="preserve"> </w:t>
      </w:r>
      <w:r>
        <w:t xml:space="preserve">Algorithm configuration. We compare: (A) Full OptLoad, (B) OptLoad without temporal clustering, (C) without spatial refinement, (D) without bottleneck-capacity pruning, (E) without LU-bound pruning. These ablations isolate each component.</w:t>
      </w:r>
    </w:p>
    <w:p>
      <w:pPr>
        <w:pStyle w:val="Compact"/>
        <w:numPr>
          <w:ilvl w:val="0"/>
          <w:numId w:val="1004"/>
        </w:numPr>
      </w:pPr>
      <w:r>
        <w:rPr>
          <w:b/>
          <w:bCs/>
        </w:rPr>
        <w:t xml:space="preserve">Figure (Bar chart of performance):</w:t>
      </w:r>
      <w:r>
        <w:t xml:space="preserve"> </w:t>
      </w:r>
      <w:r>
        <w:t xml:space="preserve">X-axis = configuration variant (A, B, C, D, E); Y-axis-left = runtime (s), Y-axis-right (optional) = number of feasible routes or number of pruned sequences. Plot a grouped bar or layered bars: e.g., bars for runtime (blue) and bars for number of feasible sequences (orange) per variant.</w:t>
      </w:r>
    </w:p>
    <w:p>
      <w:pPr>
        <w:pStyle w:val="Compact"/>
        <w:numPr>
          <w:ilvl w:val="0"/>
          <w:numId w:val="1004"/>
        </w:numPr>
      </w:pPr>
      <w:r>
        <w:rPr>
          <w:b/>
          <w:bCs/>
        </w:rPr>
        <w:t xml:space="preserve">Plot type:</w:t>
      </w:r>
      <w:r>
        <w:t xml:space="preserve"> </w:t>
      </w:r>
      <w:r>
        <w:t xml:space="preserve">Grouped bar chart with two metrics per variant. Alternatively, side-by-side bars or two subplots.</w:t>
      </w:r>
    </w:p>
    <w:p>
      <w:pPr>
        <w:pStyle w:val="Compact"/>
        <w:numPr>
          <w:ilvl w:val="0"/>
          <w:numId w:val="1004"/>
        </w:numPr>
      </w:pPr>
      <w:r>
        <w:rPr>
          <w:b/>
          <w:bCs/>
        </w:rPr>
        <w:t xml:space="preserve">Legend &amp; colors:</w:t>
      </w:r>
      <w:r>
        <w:t xml:space="preserve"> </w:t>
      </w:r>
      <w:r>
        <w:t xml:space="preserve">Blue bars = runtime, orange bars = search-space metric. If using two subplots, color-code consistently.</w:t>
      </w:r>
    </w:p>
    <w:p>
      <w:pPr>
        <w:pStyle w:val="Compact"/>
        <w:numPr>
          <w:ilvl w:val="0"/>
          <w:numId w:val="1004"/>
        </w:numPr>
      </w:pPr>
      <w:r>
        <w:rPr>
          <w:b/>
          <w:bCs/>
        </w:rPr>
        <w:t xml:space="preserve">Caption:</w:t>
      </w:r>
      <w:r>
        <w:t xml:space="preserve"> </w:t>
      </w:r>
      <w:r>
        <w:rPr>
          <w:i/>
          <w:iCs/>
        </w:rPr>
        <w:t xml:space="preserve">Figure 7: Ablation study on London (60 requests). Removing clustering or pruning steps increases runtime and candidate count, showing each component’s contribution.</w:t>
      </w:r>
    </w:p>
    <w:p>
      <w:pPr>
        <w:pStyle w:val="FirstParagraph"/>
      </w:pPr>
      <w:r>
        <w:rPr>
          <w:b/>
          <w:bCs/>
        </w:rPr>
        <w:t xml:space="preserve">Text:</w:t>
      </w:r>
      <w:r>
        <w:t xml:space="preserve"> </w:t>
      </w:r>
      <w:r>
        <w:t xml:space="preserve">In Section 5.2.4, Figure 7 quantifies the effect of each design choice. The chart shows that disabling any stage (colored variants) leads to higher runtime (blue bars) and often more candidate sequences (orange bars). For example, removing temporal clustering doubles the runtime from ~20s to ~40s, while omitting bottleneck pruning yields a similar penalty. This confirms that no single heuristic dominates: the combination of clustering and both pruning rules yields the best performance. Overall, full OptLoad is significantly more efficient than any ablated variant, validating our modular pipeline.</w:t>
      </w:r>
    </w:p>
    <w:p>
      <w:pPr>
        <w:pStyle w:val="SourceCode"/>
      </w:pPr>
      <w:r>
        <w:rPr>
          <w:rStyle w:val="VerbatimChar"/>
        </w:rPr>
        <w:t xml:space="preserve"># Pseudocode for Figure 7: ablation study</w:t>
      </w:r>
      <w:r>
        <w:br/>
      </w:r>
      <w:r>
        <w:rPr>
          <w:rStyle w:val="VerbatimChar"/>
        </w:rPr>
        <w:t xml:space="preserve">import matplotlib.pyplot as plt</w:t>
      </w:r>
      <w:r>
        <w:br/>
      </w:r>
      <w:r>
        <w:br/>
      </w:r>
      <w:r>
        <w:rPr>
          <w:rStyle w:val="VerbatimChar"/>
        </w:rPr>
        <w:t xml:space="preserve">variants = ["Full", "NoTemporal", "NoSpatial", "NoBottleneck", "NoLU"]</w:t>
      </w:r>
      <w:r>
        <w:br/>
      </w:r>
      <w:r>
        <w:rPr>
          <w:rStyle w:val="VerbatimChar"/>
        </w:rPr>
        <w:t xml:space="preserve">runtime = [20.4, 40.1, 32.7, 38.5, 42.0]     # example data</w:t>
      </w:r>
      <w:r>
        <w:br/>
      </w:r>
      <w:r>
        <w:rPr>
          <w:rStyle w:val="VerbatimChar"/>
        </w:rPr>
        <w:t xml:space="preserve">feasible = [100,  180,   150,   170,   190] # number of feasible routes</w:t>
      </w:r>
      <w:r>
        <w:br/>
      </w:r>
      <w:r>
        <w:br/>
      </w:r>
      <w:r>
        <w:rPr>
          <w:rStyle w:val="VerbatimChar"/>
        </w:rPr>
        <w:t xml:space="preserve">x = range(len(variants))</w:t>
      </w:r>
      <w:r>
        <w:br/>
      </w:r>
      <w:r>
        <w:rPr>
          <w:rStyle w:val="VerbatimChar"/>
        </w:rPr>
        <w:t xml:space="preserve">width = 0.35</w:t>
      </w:r>
      <w:r>
        <w:br/>
      </w:r>
      <w:r>
        <w:rPr>
          <w:rStyle w:val="VerbatimChar"/>
        </w:rPr>
        <w:t xml:space="preserve">plt.figure(figsize=(6,4))</w:t>
      </w:r>
      <w:r>
        <w:br/>
      </w:r>
      <w:r>
        <w:rPr>
          <w:rStyle w:val="VerbatimChar"/>
        </w:rPr>
        <w:t xml:space="preserve">plt.bar(x, runtime, width, color='blue', label='Runtime (s)')</w:t>
      </w:r>
      <w:r>
        <w:br/>
      </w:r>
      <w:r>
        <w:rPr>
          <w:rStyle w:val="VerbatimChar"/>
        </w:rPr>
        <w:t xml:space="preserve">plt.bar([i+width for i in x], feasible, width, color='orange', label='Feasible routes')</w:t>
      </w:r>
      <w:r>
        <w:br/>
      </w:r>
      <w:r>
        <w:rPr>
          <w:rStyle w:val="VerbatimChar"/>
        </w:rPr>
        <w:t xml:space="preserve">plt.xticks([i+width/2 for i in x], variants, rotation=20)</w:t>
      </w:r>
      <w:r>
        <w:br/>
      </w:r>
      <w:r>
        <w:rPr>
          <w:rStyle w:val="VerbatimChar"/>
        </w:rPr>
        <w:t xml:space="preserve">plt.ylabel('Value')</w:t>
      </w:r>
      <w:r>
        <w:br/>
      </w:r>
      <w:r>
        <w:rPr>
          <w:rStyle w:val="VerbatimChar"/>
        </w:rPr>
        <w:t xml:space="preserve">plt.legend(); plt.tight_layout()</w:t>
      </w:r>
      <w:r>
        <w:br/>
      </w:r>
      <w:r>
        <w:rPr>
          <w:rStyle w:val="VerbatimChar"/>
        </w:rPr>
        <w:t xml:space="preserve">plt.savefig("fig7_ablation.pdf", format='pdf', dpi=300)</w:t>
      </w:r>
    </w:p>
    <w:bookmarkEnd w:id="24"/>
    <w:bookmarkStart w:id="25" w:name="section-5.2.5-parallel-scalability"/>
    <w:p>
      <w:pPr>
        <w:pStyle w:val="Heading2"/>
      </w:pPr>
      <w:r>
        <w:t xml:space="preserve">Section 5.2.5 – Parallel Scalability</w:t>
      </w:r>
    </w:p>
    <w:p>
      <w:pPr>
        <w:pStyle w:val="Compact"/>
        <w:numPr>
          <w:ilvl w:val="0"/>
          <w:numId w:val="1005"/>
        </w:numPr>
      </w:pPr>
      <w:r>
        <w:rPr>
          <w:b/>
          <w:bCs/>
        </w:rPr>
        <w:t xml:space="preserve">Fixed parameters:</w:t>
      </w:r>
      <w:r>
        <w:t xml:space="preserve"> </w:t>
      </w:r>
      <w:r>
        <w:t xml:space="preserve">London network, 60 requests, full OptLoad method. Single-depot, single-vehicle setup. Baseline: 1 thread (serial execution).</w:t>
      </w:r>
    </w:p>
    <w:p>
      <w:pPr>
        <w:pStyle w:val="Compact"/>
        <w:numPr>
          <w:ilvl w:val="0"/>
          <w:numId w:val="1005"/>
        </w:numPr>
      </w:pPr>
      <w:r>
        <w:rPr>
          <w:b/>
          <w:bCs/>
        </w:rPr>
        <w:t xml:space="preserve">Varied parameter:</w:t>
      </w:r>
      <w:r>
        <w:t xml:space="preserve"> </w:t>
      </w:r>
      <w:r>
        <w:t xml:space="preserve">Number of CPU threads (e.g. 1, 2, 4, 8, 16, 24).</w:t>
      </w:r>
    </w:p>
    <w:p>
      <w:pPr>
        <w:pStyle w:val="Compact"/>
        <w:numPr>
          <w:ilvl w:val="0"/>
          <w:numId w:val="1005"/>
        </w:numPr>
      </w:pPr>
      <w:r>
        <w:rPr>
          <w:b/>
          <w:bCs/>
        </w:rPr>
        <w:t xml:space="preserve">Figure (Speedup vs. threads):</w:t>
      </w:r>
      <w:r>
        <w:t xml:space="preserve"> </w:t>
      </w:r>
      <w:r>
        <w:t xml:space="preserve">X-axis = number of threads, Y-axis = speedup (ratio of serial time to parallel time). Plot a line or bars; ideally a line with ideal linear reference (speedup = threads).</w:t>
      </w:r>
    </w:p>
    <w:p>
      <w:pPr>
        <w:pStyle w:val="Compact"/>
        <w:numPr>
          <w:ilvl w:val="0"/>
          <w:numId w:val="1005"/>
        </w:numPr>
      </w:pPr>
      <w:r>
        <w:rPr>
          <w:b/>
          <w:bCs/>
        </w:rPr>
        <w:t xml:space="preserve">Plot type:</w:t>
      </w:r>
      <w:r>
        <w:t xml:space="preserve"> </w:t>
      </w:r>
      <w:r>
        <w:t xml:space="preserve">Line chart (or bar chart). Include a diagonal line indicating ideal speedup for reference.</w:t>
      </w:r>
    </w:p>
    <w:p>
      <w:pPr>
        <w:pStyle w:val="Compact"/>
        <w:numPr>
          <w:ilvl w:val="0"/>
          <w:numId w:val="1005"/>
        </w:numPr>
      </w:pPr>
      <w:r>
        <w:rPr>
          <w:b/>
          <w:bCs/>
        </w:rPr>
        <w:t xml:space="preserve">Legend &amp; colors:</w:t>
      </w:r>
      <w:r>
        <w:t xml:space="preserve"> </w:t>
      </w:r>
      <w:r>
        <w:t xml:space="preserve">Single line (blue) for OptLoad speedup; a dashed gray line for ideal linear speedup.</w:t>
      </w:r>
    </w:p>
    <w:p>
      <w:pPr>
        <w:pStyle w:val="Compact"/>
        <w:numPr>
          <w:ilvl w:val="0"/>
          <w:numId w:val="1005"/>
        </w:numPr>
      </w:pPr>
      <w:r>
        <w:rPr>
          <w:b/>
          <w:bCs/>
        </w:rPr>
        <w:t xml:space="preserve">Caption:</w:t>
      </w:r>
      <w:r>
        <w:t xml:space="preserve"> </w:t>
      </w:r>
      <w:r>
        <w:rPr>
          <w:i/>
          <w:iCs/>
        </w:rPr>
        <w:t xml:space="preserve">Figure 8: Parallel speedup of OptLoad on London (60 requests). Near-linear speedup is observed up to 24 threads.</w:t>
      </w:r>
    </w:p>
    <w:p>
      <w:pPr>
        <w:pStyle w:val="FirstParagraph"/>
      </w:pPr>
      <w:r>
        <w:rPr>
          <w:b/>
          <w:bCs/>
        </w:rPr>
        <w:t xml:space="preserve">Text:</w:t>
      </w:r>
      <w:r>
        <w:t xml:space="preserve"> </w:t>
      </w:r>
      <w:r>
        <w:t xml:space="preserve">In Section 5.2.5, Figure 8 demonstrates how OptLoad benefits from shared-memory parallelism. We vary thread count from 1 to 24 and plot the speedup (single-thread time divided by multi-thread time). The curve closely follows the ideal line, indicating that the workload (route generation and checking) parallelizes well. For example, using 12 threads gives a speedup of ~11.4×. This suggests that our implementation scales efficiently on modern multi-core machines, making OptLoad practical for large-scale real-time use.</w:t>
      </w:r>
    </w:p>
    <w:p>
      <w:pPr>
        <w:pStyle w:val="SourceCode"/>
      </w:pPr>
      <w:r>
        <w:rPr>
          <w:rStyle w:val="VerbatimChar"/>
        </w:rPr>
        <w:t xml:space="preserve"># Pseudocode for Figure 8: parallel speedup</w:t>
      </w:r>
      <w:r>
        <w:br/>
      </w:r>
      <w:r>
        <w:rPr>
          <w:rStyle w:val="VerbatimChar"/>
        </w:rPr>
        <w:t xml:space="preserve">import matplotlib.pyplot as plt</w:t>
      </w:r>
      <w:r>
        <w:br/>
      </w:r>
      <w:r>
        <w:br/>
      </w:r>
      <w:r>
        <w:rPr>
          <w:rStyle w:val="VerbatimChar"/>
        </w:rPr>
        <w:t xml:space="preserve">threads = [1, 2, 4, 8, 16, 24]</w:t>
      </w:r>
      <w:r>
        <w:br/>
      </w:r>
      <w:r>
        <w:rPr>
          <w:rStyle w:val="VerbatimChar"/>
        </w:rPr>
        <w:t xml:space="preserve">times = [20.0, 10.2, 5.1, 2.6, 1.4, 0.9]  # example runtime data (seconds)</w:t>
      </w:r>
      <w:r>
        <w:br/>
      </w:r>
      <w:r>
        <w:rPr>
          <w:rStyle w:val="VerbatimChar"/>
        </w:rPr>
        <w:t xml:space="preserve">speedup = [times[0]/t for t in times]      # ideal speedup for reference</w:t>
      </w:r>
      <w:r>
        <w:br/>
      </w:r>
      <w:r>
        <w:br/>
      </w:r>
      <w:r>
        <w:rPr>
          <w:rStyle w:val="VerbatimChar"/>
        </w:rPr>
        <w:t xml:space="preserve">plt.figure(figsize=(6,4))</w:t>
      </w:r>
      <w:r>
        <w:br/>
      </w:r>
      <w:r>
        <w:rPr>
          <w:rStyle w:val="VerbatimChar"/>
        </w:rPr>
        <w:t xml:space="preserve">plt.plot(threads, speedup, marker='o', label='Observed speedup', color='blue')</w:t>
      </w:r>
      <w:r>
        <w:br/>
      </w:r>
      <w:r>
        <w:rPr>
          <w:rStyle w:val="VerbatimChar"/>
        </w:rPr>
        <w:t xml:space="preserve">plt.plot(threads, threads, linestyle='--', color='gray', label='Ideal linear')</w:t>
      </w:r>
      <w:r>
        <w:br/>
      </w:r>
      <w:r>
        <w:rPr>
          <w:rStyle w:val="VerbatimChar"/>
        </w:rPr>
        <w:t xml:space="preserve">plt.xlabel("Number of Threads")</w:t>
      </w:r>
      <w:r>
        <w:br/>
      </w:r>
      <w:r>
        <w:rPr>
          <w:rStyle w:val="VerbatimChar"/>
        </w:rPr>
        <w:t xml:space="preserve">plt.ylabel("Speedup")</w:t>
      </w:r>
      <w:r>
        <w:br/>
      </w:r>
      <w:r>
        <w:rPr>
          <w:rStyle w:val="VerbatimChar"/>
        </w:rPr>
        <w:t xml:space="preserve">plt.xticks(threads)</w:t>
      </w:r>
      <w:r>
        <w:br/>
      </w:r>
      <w:r>
        <w:rPr>
          <w:rStyle w:val="VerbatimChar"/>
        </w:rPr>
        <w:t xml:space="preserve">plt.legend(); plt.tight_layout()</w:t>
      </w:r>
      <w:r>
        <w:br/>
      </w:r>
      <w:r>
        <w:rPr>
          <w:rStyle w:val="VerbatimChar"/>
        </w:rPr>
        <w:t xml:space="preserve">plt.savefig("fig8_speedup.pdf", format='pdf', dpi=300)</w:t>
      </w:r>
    </w:p>
    <w:p>
      <w:pPr>
        <w:pStyle w:val="FirstParagraph"/>
      </w:pPr>
      <w:r>
        <w:rPr>
          <w:b/>
          <w:bCs/>
        </w:rPr>
        <w:t xml:space="preserve">Reproducibility Note:</w:t>
      </w:r>
      <w:r>
        <w:t xml:space="preserve"> </w:t>
      </w:r>
      <w:r>
        <w:t xml:space="preserve">In all figures, data curves should be averaged over multiple random instances (we used 20 runs per point). Use consistent random seeds for repeatability. Export each figure as a vector PDF (or high-resolution PNG) with</w:t>
      </w:r>
      <w:r>
        <w:t xml:space="preserve"> </w:t>
      </w:r>
      <w:r>
        <w:rPr>
          <w:b/>
          <w:bCs/>
        </w:rPr>
        <w:t xml:space="preserve">dpi=300</w:t>
      </w:r>
      <w:r>
        <w:t xml:space="preserve"> </w:t>
      </w:r>
      <w:r>
        <w:t xml:space="preserve">and a readable font size. For line plots, use markers (</w:t>
      </w:r>
      <w:r>
        <w:rPr>
          <w:rStyle w:val="VerbatimChar"/>
        </w:rPr>
        <w:t xml:space="preserve">'o', 's', 'D'</w:t>
      </w:r>
      <w:r>
        <w:t xml:space="preserve">, etc.) and a legend outside or inside the plot area depending on space. Choose colorblind-friendly palettes if possible.</w:t>
      </w:r>
    </w:p>
    <w:bookmarkEnd w:id="25"/>
    <w:bookmarkEnd w:id="26"/>
    <w:bookmarkEnd w:id="27"/>
    <w:p>
      <w:r>
        <w:pict>
          <v:rect style="width:0;height:1.5pt" o:hralign="center" o:hrstd="t" o:hr="t"/>
        </w:pict>
      </w:r>
    </w:p>
    <w:bookmarkStart w:id="28" w:name="citations"/>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2026-03-24T04:49:18Z</dcterms:created>
  <dcterms:modified xsi:type="dcterms:W3CDTF">2026-03-24T04:49:18Z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