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D6" w:rsidRPr="006279D6" w:rsidRDefault="00CE5A5C" w:rsidP="006279D6">
      <w:pPr>
        <w:numPr>
          <w:ilvl w:val="0"/>
          <w:numId w:val="1"/>
        </w:numPr>
        <w:shd w:val="clear" w:color="auto" w:fill="FFFFFF"/>
        <w:spacing w:after="0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hyperlink r:id="rId5" w:tgtFrame="_blank" w:history="1">
        <w:r w:rsidR="006279D6" w:rsidRPr="006279D6">
          <w:rPr>
            <w:rFonts w:asciiTheme="majorBidi" w:eastAsia="Times New Roman" w:hAnsiTheme="majorBidi" w:cstheme="majorBidi"/>
            <w:color w:val="000000" w:themeColor="text1"/>
            <w:sz w:val="24"/>
            <w:szCs w:val="24"/>
            <w:lang w:eastAsia="fr-FR"/>
          </w:rPr>
          <w:t>Loi d’orientation n°96-6 du 31 janvier 1996, relative à la recherche scientifique et au développement technologique.</w:t>
        </w:r>
      </w:hyperlink>
    </w:p>
    <w:p w:rsidR="006279D6" w:rsidRPr="006279D6" w:rsidRDefault="00CE5A5C" w:rsidP="006279D6">
      <w:pPr>
        <w:numPr>
          <w:ilvl w:val="0"/>
          <w:numId w:val="2"/>
        </w:numPr>
        <w:shd w:val="clear" w:color="auto" w:fill="FFFFFF"/>
        <w:spacing w:after="0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hyperlink r:id="rId6" w:tgtFrame="_blank" w:history="1">
        <w:r w:rsidR="006279D6" w:rsidRPr="006279D6">
          <w:rPr>
            <w:rFonts w:asciiTheme="majorBidi" w:eastAsia="Times New Roman" w:hAnsiTheme="majorBidi" w:cstheme="majorBidi"/>
            <w:color w:val="000000" w:themeColor="text1"/>
            <w:sz w:val="24"/>
            <w:szCs w:val="24"/>
            <w:lang w:eastAsia="fr-FR"/>
          </w:rPr>
          <w:t>Loi n°2000-68 du 17 juillet 2000, modifiant certaines dispositions de la loi d’orientation n°96-6 du 31 janvier 1996, relative à la recherche scientifique et au développement technologique. </w:t>
        </w:r>
      </w:hyperlink>
    </w:p>
    <w:p w:rsidR="006279D6" w:rsidRPr="006279D6" w:rsidRDefault="00CE5A5C" w:rsidP="006279D6">
      <w:pPr>
        <w:numPr>
          <w:ilvl w:val="0"/>
          <w:numId w:val="3"/>
        </w:numPr>
        <w:shd w:val="clear" w:color="auto" w:fill="FFFFFF"/>
        <w:spacing w:after="0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hyperlink r:id="rId7" w:tgtFrame="_blank" w:history="1">
        <w:r w:rsidR="006279D6" w:rsidRPr="006279D6">
          <w:rPr>
            <w:rFonts w:asciiTheme="majorBidi" w:eastAsia="Times New Roman" w:hAnsiTheme="majorBidi" w:cstheme="majorBidi"/>
            <w:color w:val="000000" w:themeColor="text1"/>
            <w:sz w:val="24"/>
            <w:szCs w:val="24"/>
            <w:lang w:eastAsia="fr-FR"/>
          </w:rPr>
          <w:t>Loi n°2002-53 du 3 juin 2002, complétant la loi d’orientation n°96-6 du 31 janvier 1996, relative à la recherche scientifique et au développement technologique.</w:t>
        </w:r>
      </w:hyperlink>
    </w:p>
    <w:p w:rsidR="006279D6" w:rsidRPr="006279D6" w:rsidRDefault="00CE5A5C" w:rsidP="006279D6">
      <w:pPr>
        <w:numPr>
          <w:ilvl w:val="0"/>
          <w:numId w:val="4"/>
        </w:numPr>
        <w:shd w:val="clear" w:color="auto" w:fill="FFFFFF"/>
        <w:spacing w:after="0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hyperlink r:id="rId8" w:tgtFrame="_blank" w:history="1">
        <w:r w:rsidR="006279D6" w:rsidRPr="006279D6">
          <w:rPr>
            <w:rFonts w:asciiTheme="majorBidi" w:eastAsia="Times New Roman" w:hAnsiTheme="majorBidi" w:cstheme="majorBidi"/>
            <w:color w:val="000000" w:themeColor="text1"/>
            <w:sz w:val="24"/>
            <w:szCs w:val="24"/>
            <w:lang w:eastAsia="fr-FR"/>
          </w:rPr>
          <w:t>Loi n° 2006-73 du 9 novembre 2006, modifiant et complétant la loi d’orientation n°96-6 du 31 janvier 1996, relative à la recherche scientifique et au développement technologique.</w:t>
        </w:r>
      </w:hyperlink>
    </w:p>
    <w:p w:rsidR="006279D6" w:rsidRPr="006279D6" w:rsidRDefault="006279D6" w:rsidP="006279D6">
      <w:pPr>
        <w:numPr>
          <w:ilvl w:val="0"/>
          <w:numId w:val="4"/>
        </w:numPr>
        <w:shd w:val="clear" w:color="auto" w:fill="FFFFFF"/>
        <w:spacing w:after="0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6279D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Décret n° 95-999 du 5 juin 1995, fixant l'organisation et les modalités de fonctionnement des pôles régionaux de recherche-développement agricole à l'institution de la recherche et de l'enseignement supérieur agricoles</w:t>
      </w:r>
    </w:p>
    <w:p w:rsidR="006279D6" w:rsidRPr="006279D6" w:rsidRDefault="006279D6" w:rsidP="006279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6279D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Décret n° 2006-3057 du 20 novembre 2006, portant création du centre régional des recherches en horticulture et agriculture biologique et fixant son organisation et les modalités de son fonctionnement.</w:t>
      </w:r>
    </w:p>
    <w:p w:rsidR="006279D6" w:rsidRPr="006279D6" w:rsidRDefault="006279D6" w:rsidP="006279D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6279D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Décret n° 97-938 du 19 mai 1997, portant organisation scientifique, administrative et financière des établissements publics de recherche scientifique et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Pr="006279D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modalités de leur fonctionnement.</w:t>
      </w:r>
    </w:p>
    <w:p w:rsidR="00174583" w:rsidRDefault="00174583"/>
    <w:sectPr w:rsidR="00174583" w:rsidSect="0017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45382"/>
    <w:multiLevelType w:val="multilevel"/>
    <w:tmpl w:val="AD3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4162EE"/>
    <w:multiLevelType w:val="multilevel"/>
    <w:tmpl w:val="025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E3262A"/>
    <w:multiLevelType w:val="multilevel"/>
    <w:tmpl w:val="BF7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641FF6"/>
    <w:multiLevelType w:val="multilevel"/>
    <w:tmpl w:val="AE1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279D6"/>
    <w:rsid w:val="0015225C"/>
    <w:rsid w:val="00174583"/>
    <w:rsid w:val="006279D6"/>
    <w:rsid w:val="00CE5A5C"/>
    <w:rsid w:val="00F17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5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279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esa.agrinet.tn/jort/LOI/Loi%20n%C2%B0%202006-73%20du%209%20novembre%20200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resa.agrinet.tn/jort/LOI/Loi%20n%C2%B02002-53%20du%203%20juin%2020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resa.agrinet.tn/jort/LOI/Loi%20n%C2%B0%202000-68%20du%2017%20juillet%202000.pdf" TargetMode="External"/><Relationship Id="rId5" Type="http://schemas.openxmlformats.org/officeDocument/2006/relationships/hyperlink" Target="http://iresa.agrinet.tn/jort/LOI/Loi%20d%E2%80%99orientation%20n%C2%B096-6%20du%2031%20janvier%201996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asmalaarif</dc:creator>
  <cp:lastModifiedBy>asmalaarif</cp:lastModifiedBy>
  <cp:revision>2</cp:revision>
  <dcterms:created xsi:type="dcterms:W3CDTF">2024-05-31T16:26:00Z</dcterms:created>
  <dcterms:modified xsi:type="dcterms:W3CDTF">2024-05-31T16:26:00Z</dcterms:modified>
</cp:coreProperties>
</file>