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Olhava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na tela, a palma aberta, antes que ele começasse.</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até o térreo.</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w:t>
      </w:r>
    </w:p>
    <w:p>
      <w:r>
        <w:t xml:space="preserve">O senhor Hayashi veio pessoalmente numa quinta de julho, de terno azul-marinho apesar do calor, e recusou o chá. Sentou na sala de vidro com uma pasta fina sobre os joelhos e falou olhando para a pasta.</w:t>
      </w:r>
    </w:p>
    <w:p>
      <w:pPr>
        <w:ind w:firstLine="0"/>
      </w:pPr>
      <w:r>
        <w:t xml:space="preserve">— As análises vão demorar mais.</w:t>
      </w:r>
    </w:p>
    <w:p>
      <w:pPr>
        <w:ind w:firstLine="0"/>
      </w:pPr>
      <w:r>
        <w:t xml:space="preserve">— Quanto mais?</w:t>
      </w:r>
    </w:p>
    <w:p>
      <w:pPr>
        <w:ind w:firstLine="0"/>
      </w:pPr>
      <w:r>
        <w:t xml:space="preserve">— Não sei dizer. — Ele virou uma folha que não precisava virar. — A diretoria pediu cautela com os casos sem visto permanente. Não é uma regra. É um pedido.</w:t>
      </w:r>
    </w:p>
    <w:p>
      <w:r>
        <w:t xml:space="preserve">Miguel conhecia a diferença. Um pedido de diretoria era uma regra que ninguém tinha coragem de assinar.</w:t>
      </w:r>
    </w:p>
    <w:p>
      <w:pPr>
        <w:ind w:firstLine="0"/>
      </w:pPr>
      <w:r>
        <w:t xml:space="preserve">— E o senhor está me pedindo o quê?</w:t>
      </w:r>
    </w:p>
    <w:p>
      <w:pPr>
        <w:ind w:firstLine="0"/>
      </w:pPr>
      <w:r>
        <w:t xml:space="preserve">O senhor Hayashi ergueu os olhos da pasta.</w:t>
      </w:r>
    </w:p>
    <w:p>
      <w:pPr>
        <w:ind w:firstLine="0"/>
      </w:pPr>
      <w:r>
        <w:t xml:space="preserve">— Que a Mirai mande menos desses casos, por um tempo. Para a linha não fechar.</w:t>
      </w:r>
    </w:p>
    <w:p>
      <w:r>
        <w:t xml:space="preserve">Na parede atrás dele, o papel com o horário de atendimento em três línguas tinha amarelado nas bordas. Miguel pensou no Mateo, que não tinha visto permanente. Pensou na dona Cida, que tinha.</w:t>
      </w:r>
    </w:p>
    <w:p>
      <w:pPr>
        <w:ind w:firstLine="0"/>
      </w:pPr>
      <w:r>
        <w:t xml:space="preserve">— Eu mando os casos que eu acredito — disse. — Todos. O senhor recusa os que precisar recusar.</w:t>
      </w:r>
    </w:p>
    <w:p>
      <w:r>
        <w:t xml:space="preserve">O senhor Hayashi ficou calado um tempo. Depois fechou a pasta e se inclinou, um pouco mais do que a cortesia pedia.</w:t>
      </w:r>
    </w:p>
    <w:p>
      <w:pPr>
        <w:ind w:firstLine="0"/>
      </w:pPr>
      <w:r>
        <w:t xml:space="preserve">— Eu sabia que o senhor ia dizer isso — disse. — Por isso vim eu.</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A campanha de internet, que trazia contatos de pessoas que não podiam comprar nada.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com cara de quem fazia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parou na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olhou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V</dc:title>
  <dc:subject/>
  <dc:creator>Alan Yamanaka</dc:creator>
  <cp:keywords/>
  <dc:description>Versão 2 do manuscrito</dc:description>
  <cp:lastModifiedBy/>
  <cp:revision>1</cp:revision>
  <dcterms:created xsi:type="dcterms:W3CDTF">2026-09-30T07:08:23Z</dcterms:created>
  <dcterms:modified xsi:type="dcterms:W3CDTF">2026-09-30T07:08:23Z</dcterms:modified>
  <cp:category/>
</cp:coreProperties>
</file>