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地方都市の公共交通再編計画</w:t>
      </w:r>
    </w:p>
    <w:p>
      <w:pPr>
        <w:jc w:val="center"/>
      </w:pPr>
      <w:r>
        <w:rPr>
          <w:rFonts w:ascii="Yu Gothic" w:hAnsi="Yu Gothic" w:eastAsia="Yu Gothic"/>
          <w:color w:val="505A6E"/>
          <w:sz w:val="22"/>
        </w:rPr>
        <w:t>Part 6 AI文書要約ツール テスト文書</w:t>
      </w:r>
    </w:p>
    <w:p>
      <w:pPr>
        <w:pStyle w:val="Heading1"/>
      </w:pPr>
      <w:r>
        <w:t>背景</w:t>
      </w:r>
    </w:p>
    <w:p>
      <w:pPr>
        <w:spacing w:after="140" w:line="324" w:lineRule="auto"/>
      </w:pPr>
      <w:r>
        <w:t>ある地方都市では、人口減少と高齢化に対応するため、2027年度から公共交通を再編する計画を進めている。市の人口は2000年の約18万人から2026年には約14万人へ減少し、特に郊外では路線バスの利用者が大幅に減っている。一方、自家用車を運転できない高齢者や学生にとって、バスは通院、通学、買い物に欠かせない移動手段である。</w:t>
      </w:r>
    </w:p>
    <w:p>
      <w:pPr>
        <w:pStyle w:val="Heading1"/>
      </w:pPr>
      <w:r>
        <w:t>現状の課題</w:t>
      </w:r>
    </w:p>
    <w:p>
      <w:pPr>
        <w:spacing w:after="140" w:line="324" w:lineRule="auto"/>
      </w:pPr>
      <w:r>
        <w:t>現在、市内では民間会社2社が合計38路線を運行している。しかし、運転手不足と燃料費の上昇により、年間の運行経費は5年前と比べて約22パーセント増加した。利用者が少ない路線では、乗客1人を運ぶために必要な公費が2,000円を超える場合もある。市は毎年約4億円の補助金を支出している。</w:t>
      </w:r>
    </w:p>
    <w:p>
      <w:pPr>
        <w:pStyle w:val="Heading1"/>
      </w:pPr>
      <w:r>
        <w:t>再編案</w:t>
      </w:r>
    </w:p>
    <w:p>
      <w:pPr>
        <w:spacing w:after="140" w:line="324" w:lineRule="auto"/>
      </w:pPr>
      <w:r>
        <w:t>利用者の多い幹線は30分間隔で運行し、郊外の住宅地では予約制の小型乗合車を導入する。利用者は電話またはスマートフォンから乗車時刻と場所を予約し、最寄りの駅、病院、商業施設まで移動できる。実証実験では、平均待ち時間が18分から11分へ短縮され、利用者1人当たりの運行費も約25パーセント減少した。</w:t>
      </w:r>
    </w:p>
    <w:p>
      <w:pPr>
        <w:pStyle w:val="Heading1"/>
      </w:pPr>
      <w:r>
        <w:t>利用支援</w:t>
      </w:r>
    </w:p>
    <w:p>
      <w:pPr>
        <w:spacing w:after="140" w:line="324" w:lineRule="auto"/>
      </w:pPr>
      <w:r>
        <w:t>予約制交通に慣れていない人への対応として、市は電話予約窓口を設け、公民館で操作説明会を開催する。病院の診療開始前や高校の登校時間帯には、予約不要の定時便も運行する。高齢者のデジタル利用格差と需要集中の双方へ対応する。</w:t>
      </w:r>
    </w:p>
    <w:p>
      <w:pPr>
        <w:pStyle w:val="Heading1"/>
      </w:pPr>
      <w:r>
        <w:t>運賃案</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7F7"/>
          </w:tcPr>
          <w:p>
            <w:r>
              <w:rPr>
                <w:rFonts w:ascii="Yu Gothic" w:hAnsi="Yu Gothic" w:eastAsia="Yu Gothic"/>
                <w:b/>
              </w:rPr>
              <w:t>区分</w:t>
            </w:r>
          </w:p>
        </w:tc>
        <w:tc>
          <w:tcPr>
            <w:tcW w:type="dxa" w:w="3264"/>
            <w:vAlign w:val="center"/>
            <w:shd w:fill="D9E7F7"/>
          </w:tcPr>
          <w:p>
            <w:r>
              <w:rPr>
                <w:rFonts w:ascii="Yu Gothic" w:hAnsi="Yu Gothic" w:eastAsia="Yu Gothic"/>
                <w:b/>
              </w:rPr>
              <w:t>通常運賃</w:t>
            </w:r>
          </w:p>
        </w:tc>
        <w:tc>
          <w:tcPr>
            <w:tcW w:type="dxa" w:w="3264"/>
            <w:vAlign w:val="center"/>
            <w:shd w:fill="D9E7F7"/>
          </w:tcPr>
          <w:p>
            <w:r>
              <w:rPr>
                <w:rFonts w:ascii="Yu Gothic" w:hAnsi="Yu Gothic" w:eastAsia="Yu Gothic"/>
                <w:b/>
              </w:rPr>
              <w:t>割引</w:t>
            </w:r>
          </w:p>
        </w:tc>
      </w:tr>
      <w:tr>
        <w:tc>
          <w:tcPr>
            <w:tcW w:type="dxa" w:w="3264"/>
            <w:vAlign w:val="center"/>
          </w:tcPr>
          <w:p>
            <w:r>
              <w:rPr>
                <w:rFonts w:ascii="Yu Gothic" w:hAnsi="Yu Gothic" w:eastAsia="Yu Gothic"/>
              </w:rPr>
              <w:t>幹線バス</w:t>
            </w:r>
          </w:p>
        </w:tc>
        <w:tc>
          <w:tcPr>
            <w:tcW w:type="dxa" w:w="3264"/>
            <w:vAlign w:val="center"/>
          </w:tcPr>
          <w:p>
            <w:r>
              <w:rPr>
                <w:rFonts w:ascii="Yu Gothic" w:hAnsi="Yu Gothic" w:eastAsia="Yu Gothic"/>
              </w:rPr>
              <w:t>250円</w:t>
            </w:r>
          </w:p>
        </w:tc>
        <w:tc>
          <w:tcPr>
            <w:tcW w:type="dxa" w:w="3264"/>
            <w:vAlign w:val="center"/>
          </w:tcPr>
          <w:p>
            <w:r>
              <w:rPr>
                <w:rFonts w:ascii="Yu Gothic" w:hAnsi="Yu Gothic" w:eastAsia="Yu Gothic"/>
              </w:rPr>
              <w:t>75歳以上の住民と障害者は半額</w:t>
            </w:r>
          </w:p>
        </w:tc>
      </w:tr>
      <w:tr>
        <w:tc>
          <w:tcPr>
            <w:tcW w:type="dxa" w:w="3264"/>
            <w:vAlign w:val="center"/>
          </w:tcPr>
          <w:p>
            <w:r>
              <w:rPr>
                <w:rFonts w:ascii="Yu Gothic" w:hAnsi="Yu Gothic" w:eastAsia="Yu Gothic"/>
              </w:rPr>
              <w:t>予約制小型乗合車</w:t>
            </w:r>
          </w:p>
        </w:tc>
        <w:tc>
          <w:tcPr>
            <w:tcW w:type="dxa" w:w="3264"/>
            <w:vAlign w:val="center"/>
          </w:tcPr>
          <w:p>
            <w:r>
              <w:rPr>
                <w:rFonts w:ascii="Yu Gothic" w:hAnsi="Yu Gothic" w:eastAsia="Yu Gothic"/>
              </w:rPr>
              <w:t>400円</w:t>
            </w:r>
          </w:p>
        </w:tc>
        <w:tc>
          <w:tcPr>
            <w:tcW w:type="dxa" w:w="3264"/>
            <w:vAlign w:val="center"/>
          </w:tcPr>
          <w:p>
            <w:r>
              <w:rPr>
                <w:rFonts w:ascii="Yu Gothic" w:hAnsi="Yu Gothic" w:eastAsia="Yu Gothic"/>
              </w:rPr>
              <w:t>75歳以上の住民と障害者は半額</w:t>
            </w:r>
          </w:p>
        </w:tc>
      </w:tr>
      <w:tr>
        <w:tc>
          <w:tcPr>
            <w:tcW w:type="dxa" w:w="3264"/>
            <w:vAlign w:val="center"/>
          </w:tcPr>
          <w:p>
            <w:r>
              <w:rPr>
                <w:rFonts w:ascii="Yu Gothic" w:hAnsi="Yu Gothic" w:eastAsia="Yu Gothic"/>
              </w:rPr>
              <w:t>小学生以下</w:t>
            </w:r>
          </w:p>
        </w:tc>
        <w:tc>
          <w:tcPr>
            <w:tcW w:type="dxa" w:w="3264"/>
            <w:vAlign w:val="center"/>
          </w:tcPr>
          <w:p>
            <w:r>
              <w:rPr>
                <w:rFonts w:ascii="Yu Gothic" w:hAnsi="Yu Gothic" w:eastAsia="Yu Gothic"/>
              </w:rPr>
              <w:t>0円</w:t>
            </w:r>
          </w:p>
        </w:tc>
        <w:tc>
          <w:tcPr>
            <w:tcW w:type="dxa" w:w="3264"/>
            <w:vAlign w:val="center"/>
          </w:tcPr>
          <w:p>
            <w:r>
              <w:rPr>
                <w:rFonts w:ascii="Yu Gothic" w:hAnsi="Yu Gothic" w:eastAsia="Yu Gothic"/>
              </w:rPr>
              <w:t>無料</w:t>
            </w:r>
          </w:p>
        </w:tc>
      </w:tr>
    </w:tbl>
    <w:p>
      <w:pPr>
        <w:pStyle w:val="Heading1"/>
      </w:pPr>
      <w:r>
        <w:t>実施時期と評価</w:t>
      </w:r>
    </w:p>
    <w:p>
      <w:pPr>
        <w:pStyle w:val="ListNumber"/>
      </w:pPr>
      <w:r>
        <w:rPr>
          <w:rFonts w:ascii="Yu Gothic" w:hAnsi="Yu Gothic" w:eastAsia="Yu Gothic"/>
        </w:rPr>
        <w:t>2027年4月に一部地域で開始する。</w:t>
      </w:r>
    </w:p>
    <w:p>
      <w:pPr>
        <w:pStyle w:val="ListNumber"/>
      </w:pPr>
      <w:r>
        <w:rPr>
          <w:rFonts w:ascii="Yu Gothic" w:hAnsi="Yu Gothic" w:eastAsia="Yu Gothic"/>
        </w:rPr>
        <w:t>半年間、利用者数、平均待ち時間、1人当たり運行費、予約拒否件数、満足度を検証する。</w:t>
      </w:r>
    </w:p>
    <w:p>
      <w:pPr>
        <w:pStyle w:val="ListNumber"/>
      </w:pPr>
      <w:r>
        <w:rPr>
          <w:rFonts w:ascii="Yu Gothic" w:hAnsi="Yu Gothic" w:eastAsia="Yu Gothic"/>
        </w:rPr>
        <w:t>2028年度から市内全域へ拡大する。</w:t>
      </w:r>
    </w:p>
    <w:p>
      <w:r>
        <w:t>満足度が高くても予約拒否が多い場合は、車両や運転手を増やす。市は再編を単なる赤字路線の削減ではなく、限られた予算と人員の中で移動機会を維持する転換と位置づけている。住民から寄せられた停留所廃止への不安については、説明会と実証運行を通じて意見を集め、運行区域と時刻を調整する。</w:t>
      </w:r>
    </w:p>
    <w:p>
      <w:pPr>
        <w:pStyle w:val="Heading1"/>
      </w:pPr>
      <w:r>
        <w:t>要約テストの確認事項</w:t>
      </w:r>
    </w:p>
    <w:p>
      <w:pPr>
        <w:pStyle w:val="ListBullet"/>
      </w:pPr>
      <w:r>
        <w:rPr>
          <w:rFonts w:ascii="Yu Gothic" w:hAnsi="Yu Gothic" w:eastAsia="Yu Gothic"/>
        </w:rPr>
        <w:t>人口、路線数、費用、待ち時間、運賃、実施時期の数値が正確か</w:t>
      </w:r>
    </w:p>
    <w:p>
      <w:pPr>
        <w:pStyle w:val="ListBullet"/>
      </w:pPr>
      <w:r>
        <w:rPr>
          <w:rFonts w:ascii="Yu Gothic" w:hAnsi="Yu Gothic" w:eastAsia="Yu Gothic"/>
        </w:rPr>
        <w:t>表の内容が要約へ反映されるか</w:t>
      </w:r>
    </w:p>
    <w:p>
      <w:pPr>
        <w:pStyle w:val="ListBullet"/>
      </w:pPr>
      <w:r>
        <w:rPr>
          <w:rFonts w:ascii="Yu Gothic" w:hAnsi="Yu Gothic" w:eastAsia="Yu Gothic"/>
        </w:rPr>
        <w:t>計画の目的と住民の不安の両方が残るか</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rPr>
      <w:t>Part 6 日本語テスト文書</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