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D53F7" w:rsidRDefault="00EE7F1C" w:rsidP="00236BFC">
      <w:pPr>
        <w:spacing w:after="0" w:line="216" w:lineRule="auto"/>
        <w:jc w:val="center"/>
        <w:rPr>
          <w:rFonts w:cs="PT Bold Heading"/>
          <w:sz w:val="30"/>
          <w:szCs w:val="30"/>
          <w:u w:val="single"/>
          <w:rtl/>
          <w:lang w:bidi="ar-KW"/>
        </w:rPr>
      </w:pPr>
      <w:r>
        <w:rPr>
          <w:rFonts w:cs="PT Bold Heading" w:hint="cs"/>
          <w:sz w:val="30"/>
          <w:szCs w:val="30"/>
          <w:u w:val="single"/>
          <w:rtl/>
          <w:lang w:bidi="ar-KW"/>
        </w:rPr>
        <w:t xml:space="preserve">مخلص باب نسب الحروف (علاقة الحروف) </w:t>
      </w:r>
    </w:p>
    <w:p w:rsidR="00B47FE2" w:rsidRPr="00966B3A" w:rsidRDefault="00EE7F1C" w:rsidP="00236BFC">
      <w:pPr>
        <w:spacing w:after="0" w:line="216" w:lineRule="auto"/>
        <w:jc w:val="center"/>
        <w:rPr>
          <w:rFonts w:cs="PT Bold Heading"/>
          <w:sz w:val="30"/>
          <w:szCs w:val="30"/>
          <w:u w:val="single"/>
          <w:rtl/>
          <w:lang w:bidi="ar-KW"/>
        </w:rPr>
      </w:pPr>
      <w:r>
        <w:rPr>
          <w:rFonts w:cs="PT Bold Heading" w:hint="cs"/>
          <w:sz w:val="30"/>
          <w:szCs w:val="30"/>
          <w:u w:val="single"/>
          <w:rtl/>
          <w:lang w:bidi="ar-KW"/>
        </w:rPr>
        <w:t>أسباب الإدغام</w:t>
      </w:r>
    </w:p>
    <w:tbl>
      <w:tblPr>
        <w:tblStyle w:val="a3"/>
        <w:bidiVisual/>
        <w:tblW w:w="15430" w:type="dxa"/>
        <w:jc w:val="center"/>
        <w:tblInd w:w="-7128" w:type="dxa"/>
        <w:tblBorders>
          <w:top w:val="thinThickSmallGap" w:sz="24" w:space="0" w:color="auto"/>
          <w:left w:val="thickThinSmallGap" w:sz="24" w:space="0" w:color="auto"/>
          <w:bottom w:val="thickThinSmallGap" w:sz="24" w:space="0" w:color="auto"/>
          <w:right w:val="thinThickSmallGap" w:sz="24" w:space="0" w:color="auto"/>
          <w:insideH w:val="double" w:sz="4" w:space="0" w:color="auto"/>
          <w:insideV w:val="doub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70"/>
        <w:gridCol w:w="1253"/>
        <w:gridCol w:w="3312"/>
        <w:gridCol w:w="3015"/>
        <w:gridCol w:w="540"/>
        <w:gridCol w:w="4680"/>
        <w:gridCol w:w="2160"/>
      </w:tblGrid>
      <w:tr w:rsidR="00A669F9" w:rsidRPr="00800925" w:rsidTr="003753C7">
        <w:trPr>
          <w:trHeight w:val="90"/>
          <w:jc w:val="center"/>
        </w:trPr>
        <w:tc>
          <w:tcPr>
            <w:tcW w:w="1723" w:type="dxa"/>
            <w:gridSpan w:val="2"/>
            <w:tcBorders>
              <w:top w:val="thickThinSmallGap" w:sz="24" w:space="0" w:color="auto"/>
            </w:tcBorders>
            <w:shd w:val="clear" w:color="auto" w:fill="D9D9D9" w:themeFill="background1" w:themeFillShade="D9"/>
          </w:tcPr>
          <w:p w:rsidR="00A669F9" w:rsidRPr="003753C7" w:rsidRDefault="00A669F9" w:rsidP="00A669F9">
            <w:pPr>
              <w:jc w:val="center"/>
              <w:rPr>
                <w:rFonts w:cs="PT Bold Heading"/>
                <w:rtl/>
                <w:lang w:bidi="ar-KW"/>
              </w:rPr>
            </w:pPr>
          </w:p>
        </w:tc>
        <w:tc>
          <w:tcPr>
            <w:tcW w:w="3312" w:type="dxa"/>
            <w:tcBorders>
              <w:top w:val="thickThinSmallGap" w:sz="24" w:space="0" w:color="auto"/>
            </w:tcBorders>
            <w:shd w:val="clear" w:color="auto" w:fill="C2D69B" w:themeFill="accent3" w:themeFillTint="99"/>
            <w:vAlign w:val="center"/>
          </w:tcPr>
          <w:p w:rsidR="00A669F9" w:rsidRPr="003753C7" w:rsidRDefault="00A669F9" w:rsidP="00A669F9">
            <w:pPr>
              <w:jc w:val="center"/>
              <w:rPr>
                <w:rFonts w:cs="PT Bold Heading"/>
                <w:rtl/>
                <w:lang w:bidi="ar-KW"/>
              </w:rPr>
            </w:pPr>
            <w:r w:rsidRPr="003753C7">
              <w:rPr>
                <w:rFonts w:cs="PT Bold Heading" w:hint="cs"/>
                <w:rtl/>
                <w:lang w:bidi="ar-KW"/>
              </w:rPr>
              <w:t>التماثل</w:t>
            </w:r>
          </w:p>
        </w:tc>
        <w:tc>
          <w:tcPr>
            <w:tcW w:w="3555" w:type="dxa"/>
            <w:gridSpan w:val="2"/>
            <w:tcBorders>
              <w:top w:val="thickThinSmallGap" w:sz="24" w:space="0" w:color="auto"/>
            </w:tcBorders>
            <w:shd w:val="clear" w:color="auto" w:fill="FABF8F" w:themeFill="accent6" w:themeFillTint="99"/>
            <w:vAlign w:val="center"/>
          </w:tcPr>
          <w:p w:rsidR="00A669F9" w:rsidRPr="003753C7" w:rsidRDefault="00A669F9" w:rsidP="00A669F9">
            <w:pPr>
              <w:jc w:val="center"/>
              <w:rPr>
                <w:rFonts w:cs="PT Bold Heading"/>
                <w:rtl/>
                <w:lang w:bidi="ar-KW"/>
              </w:rPr>
            </w:pPr>
            <w:r w:rsidRPr="003753C7">
              <w:rPr>
                <w:rFonts w:cs="PT Bold Heading" w:hint="cs"/>
                <w:rtl/>
                <w:lang w:bidi="ar-KW"/>
              </w:rPr>
              <w:t>التجانس</w:t>
            </w:r>
          </w:p>
        </w:tc>
        <w:tc>
          <w:tcPr>
            <w:tcW w:w="4680" w:type="dxa"/>
            <w:tcBorders>
              <w:top w:val="thickThinSmallGap" w:sz="24" w:space="0" w:color="auto"/>
            </w:tcBorders>
            <w:shd w:val="clear" w:color="auto" w:fill="C6D9F1" w:themeFill="text2" w:themeFillTint="33"/>
            <w:vAlign w:val="center"/>
          </w:tcPr>
          <w:p w:rsidR="00A669F9" w:rsidRPr="003753C7" w:rsidRDefault="00A669F9" w:rsidP="00A669F9">
            <w:pPr>
              <w:jc w:val="center"/>
              <w:rPr>
                <w:rFonts w:cs="PT Bold Heading"/>
                <w:rtl/>
                <w:lang w:bidi="ar-KW"/>
              </w:rPr>
            </w:pPr>
            <w:r w:rsidRPr="003753C7">
              <w:rPr>
                <w:rFonts w:cs="PT Bold Heading" w:hint="cs"/>
                <w:rtl/>
                <w:lang w:bidi="ar-KW"/>
              </w:rPr>
              <w:t>التقارب</w:t>
            </w:r>
          </w:p>
        </w:tc>
        <w:tc>
          <w:tcPr>
            <w:tcW w:w="2160" w:type="dxa"/>
            <w:tcBorders>
              <w:top w:val="thickThinSmallGap" w:sz="24" w:space="0" w:color="auto"/>
            </w:tcBorders>
            <w:shd w:val="clear" w:color="auto" w:fill="E5B8B7" w:themeFill="accent2" w:themeFillTint="66"/>
            <w:vAlign w:val="center"/>
          </w:tcPr>
          <w:p w:rsidR="00A669F9" w:rsidRPr="003753C7" w:rsidRDefault="00A669F9" w:rsidP="00A669F9">
            <w:pPr>
              <w:jc w:val="center"/>
              <w:rPr>
                <w:rFonts w:cs="PT Bold Heading"/>
                <w:rtl/>
                <w:lang w:bidi="ar-KW"/>
              </w:rPr>
            </w:pPr>
            <w:r w:rsidRPr="003753C7">
              <w:rPr>
                <w:rFonts w:cs="PT Bold Heading" w:hint="cs"/>
                <w:rtl/>
                <w:lang w:bidi="ar-KW"/>
              </w:rPr>
              <w:t>التباعد</w:t>
            </w:r>
          </w:p>
        </w:tc>
      </w:tr>
      <w:tr w:rsidR="003E0BE1" w:rsidRPr="00800925" w:rsidTr="003753C7">
        <w:trPr>
          <w:trHeight w:val="720"/>
          <w:jc w:val="center"/>
        </w:trPr>
        <w:tc>
          <w:tcPr>
            <w:tcW w:w="1723" w:type="dxa"/>
            <w:gridSpan w:val="2"/>
            <w:tcBorders>
              <w:top w:val="thickThinSmallGap" w:sz="24" w:space="0" w:color="auto"/>
            </w:tcBorders>
            <w:shd w:val="clear" w:color="auto" w:fill="D9D9D9" w:themeFill="background1" w:themeFillShade="D9"/>
          </w:tcPr>
          <w:p w:rsidR="00B47FE2" w:rsidRPr="003753C7" w:rsidRDefault="00EE7F1C" w:rsidP="00EE7F1C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تعريف</w:t>
            </w:r>
          </w:p>
        </w:tc>
        <w:tc>
          <w:tcPr>
            <w:tcW w:w="3312" w:type="dxa"/>
            <w:tcBorders>
              <w:top w:val="thickThinSmallGap" w:sz="24" w:space="0" w:color="auto"/>
            </w:tcBorders>
            <w:shd w:val="clear" w:color="auto" w:fill="C2D69B" w:themeFill="accent3" w:themeFillTint="99"/>
            <w:vAlign w:val="center"/>
          </w:tcPr>
          <w:p w:rsidR="00B47FE2" w:rsidRPr="003753C7" w:rsidRDefault="00EE7F1C" w:rsidP="0096777D">
            <w:pPr>
              <w:spacing w:before="240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هما الحرفان اللذان </w:t>
            </w:r>
            <w:r w:rsidR="0096777D" w:rsidRPr="003753C7">
              <w:rPr>
                <w:rFonts w:cs="Sultan normal" w:hint="cs"/>
                <w:rtl/>
                <w:lang w:bidi="ar-KW"/>
              </w:rPr>
              <w:t>اتحدا</w:t>
            </w:r>
            <w:r w:rsidR="00961FA7" w:rsidRPr="003753C7">
              <w:rPr>
                <w:rFonts w:cs="Sultan normal" w:hint="cs"/>
                <w:rtl/>
                <w:lang w:bidi="ar-KW"/>
              </w:rPr>
              <w:t xml:space="preserve"> اسماً ورسماً</w:t>
            </w:r>
            <w:r w:rsidRPr="003753C7">
              <w:rPr>
                <w:rFonts w:cs="Sultan normal" w:hint="cs"/>
                <w:rtl/>
                <w:lang w:bidi="ar-KW"/>
              </w:rPr>
              <w:t xml:space="preserve"> ومخرجاً وصفة</w:t>
            </w:r>
          </w:p>
        </w:tc>
        <w:tc>
          <w:tcPr>
            <w:tcW w:w="3555" w:type="dxa"/>
            <w:gridSpan w:val="2"/>
            <w:tcBorders>
              <w:top w:val="thickThinSmallGap" w:sz="24" w:space="0" w:color="auto"/>
            </w:tcBorders>
            <w:shd w:val="clear" w:color="auto" w:fill="FABF8F" w:themeFill="accent6" w:themeFillTint="99"/>
            <w:vAlign w:val="center"/>
          </w:tcPr>
          <w:p w:rsidR="00B47FE2" w:rsidRPr="003753C7" w:rsidRDefault="00EE7F1C" w:rsidP="00B87245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الحرفان اللذان </w:t>
            </w:r>
            <w:r w:rsidR="0096777D" w:rsidRPr="003753C7">
              <w:rPr>
                <w:rFonts w:cs="Sultan normal" w:hint="cs"/>
                <w:rtl/>
                <w:lang w:bidi="ar-KW"/>
              </w:rPr>
              <w:t>اتحدا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مخرجاً </w:t>
            </w:r>
            <w:r w:rsidR="0096777D" w:rsidRPr="003753C7">
              <w:rPr>
                <w:rFonts w:cs="Sultan normal" w:hint="cs"/>
                <w:rtl/>
                <w:lang w:bidi="ar-KW"/>
              </w:rPr>
              <w:t>واختلفا</w:t>
            </w:r>
            <w:r w:rsidRPr="003753C7">
              <w:rPr>
                <w:rFonts w:cs="Sultan normal" w:hint="cs"/>
                <w:rtl/>
                <w:lang w:bidi="ar-KW"/>
              </w:rPr>
              <w:t xml:space="preserve"> صفة أو </w:t>
            </w:r>
            <w:r w:rsidR="0096777D" w:rsidRPr="003753C7">
              <w:rPr>
                <w:rFonts w:cs="Sultan normal" w:hint="cs"/>
                <w:rtl/>
                <w:lang w:bidi="ar-KW"/>
              </w:rPr>
              <w:t>اتحدا</w:t>
            </w:r>
            <w:r w:rsidRPr="003753C7">
              <w:rPr>
                <w:rFonts w:cs="Sultan normal" w:hint="cs"/>
                <w:rtl/>
                <w:lang w:bidi="ar-KW"/>
              </w:rPr>
              <w:t xml:space="preserve"> صفة </w:t>
            </w:r>
            <w:r w:rsidR="0096777D" w:rsidRPr="003753C7">
              <w:rPr>
                <w:rFonts w:cs="Sultan normal" w:hint="cs"/>
                <w:rtl/>
                <w:lang w:bidi="ar-KW"/>
              </w:rPr>
              <w:t>واختلفا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مخرجاً </w:t>
            </w:r>
            <w:r w:rsidR="00B87245">
              <w:rPr>
                <w:rFonts w:cs="Sultan normal" w:hint="cs"/>
                <w:rtl/>
                <w:lang w:bidi="ar-KW"/>
              </w:rPr>
              <w:t xml:space="preserve"> أي أن</w:t>
            </w:r>
            <w:r w:rsidRPr="003753C7">
              <w:rPr>
                <w:rFonts w:cs="Sultan normal" w:hint="cs"/>
                <w:rtl/>
                <w:lang w:bidi="ar-KW"/>
              </w:rPr>
              <w:t xml:space="preserve"> </w:t>
            </w:r>
            <w:r w:rsidR="0096777D" w:rsidRPr="003753C7">
              <w:rPr>
                <w:rFonts w:cs="Sultan normal" w:hint="cs"/>
                <w:rtl/>
                <w:lang w:bidi="ar-KW"/>
              </w:rPr>
              <w:t>الاتفاق</w:t>
            </w:r>
            <w:r w:rsidRPr="003753C7">
              <w:rPr>
                <w:rFonts w:cs="Sultan normal" w:hint="cs"/>
                <w:rtl/>
                <w:lang w:bidi="ar-KW"/>
              </w:rPr>
              <w:t xml:space="preserve"> يكون في </w:t>
            </w:r>
            <w:r w:rsidR="0096777D" w:rsidRPr="003753C7">
              <w:rPr>
                <w:rFonts w:cs="Sultan normal" w:hint="cs"/>
                <w:rtl/>
                <w:lang w:bidi="ar-KW"/>
              </w:rPr>
              <w:t>شيء</w:t>
            </w:r>
            <w:r w:rsidRPr="003753C7">
              <w:rPr>
                <w:rFonts w:cs="Sultan normal" w:hint="cs"/>
                <w:rtl/>
                <w:lang w:bidi="ar-KW"/>
              </w:rPr>
              <w:t xml:space="preserve"> واحد إما في المخرج أو في الصفة</w:t>
            </w:r>
          </w:p>
        </w:tc>
        <w:tc>
          <w:tcPr>
            <w:tcW w:w="4680" w:type="dxa"/>
            <w:tcBorders>
              <w:top w:val="thickThinSmallGap" w:sz="24" w:space="0" w:color="auto"/>
            </w:tcBorders>
            <w:shd w:val="clear" w:color="auto" w:fill="C6D9F1" w:themeFill="text2" w:themeFillTint="33"/>
            <w:vAlign w:val="center"/>
          </w:tcPr>
          <w:p w:rsidR="00B47FE2" w:rsidRPr="003753C7" w:rsidRDefault="00EE7F1C" w:rsidP="0096777D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الحرفان اللذان تقاربا مخرجاً وصفة أو في المخرج دون الصفة أو في الصفة دون المخرج</w:t>
            </w:r>
          </w:p>
        </w:tc>
        <w:tc>
          <w:tcPr>
            <w:tcW w:w="2160" w:type="dxa"/>
            <w:tcBorders>
              <w:top w:val="thickThinSmallGap" w:sz="24" w:space="0" w:color="auto"/>
            </w:tcBorders>
            <w:shd w:val="clear" w:color="auto" w:fill="E5B8B7" w:themeFill="accent2" w:themeFillTint="66"/>
            <w:vAlign w:val="center"/>
          </w:tcPr>
          <w:p w:rsidR="00B47FE2" w:rsidRPr="003753C7" w:rsidRDefault="00EE7F1C" w:rsidP="0096777D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الحرفان اللذان تباعدا في المخرج </w:t>
            </w:r>
            <w:r w:rsidR="0096777D" w:rsidRPr="003753C7">
              <w:rPr>
                <w:rFonts w:cs="Sultan normal" w:hint="cs"/>
                <w:rtl/>
                <w:lang w:bidi="ar-KW"/>
              </w:rPr>
              <w:t>واختلفا</w:t>
            </w:r>
            <w:r w:rsidRPr="003753C7">
              <w:rPr>
                <w:rFonts w:cs="Sultan normal" w:hint="cs"/>
                <w:rtl/>
                <w:lang w:bidi="ar-KW"/>
              </w:rPr>
              <w:t xml:space="preserve"> في الصفة</w:t>
            </w:r>
          </w:p>
        </w:tc>
      </w:tr>
      <w:tr w:rsidR="00A669F9" w:rsidRPr="00800925" w:rsidTr="00A20D51">
        <w:trPr>
          <w:trHeight w:val="720"/>
          <w:jc w:val="center"/>
        </w:trPr>
        <w:tc>
          <w:tcPr>
            <w:tcW w:w="470" w:type="dxa"/>
            <w:vMerge w:val="restart"/>
            <w:shd w:val="clear" w:color="auto" w:fill="8DB3E2" w:themeFill="text2" w:themeFillTint="66"/>
            <w:textDirection w:val="btLr"/>
          </w:tcPr>
          <w:p w:rsidR="00A669F9" w:rsidRPr="003753C7" w:rsidRDefault="00A669F9" w:rsidP="0096777D">
            <w:pPr>
              <w:ind w:left="113" w:right="113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b/>
                <w:bCs/>
                <w:rtl/>
                <w:lang w:bidi="ar-KW"/>
              </w:rPr>
              <w:t>أنـــــــــــواع</w:t>
            </w:r>
            <w:bookmarkStart w:id="0" w:name="_GoBack"/>
            <w:bookmarkEnd w:id="0"/>
          </w:p>
        </w:tc>
        <w:tc>
          <w:tcPr>
            <w:tcW w:w="1253" w:type="dxa"/>
            <w:shd w:val="clear" w:color="auto" w:fill="D9D9D9" w:themeFill="background1" w:themeFillShade="D9"/>
          </w:tcPr>
          <w:p w:rsidR="00A669F9" w:rsidRPr="003753C7" w:rsidRDefault="00A669F9" w:rsidP="00A669F9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صغير</w:t>
            </w:r>
          </w:p>
          <w:p w:rsidR="00A669F9" w:rsidRPr="003753C7" w:rsidRDefault="00A669F9" w:rsidP="003753C7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اذا سكن الحرف الأول وتحرك الثاني</w:t>
            </w:r>
          </w:p>
        </w:tc>
        <w:tc>
          <w:tcPr>
            <w:tcW w:w="3312" w:type="dxa"/>
            <w:shd w:val="clear" w:color="auto" w:fill="C2D69B" w:themeFill="accent3" w:themeFillTint="99"/>
            <w:vAlign w:val="center"/>
          </w:tcPr>
          <w:p w:rsidR="00A669F9" w:rsidRPr="003753C7" w:rsidRDefault="00A669F9" w:rsidP="00EB29E5">
            <w:pPr>
              <w:spacing w:line="216" w:lineRule="auto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قل لكم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واذكر ربك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اذ ذهب -  قد دخلوا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كانت تأتيهم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من ناصرين -  يدرككم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</w:t>
            </w:r>
          </w:p>
          <w:p w:rsidR="00A669F9" w:rsidRPr="003753C7" w:rsidRDefault="00A669F9" w:rsidP="00241165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يوجهه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يكرههن</w:t>
            </w:r>
          </w:p>
        </w:tc>
        <w:tc>
          <w:tcPr>
            <w:tcW w:w="3555" w:type="dxa"/>
            <w:gridSpan w:val="2"/>
            <w:shd w:val="clear" w:color="auto" w:fill="FABF8F" w:themeFill="accent6" w:themeFillTint="99"/>
            <w:vAlign w:val="center"/>
          </w:tcPr>
          <w:p w:rsidR="00A669F9" w:rsidRPr="003753C7" w:rsidRDefault="00A669F9" w:rsidP="0096777D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فاصفح عنهم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أنتم وآبائكم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أشياء - أبواب</w:t>
            </w:r>
          </w:p>
        </w:tc>
        <w:tc>
          <w:tcPr>
            <w:tcW w:w="4680" w:type="dxa"/>
            <w:shd w:val="clear" w:color="auto" w:fill="C6D9F1" w:themeFill="text2" w:themeFillTint="33"/>
            <w:vAlign w:val="center"/>
          </w:tcPr>
          <w:p w:rsidR="00A669F9" w:rsidRPr="003753C7" w:rsidRDefault="00A669F9" w:rsidP="00B87245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كذبت ثـمود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قد سمع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أفرغ علينا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يرد ثواب - أورثـ</w:t>
            </w:r>
            <w:r w:rsidR="00B87245">
              <w:rPr>
                <w:rFonts w:cs="Sultan normal" w:hint="cs"/>
                <w:rtl/>
                <w:lang w:bidi="ar-KW"/>
              </w:rPr>
              <w:t>ت</w:t>
            </w:r>
            <w:r w:rsidRPr="003753C7">
              <w:rPr>
                <w:rFonts w:cs="Sultan normal" w:hint="cs"/>
                <w:rtl/>
                <w:lang w:bidi="ar-KW"/>
              </w:rPr>
              <w:t>موها - يضَرِب</w:t>
            </w:r>
          </w:p>
        </w:tc>
        <w:tc>
          <w:tcPr>
            <w:tcW w:w="2160" w:type="dxa"/>
            <w:shd w:val="clear" w:color="auto" w:fill="E5B8B7" w:themeFill="accent2" w:themeFillTint="66"/>
            <w:vAlign w:val="center"/>
          </w:tcPr>
          <w:p w:rsidR="00A669F9" w:rsidRPr="003753C7" w:rsidRDefault="00A669F9" w:rsidP="0096777D">
            <w:pPr>
              <w:spacing w:before="240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أنعمت - من أضل - المنخنقة</w:t>
            </w:r>
          </w:p>
        </w:tc>
      </w:tr>
      <w:tr w:rsidR="00A669F9" w:rsidRPr="00800925" w:rsidTr="00A20D51">
        <w:trPr>
          <w:trHeight w:val="720"/>
          <w:jc w:val="center"/>
        </w:trPr>
        <w:tc>
          <w:tcPr>
            <w:tcW w:w="470" w:type="dxa"/>
            <w:vMerge/>
            <w:shd w:val="clear" w:color="auto" w:fill="8DB3E2" w:themeFill="text2" w:themeFillTint="66"/>
          </w:tcPr>
          <w:p w:rsidR="00A669F9" w:rsidRPr="003753C7" w:rsidRDefault="00A669F9" w:rsidP="00EE7F1C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</w:p>
        </w:tc>
        <w:tc>
          <w:tcPr>
            <w:tcW w:w="1253" w:type="dxa"/>
            <w:shd w:val="clear" w:color="auto" w:fill="D9D9D9" w:themeFill="background1" w:themeFillShade="D9"/>
          </w:tcPr>
          <w:p w:rsidR="00A669F9" w:rsidRPr="003753C7" w:rsidRDefault="00A669F9" w:rsidP="00A669F9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كبير</w:t>
            </w:r>
          </w:p>
          <w:p w:rsidR="00A669F9" w:rsidRPr="003753C7" w:rsidRDefault="00A669F9" w:rsidP="003753C7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إذا تحرك الحرفان</w:t>
            </w:r>
          </w:p>
        </w:tc>
        <w:tc>
          <w:tcPr>
            <w:tcW w:w="3312" w:type="dxa"/>
            <w:shd w:val="clear" w:color="auto" w:fill="C2D69B" w:themeFill="accent3" w:themeFillTint="99"/>
            <w:vAlign w:val="center"/>
          </w:tcPr>
          <w:p w:rsidR="00A669F9" w:rsidRPr="003753C7" w:rsidRDefault="00A669F9" w:rsidP="00EB29E5">
            <w:pPr>
              <w:spacing w:line="216" w:lineRule="auto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جعل لكم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يبتغ غير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كيف فعل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حيث ثقفتموهم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 الرحيم مالك - ببعض - تتوفاهم </w:t>
            </w:r>
            <w:r w:rsidRPr="003753C7">
              <w:rPr>
                <w:rFonts w:cs="Sultan normal"/>
                <w:rtl/>
                <w:lang w:bidi="ar-KW"/>
              </w:rPr>
              <w:t>––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حجج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="00B87245">
              <w:rPr>
                <w:rFonts w:cs="Sultan normal" w:hint="cs"/>
                <w:rtl/>
                <w:lang w:bidi="ar-KW"/>
              </w:rPr>
              <w:t xml:space="preserve"> فيه</w:t>
            </w:r>
            <w:r w:rsidRPr="003753C7">
              <w:rPr>
                <w:rFonts w:cs="Sultan normal" w:hint="cs"/>
                <w:rtl/>
                <w:lang w:bidi="ar-KW"/>
              </w:rPr>
              <w:t xml:space="preserve"> هدى - ربك كثيرا</w:t>
            </w:r>
          </w:p>
        </w:tc>
        <w:tc>
          <w:tcPr>
            <w:tcW w:w="3555" w:type="dxa"/>
            <w:gridSpan w:val="2"/>
            <w:shd w:val="clear" w:color="auto" w:fill="FABF8F" w:themeFill="accent6" w:themeFillTint="99"/>
            <w:vAlign w:val="center"/>
          </w:tcPr>
          <w:p w:rsidR="00A669F9" w:rsidRPr="003753C7" w:rsidRDefault="00A669F9" w:rsidP="00A669F9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الصالحات طوبى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</w:t>
            </w:r>
            <w:r w:rsidRPr="003753C7">
              <w:rPr>
                <w:rFonts w:cs="Sultan normal"/>
                <w:rtl/>
                <w:lang w:bidi="ar-KW"/>
              </w:rPr>
              <w:br/>
            </w:r>
            <w:r w:rsidRPr="003753C7">
              <w:rPr>
                <w:rFonts w:cs="Sultan normal" w:hint="cs"/>
                <w:rtl/>
                <w:lang w:bidi="ar-KW"/>
              </w:rPr>
              <w:t xml:space="preserve">النفوس زوجت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مريم بهتاناً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بم </w:t>
            </w:r>
          </w:p>
        </w:tc>
        <w:tc>
          <w:tcPr>
            <w:tcW w:w="4680" w:type="dxa"/>
            <w:shd w:val="clear" w:color="auto" w:fill="C6D9F1" w:themeFill="text2" w:themeFillTint="33"/>
            <w:vAlign w:val="center"/>
          </w:tcPr>
          <w:p w:rsidR="00A669F9" w:rsidRPr="003753C7" w:rsidRDefault="00A669F9" w:rsidP="008D623B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نفقد صُواع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بعد ضراء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والذاريات ذروا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وخلق كل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عدد سنين</w:t>
            </w:r>
          </w:p>
        </w:tc>
        <w:tc>
          <w:tcPr>
            <w:tcW w:w="2160" w:type="dxa"/>
            <w:shd w:val="clear" w:color="auto" w:fill="E5B8B7" w:themeFill="accent2" w:themeFillTint="66"/>
            <w:vAlign w:val="center"/>
          </w:tcPr>
          <w:p w:rsidR="00A669F9" w:rsidRPr="003753C7" w:rsidRDefault="00A669F9" w:rsidP="008D623B">
            <w:pPr>
              <w:spacing w:before="240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مستهزءون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دهاقا -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الجمعه</w:t>
            </w:r>
            <w:proofErr w:type="spellEnd"/>
          </w:p>
        </w:tc>
      </w:tr>
      <w:tr w:rsidR="00A669F9" w:rsidRPr="00800925" w:rsidTr="00A20D51">
        <w:trPr>
          <w:trHeight w:val="720"/>
          <w:jc w:val="center"/>
        </w:trPr>
        <w:tc>
          <w:tcPr>
            <w:tcW w:w="470" w:type="dxa"/>
            <w:vMerge/>
            <w:shd w:val="clear" w:color="auto" w:fill="8DB3E2" w:themeFill="text2" w:themeFillTint="66"/>
          </w:tcPr>
          <w:p w:rsidR="00A669F9" w:rsidRPr="003753C7" w:rsidRDefault="00A669F9" w:rsidP="00EE7F1C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</w:p>
        </w:tc>
        <w:tc>
          <w:tcPr>
            <w:tcW w:w="1253" w:type="dxa"/>
            <w:shd w:val="clear" w:color="auto" w:fill="D9D9D9" w:themeFill="background1" w:themeFillShade="D9"/>
          </w:tcPr>
          <w:p w:rsidR="00A669F9" w:rsidRPr="003753C7" w:rsidRDefault="00A669F9" w:rsidP="00A669F9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المطلق</w:t>
            </w:r>
          </w:p>
          <w:p w:rsidR="00A669F9" w:rsidRPr="003753C7" w:rsidRDefault="00A669F9" w:rsidP="00B87245">
            <w:pPr>
              <w:spacing w:line="216" w:lineRule="auto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sz w:val="20"/>
                <w:szCs w:val="20"/>
                <w:rtl/>
                <w:lang w:bidi="ar-KW"/>
              </w:rPr>
              <w:t>اذا تحرك الحرف الأول وسكن الثاني</w:t>
            </w:r>
          </w:p>
        </w:tc>
        <w:tc>
          <w:tcPr>
            <w:tcW w:w="3312" w:type="dxa"/>
            <w:shd w:val="clear" w:color="auto" w:fill="C2D69B" w:themeFill="accent3" w:themeFillTint="99"/>
            <w:vAlign w:val="center"/>
          </w:tcPr>
          <w:p w:rsidR="00A669F9" w:rsidRPr="003753C7" w:rsidRDefault="00A669F9" w:rsidP="00A669F9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تتلوا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تشطط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للمتقين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يَمسسْه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ننسخ -  وأحيينا</w:t>
            </w:r>
          </w:p>
        </w:tc>
        <w:tc>
          <w:tcPr>
            <w:tcW w:w="3555" w:type="dxa"/>
            <w:gridSpan w:val="2"/>
            <w:shd w:val="clear" w:color="auto" w:fill="FABF8F" w:themeFill="accent6" w:themeFillTint="99"/>
            <w:vAlign w:val="center"/>
          </w:tcPr>
          <w:p w:rsidR="00A669F9" w:rsidRPr="003753C7" w:rsidRDefault="00A669F9" w:rsidP="008D623B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لمبعوثون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تدعوا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>يَشكر - أفتطمعون</w:t>
            </w:r>
          </w:p>
        </w:tc>
        <w:tc>
          <w:tcPr>
            <w:tcW w:w="4680" w:type="dxa"/>
            <w:shd w:val="clear" w:color="auto" w:fill="C6D9F1" w:themeFill="text2" w:themeFillTint="33"/>
            <w:vAlign w:val="center"/>
          </w:tcPr>
          <w:p w:rsidR="00A669F9" w:rsidRPr="003753C7" w:rsidRDefault="00A669F9" w:rsidP="0096777D">
            <w:pPr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يستثنون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سندس - أعمى</w:t>
            </w:r>
          </w:p>
        </w:tc>
        <w:tc>
          <w:tcPr>
            <w:tcW w:w="2160" w:type="dxa"/>
            <w:shd w:val="clear" w:color="auto" w:fill="E5B8B7" w:themeFill="accent2" w:themeFillTint="66"/>
            <w:vAlign w:val="center"/>
          </w:tcPr>
          <w:p w:rsidR="00A669F9" w:rsidRPr="003753C7" w:rsidRDefault="00A669F9" w:rsidP="0096777D">
            <w:pPr>
              <w:spacing w:before="240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قول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أمر - تخرجون</w:t>
            </w:r>
          </w:p>
        </w:tc>
      </w:tr>
      <w:tr w:rsidR="00CA38A0" w:rsidRPr="00800925" w:rsidTr="00A20D51">
        <w:trPr>
          <w:cantSplit/>
          <w:trHeight w:val="1440"/>
          <w:jc w:val="center"/>
        </w:trPr>
        <w:tc>
          <w:tcPr>
            <w:tcW w:w="470" w:type="dxa"/>
            <w:vMerge w:val="restart"/>
            <w:shd w:val="clear" w:color="auto" w:fill="8DB3E2" w:themeFill="text2" w:themeFillTint="66"/>
            <w:textDirection w:val="btLr"/>
          </w:tcPr>
          <w:p w:rsidR="00CA38A0" w:rsidRPr="003753C7" w:rsidRDefault="00CA38A0" w:rsidP="008D623B">
            <w:pPr>
              <w:ind w:left="113" w:right="113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حكم كل منهما</w:t>
            </w:r>
          </w:p>
          <w:p w:rsidR="00CA38A0" w:rsidRPr="003753C7" w:rsidRDefault="00CA38A0" w:rsidP="008D623B">
            <w:pPr>
              <w:spacing w:before="240"/>
              <w:ind w:left="113" w:right="113"/>
              <w:jc w:val="center"/>
              <w:rPr>
                <w:rFonts w:cs="Sultan normal"/>
                <w:rtl/>
                <w:lang w:bidi="ar-KW"/>
              </w:rPr>
            </w:pPr>
          </w:p>
          <w:p w:rsidR="00CA38A0" w:rsidRPr="003753C7" w:rsidRDefault="00CA38A0" w:rsidP="008D623B">
            <w:pPr>
              <w:spacing w:before="240"/>
              <w:ind w:left="113" w:right="113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المطلق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إستثناء</w:t>
            </w:r>
            <w:proofErr w:type="spellEnd"/>
          </w:p>
        </w:tc>
        <w:tc>
          <w:tcPr>
            <w:tcW w:w="1253" w:type="dxa"/>
            <w:vMerge w:val="restart"/>
            <w:shd w:val="clear" w:color="auto" w:fill="D9D9D9" w:themeFill="background1" w:themeFillShade="D9"/>
          </w:tcPr>
          <w:p w:rsidR="00CA38A0" w:rsidRPr="003753C7" w:rsidRDefault="00CA38A0" w:rsidP="00EE7F1C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</w:p>
          <w:p w:rsidR="00CA38A0" w:rsidRPr="003753C7" w:rsidRDefault="00CA38A0" w:rsidP="00EE7F1C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</w:p>
          <w:p w:rsidR="00CA38A0" w:rsidRPr="003753C7" w:rsidRDefault="003753C7" w:rsidP="003753C7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  <w:r>
              <w:rPr>
                <w:rFonts w:cs="Sultan normal" w:hint="cs"/>
                <w:rtl/>
                <w:lang w:bidi="ar-KW"/>
              </w:rPr>
              <w:t>صغير</w:t>
            </w:r>
          </w:p>
        </w:tc>
        <w:tc>
          <w:tcPr>
            <w:tcW w:w="3312" w:type="dxa"/>
            <w:vMerge w:val="restart"/>
            <w:shd w:val="clear" w:color="auto" w:fill="C2D69B" w:themeFill="accent3" w:themeFillTint="99"/>
          </w:tcPr>
          <w:p w:rsidR="00CA38A0" w:rsidRPr="003753C7" w:rsidRDefault="00CA38A0" w:rsidP="00B87245">
            <w:pPr>
              <w:pStyle w:val="a7"/>
              <w:numPr>
                <w:ilvl w:val="0"/>
                <w:numId w:val="1"/>
              </w:numPr>
              <w:spacing w:before="240"/>
              <w:ind w:left="374" w:hanging="374"/>
              <w:contextualSpacing w:val="0"/>
              <w:jc w:val="center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الإدغام ما لم يكن الحرف الأول  </w:t>
            </w:r>
            <w:r w:rsidR="00B87245">
              <w:rPr>
                <w:rFonts w:cs="Sultan normal" w:hint="cs"/>
                <w:rtl/>
                <w:lang w:bidi="ar-KW"/>
              </w:rPr>
              <w:t>واو أو ياء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مديه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مثل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ءامنو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وعملوا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قالو وهم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في يومين - الذي يوسوس</w:t>
            </w:r>
          </w:p>
          <w:p w:rsidR="00CA38A0" w:rsidRPr="003753C7" w:rsidRDefault="00CA38A0" w:rsidP="00B87245">
            <w:pPr>
              <w:pStyle w:val="a7"/>
              <w:numPr>
                <w:ilvl w:val="0"/>
                <w:numId w:val="1"/>
              </w:numPr>
              <w:ind w:left="369" w:hanging="369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أو هاء {سكت} ولم يرد إلا في موضع واحد من قوله تعالى - ماليه هلك - لجواز السكت على ماليه</w:t>
            </w:r>
            <w:r w:rsidR="00B87245">
              <w:rPr>
                <w:rFonts w:cs="Sultan normal" w:hint="cs"/>
                <w:rtl/>
                <w:lang w:bidi="ar-KW"/>
              </w:rPr>
              <w:t xml:space="preserve"> عند حفص</w:t>
            </w:r>
          </w:p>
        </w:tc>
        <w:tc>
          <w:tcPr>
            <w:tcW w:w="3015" w:type="dxa"/>
            <w:shd w:val="clear" w:color="auto" w:fill="FABF8F" w:themeFill="accent6" w:themeFillTint="99"/>
            <w:vAlign w:val="center"/>
          </w:tcPr>
          <w:p w:rsidR="00CA38A0" w:rsidRPr="003753C7" w:rsidRDefault="00CA38A0" w:rsidP="003753C7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الإظهار إلا في (ثـمان مسائل)</w:t>
            </w:r>
          </w:p>
          <w:p w:rsidR="00CA38A0" w:rsidRPr="003753C7" w:rsidRDefault="00CA38A0" w:rsidP="00241165">
            <w:pPr>
              <w:pStyle w:val="a7"/>
              <w:numPr>
                <w:ilvl w:val="0"/>
                <w:numId w:val="2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ن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د     أثقلت دعوا</w:t>
            </w:r>
          </w:p>
          <w:p w:rsidR="00CA38A0" w:rsidRPr="003753C7" w:rsidRDefault="00CA38A0" w:rsidP="00241165">
            <w:pPr>
              <w:pStyle w:val="a7"/>
              <w:numPr>
                <w:ilvl w:val="0"/>
                <w:numId w:val="2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د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ت     إن كدت </w:t>
            </w:r>
          </w:p>
          <w:p w:rsidR="00CA38A0" w:rsidRPr="003753C7" w:rsidRDefault="00CA38A0" w:rsidP="00241165">
            <w:pPr>
              <w:pStyle w:val="a7"/>
              <w:numPr>
                <w:ilvl w:val="0"/>
                <w:numId w:val="2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ت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ط    همت طائفه</w:t>
            </w:r>
          </w:p>
          <w:p w:rsidR="00CA38A0" w:rsidRPr="003753C7" w:rsidRDefault="00CA38A0" w:rsidP="00B87245">
            <w:pPr>
              <w:pStyle w:val="a7"/>
              <w:numPr>
                <w:ilvl w:val="0"/>
                <w:numId w:val="2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ذ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ظ    إذ ظل</w:t>
            </w:r>
            <w:r w:rsidR="00C57B12">
              <w:rPr>
                <w:rFonts w:cs="Sultan normal" w:hint="cs"/>
                <w:rtl/>
                <w:lang w:bidi="ar-KW"/>
              </w:rPr>
              <w:t>م</w:t>
            </w:r>
            <w:r w:rsidRPr="003753C7">
              <w:rPr>
                <w:rFonts w:cs="Sultan normal" w:hint="cs"/>
                <w:rtl/>
                <w:lang w:bidi="ar-KW"/>
              </w:rPr>
              <w:t>تم</w:t>
            </w:r>
          </w:p>
          <w:p w:rsidR="00CA38A0" w:rsidRPr="003753C7" w:rsidRDefault="00CA38A0" w:rsidP="00241165">
            <w:pPr>
              <w:pStyle w:val="a7"/>
              <w:numPr>
                <w:ilvl w:val="0"/>
                <w:numId w:val="2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ث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ذ     يلهث ذلك</w:t>
            </w:r>
          </w:p>
          <w:p w:rsidR="00CA38A0" w:rsidRPr="003753C7" w:rsidRDefault="00CA38A0" w:rsidP="003E0BE1">
            <w:pPr>
              <w:pStyle w:val="a7"/>
              <w:numPr>
                <w:ilvl w:val="0"/>
                <w:numId w:val="2"/>
              </w:numPr>
              <w:ind w:left="387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ب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م     اركب معنا</w:t>
            </w:r>
          </w:p>
        </w:tc>
        <w:tc>
          <w:tcPr>
            <w:tcW w:w="540" w:type="dxa"/>
            <w:shd w:val="clear" w:color="auto" w:fill="8DB3E2" w:themeFill="text2" w:themeFillTint="66"/>
            <w:textDirection w:val="btLr"/>
            <w:vAlign w:val="center"/>
          </w:tcPr>
          <w:p w:rsidR="00CA38A0" w:rsidRPr="003753C7" w:rsidRDefault="00CA38A0" w:rsidP="003E0BE1">
            <w:pPr>
              <w:ind w:left="360" w:right="113"/>
              <w:jc w:val="center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إدغـــام كامل</w:t>
            </w:r>
          </w:p>
        </w:tc>
        <w:tc>
          <w:tcPr>
            <w:tcW w:w="4680" w:type="dxa"/>
            <w:vMerge w:val="restart"/>
            <w:shd w:val="clear" w:color="auto" w:fill="C6D9F1" w:themeFill="text2" w:themeFillTint="33"/>
            <w:vAlign w:val="center"/>
          </w:tcPr>
          <w:p w:rsidR="00CA38A0" w:rsidRPr="003753C7" w:rsidRDefault="00CA38A0" w:rsidP="00B87245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الإظهار إلا في 33 مسألة</w:t>
            </w:r>
          </w:p>
          <w:p w:rsidR="00CA38A0" w:rsidRPr="003753C7" w:rsidRDefault="00CA38A0" w:rsidP="00B87245">
            <w:pPr>
              <w:spacing w:before="120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اللام الشمسية 13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إستثناء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اللام للتماثل</w:t>
            </w:r>
          </w:p>
          <w:p w:rsidR="00CA38A0" w:rsidRPr="003753C7" w:rsidRDefault="00CA38A0" w:rsidP="00B87245">
            <w:pPr>
              <w:spacing w:before="120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الإخفاء الحقيقي 13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إستثناء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القاف والكاف لتباعد المخرج</w:t>
            </w:r>
          </w:p>
          <w:p w:rsidR="00CA38A0" w:rsidRPr="003753C7" w:rsidRDefault="00CA38A0" w:rsidP="00B87245">
            <w:pPr>
              <w:spacing w:before="120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الإدغام في ير</w:t>
            </w:r>
            <w:r w:rsidR="00B87245">
              <w:rPr>
                <w:rFonts w:cs="Sultan normal" w:hint="cs"/>
                <w:rtl/>
                <w:lang w:bidi="ar-KW"/>
              </w:rPr>
              <w:t>م</w:t>
            </w:r>
            <w:r w:rsidRPr="003753C7">
              <w:rPr>
                <w:rFonts w:cs="Sultan normal" w:hint="cs"/>
                <w:rtl/>
                <w:lang w:bidi="ar-KW"/>
              </w:rPr>
              <w:t>لو</w:t>
            </w:r>
            <w:r w:rsidR="00B87245">
              <w:rPr>
                <w:rFonts w:cs="Sultan normal" w:hint="cs"/>
                <w:rtl/>
                <w:lang w:bidi="ar-KW"/>
              </w:rPr>
              <w:t>ن</w:t>
            </w:r>
            <w:r w:rsidRPr="003753C7">
              <w:rPr>
                <w:rFonts w:cs="Sultan normal" w:hint="cs"/>
                <w:rtl/>
                <w:lang w:bidi="ar-KW"/>
              </w:rPr>
              <w:t xml:space="preserve">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="00B87245">
              <w:rPr>
                <w:rFonts w:cs="Sultan normal" w:hint="cs"/>
                <w:rtl/>
                <w:lang w:bidi="ar-KW"/>
              </w:rPr>
              <w:t xml:space="preserve"> </w:t>
            </w:r>
            <w:proofErr w:type="spellStart"/>
            <w:r w:rsidR="00B87245">
              <w:rPr>
                <w:rFonts w:cs="Sultan normal" w:hint="cs"/>
                <w:rtl/>
                <w:lang w:bidi="ar-KW"/>
              </w:rPr>
              <w:t>بإستثناء</w:t>
            </w:r>
            <w:proofErr w:type="spellEnd"/>
            <w:r w:rsidR="00B87245">
              <w:rPr>
                <w:rFonts w:cs="Sultan normal" w:hint="cs"/>
                <w:rtl/>
                <w:lang w:bidi="ar-KW"/>
              </w:rPr>
              <w:t xml:space="preserve"> النون ل</w:t>
            </w:r>
            <w:r w:rsidRPr="003753C7">
              <w:rPr>
                <w:rFonts w:cs="Sultan normal" w:hint="cs"/>
                <w:rtl/>
                <w:lang w:bidi="ar-KW"/>
              </w:rPr>
              <w:t>لتماثل والميم للتجانس</w:t>
            </w:r>
            <w:r w:rsidR="00B87245">
              <w:rPr>
                <w:rFonts w:cs="Sultan normal" w:hint="cs"/>
                <w:rtl/>
                <w:lang w:bidi="ar-KW"/>
              </w:rPr>
              <w:t xml:space="preserve"> (أي أربعة حروف فقط </w:t>
            </w:r>
            <w:proofErr w:type="spellStart"/>
            <w:r w:rsidR="00B87245">
              <w:rPr>
                <w:rFonts w:cs="Sultan normal" w:hint="cs"/>
                <w:rtl/>
                <w:lang w:bidi="ar-KW"/>
              </w:rPr>
              <w:t>يرلو</w:t>
            </w:r>
            <w:proofErr w:type="spellEnd"/>
            <w:r w:rsidR="00B87245">
              <w:rPr>
                <w:rFonts w:cs="Sultan normal" w:hint="cs"/>
                <w:rtl/>
                <w:lang w:bidi="ar-KW"/>
              </w:rPr>
              <w:t>)</w:t>
            </w:r>
            <w:r w:rsidRPr="003753C7">
              <w:rPr>
                <w:rFonts w:cs="Sultan normal" w:hint="cs"/>
                <w:rtl/>
                <w:lang w:bidi="ar-KW"/>
              </w:rPr>
              <w:t xml:space="preserve"> (صفة) من راق للسكت</w:t>
            </w:r>
          </w:p>
          <w:p w:rsidR="00CA38A0" w:rsidRPr="003753C7" w:rsidRDefault="00CA38A0" w:rsidP="00B87245">
            <w:pPr>
              <w:spacing w:before="120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الإقلاب في ب</w:t>
            </w:r>
          </w:p>
          <w:p w:rsidR="00CA38A0" w:rsidRPr="003753C7" w:rsidRDefault="00CA38A0" w:rsidP="00B87245">
            <w:pPr>
              <w:spacing w:before="120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اللام من قل ، بل</w:t>
            </w:r>
            <w:r w:rsidR="00A669F9" w:rsidRPr="003753C7">
              <w:rPr>
                <w:rFonts w:cs="Sultan normal" w:hint="cs"/>
                <w:rtl/>
                <w:lang w:bidi="ar-KW"/>
              </w:rPr>
              <w:t xml:space="preserve"> (التي بعدها</w:t>
            </w:r>
            <w:r w:rsidR="00B87245">
              <w:rPr>
                <w:rFonts w:cs="Sultan normal" w:hint="cs"/>
                <w:rtl/>
                <w:lang w:bidi="ar-KW"/>
              </w:rPr>
              <w:t xml:space="preserve"> </w:t>
            </w:r>
            <w:r w:rsidR="00A669F9" w:rsidRPr="003753C7">
              <w:rPr>
                <w:rFonts w:cs="Sultan normal" w:hint="cs"/>
                <w:rtl/>
                <w:lang w:bidi="ar-KW"/>
              </w:rPr>
              <w:t xml:space="preserve"> راء)</w:t>
            </w:r>
            <w:r w:rsidRPr="003753C7">
              <w:rPr>
                <w:rFonts w:cs="Sultan normal" w:hint="cs"/>
                <w:rtl/>
                <w:lang w:bidi="ar-KW"/>
              </w:rPr>
              <w:t xml:space="preserve"> </w:t>
            </w:r>
            <w:proofErr w:type="spellStart"/>
            <w:r w:rsidRPr="003753C7">
              <w:rPr>
                <w:rFonts w:cs="Sultan normal" w:hint="cs"/>
                <w:rtl/>
                <w:lang w:bidi="ar-KW"/>
              </w:rPr>
              <w:t>بإستثناء</w:t>
            </w:r>
            <w:proofErr w:type="spellEnd"/>
            <w:r w:rsidRPr="003753C7">
              <w:rPr>
                <w:rFonts w:cs="Sultan normal" w:hint="cs"/>
                <w:rtl/>
                <w:lang w:bidi="ar-KW"/>
              </w:rPr>
              <w:t xml:space="preserve"> بل ران</w:t>
            </w:r>
          </w:p>
          <w:p w:rsidR="00CA38A0" w:rsidRPr="003753C7" w:rsidRDefault="00CA38A0" w:rsidP="00B87245">
            <w:pPr>
              <w:spacing w:before="120"/>
              <w:jc w:val="center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ق</w:t>
            </w:r>
            <w:r w:rsidR="00A669F9" w:rsidRPr="003753C7">
              <w:rPr>
                <w:rFonts w:cs="Sultan normal" w:hint="cs"/>
                <w:rtl/>
                <w:lang w:bidi="ar-KW"/>
              </w:rPr>
              <w:t xml:space="preserve"> ،</w:t>
            </w:r>
            <w:r w:rsidRPr="003753C7">
              <w:rPr>
                <w:rFonts w:cs="Sultan normal" w:hint="cs"/>
                <w:rtl/>
                <w:lang w:bidi="ar-KW"/>
              </w:rPr>
              <w:t xml:space="preserve"> ك الإدغام في يخلقكم ومختلف بين الناقص والكامل </w:t>
            </w:r>
            <w:r w:rsidR="00A669F9" w:rsidRPr="003753C7">
              <w:rPr>
                <w:rFonts w:cs="Sultan normal" w:hint="cs"/>
                <w:rtl/>
                <w:lang w:bidi="ar-KW"/>
              </w:rPr>
              <w:t>والشاطبي لم يرى غير الكامل</w:t>
            </w:r>
          </w:p>
        </w:tc>
        <w:tc>
          <w:tcPr>
            <w:tcW w:w="2160" w:type="dxa"/>
            <w:vMerge w:val="restart"/>
            <w:shd w:val="clear" w:color="auto" w:fill="E5B8B7" w:themeFill="accent2" w:themeFillTint="66"/>
            <w:vAlign w:val="center"/>
          </w:tcPr>
          <w:p w:rsidR="00CA38A0" w:rsidRPr="003753C7" w:rsidRDefault="00CA38A0" w:rsidP="00E971F8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الإظهار</w:t>
            </w:r>
            <w:r w:rsidR="00A669F9" w:rsidRPr="003753C7">
              <w:rPr>
                <w:rFonts w:cs="Sultan normal" w:hint="cs"/>
                <w:rtl/>
                <w:lang w:bidi="ar-KW"/>
              </w:rPr>
              <w:t xml:space="preserve"> مطلقاً إلا في مسألتين متفق على الإخفاء فيهما</w:t>
            </w:r>
          </w:p>
          <w:p w:rsidR="00CA38A0" w:rsidRPr="003753C7" w:rsidRDefault="00CA38A0" w:rsidP="00A669F9">
            <w:pPr>
              <w:pStyle w:val="a7"/>
              <w:numPr>
                <w:ilvl w:val="0"/>
                <w:numId w:val="5"/>
              </w:numPr>
              <w:spacing w:before="240"/>
              <w:ind w:left="302" w:hanging="270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انقلبوا</w:t>
            </w:r>
            <w:r w:rsidR="00A669F9" w:rsidRPr="003753C7">
              <w:rPr>
                <w:rFonts w:cs="Sultan normal" w:hint="cs"/>
                <w:rtl/>
                <w:lang w:bidi="ar-KW"/>
              </w:rPr>
              <w:t xml:space="preserve">  - ن مع ق</w:t>
            </w:r>
          </w:p>
          <w:p w:rsidR="00A669F9" w:rsidRPr="003753C7" w:rsidRDefault="00A669F9" w:rsidP="00A669F9">
            <w:pPr>
              <w:pStyle w:val="a7"/>
              <w:spacing w:before="240"/>
              <w:ind w:left="392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حيث ورد</w:t>
            </w:r>
          </w:p>
          <w:p w:rsidR="00CA38A0" w:rsidRPr="003753C7" w:rsidRDefault="00CA38A0" w:rsidP="00A669F9">
            <w:pPr>
              <w:pStyle w:val="a7"/>
              <w:numPr>
                <w:ilvl w:val="0"/>
                <w:numId w:val="5"/>
              </w:numPr>
              <w:ind w:left="212" w:hanging="180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انكالا</w:t>
            </w:r>
            <w:r w:rsidR="00A669F9" w:rsidRPr="003753C7">
              <w:rPr>
                <w:rFonts w:cs="Sultan normal" w:hint="cs"/>
                <w:rtl/>
                <w:lang w:bidi="ar-KW"/>
              </w:rPr>
              <w:t xml:space="preserve"> </w:t>
            </w:r>
            <w:r w:rsidR="00A669F9" w:rsidRPr="003753C7">
              <w:rPr>
                <w:rFonts w:cs="Sultan normal"/>
                <w:rtl/>
                <w:lang w:bidi="ar-KW"/>
              </w:rPr>
              <w:t>–</w:t>
            </w:r>
            <w:r w:rsidR="00A669F9" w:rsidRPr="003753C7">
              <w:rPr>
                <w:rFonts w:cs="Sultan normal" w:hint="cs"/>
                <w:rtl/>
                <w:lang w:bidi="ar-KW"/>
              </w:rPr>
              <w:t xml:space="preserve"> ن مع ك</w:t>
            </w:r>
          </w:p>
          <w:p w:rsidR="00A669F9" w:rsidRPr="003753C7" w:rsidRDefault="00A669F9" w:rsidP="00A669F9">
            <w:pPr>
              <w:pStyle w:val="a7"/>
              <w:spacing w:before="240"/>
              <w:ind w:left="392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حيث ورد</w:t>
            </w:r>
          </w:p>
        </w:tc>
      </w:tr>
      <w:tr w:rsidR="00CA38A0" w:rsidRPr="00800925" w:rsidTr="00A20D51">
        <w:trPr>
          <w:trHeight w:val="280"/>
          <w:jc w:val="center"/>
        </w:trPr>
        <w:tc>
          <w:tcPr>
            <w:tcW w:w="470" w:type="dxa"/>
            <w:vMerge/>
            <w:shd w:val="clear" w:color="auto" w:fill="8DB3E2" w:themeFill="text2" w:themeFillTint="66"/>
            <w:textDirection w:val="btLr"/>
          </w:tcPr>
          <w:p w:rsidR="00CA38A0" w:rsidRPr="003753C7" w:rsidRDefault="00CA38A0" w:rsidP="008D623B">
            <w:pPr>
              <w:ind w:left="113" w:right="113"/>
              <w:jc w:val="center"/>
              <w:rPr>
                <w:rFonts w:cs="Sultan normal"/>
                <w:rtl/>
                <w:lang w:bidi="ar-KW"/>
              </w:rPr>
            </w:pPr>
          </w:p>
        </w:tc>
        <w:tc>
          <w:tcPr>
            <w:tcW w:w="1253" w:type="dxa"/>
            <w:vMerge/>
            <w:shd w:val="clear" w:color="auto" w:fill="D9D9D9" w:themeFill="background1" w:themeFillShade="D9"/>
          </w:tcPr>
          <w:p w:rsidR="00CA38A0" w:rsidRPr="003753C7" w:rsidRDefault="00CA38A0" w:rsidP="00EE7F1C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</w:p>
        </w:tc>
        <w:tc>
          <w:tcPr>
            <w:tcW w:w="3312" w:type="dxa"/>
            <w:vMerge/>
            <w:shd w:val="clear" w:color="auto" w:fill="C2D69B" w:themeFill="accent3" w:themeFillTint="99"/>
            <w:vAlign w:val="center"/>
          </w:tcPr>
          <w:p w:rsidR="00CA38A0" w:rsidRPr="003753C7" w:rsidRDefault="00CA38A0" w:rsidP="008D623B">
            <w:pPr>
              <w:pStyle w:val="a7"/>
              <w:numPr>
                <w:ilvl w:val="0"/>
                <w:numId w:val="1"/>
              </w:numPr>
              <w:spacing w:before="240"/>
              <w:ind w:left="369" w:hanging="369"/>
              <w:jc w:val="lowKashida"/>
              <w:rPr>
                <w:rFonts w:cs="Sultan normal"/>
                <w:rtl/>
                <w:lang w:bidi="ar-KW"/>
              </w:rPr>
            </w:pPr>
          </w:p>
        </w:tc>
        <w:tc>
          <w:tcPr>
            <w:tcW w:w="3555" w:type="dxa"/>
            <w:gridSpan w:val="2"/>
            <w:vMerge w:val="restart"/>
            <w:shd w:val="clear" w:color="auto" w:fill="FABF8F" w:themeFill="accent6" w:themeFillTint="99"/>
            <w:vAlign w:val="center"/>
          </w:tcPr>
          <w:p w:rsidR="00CA38A0" w:rsidRPr="003753C7" w:rsidRDefault="00CA38A0" w:rsidP="003753C7">
            <w:pPr>
              <w:pStyle w:val="a7"/>
              <w:numPr>
                <w:ilvl w:val="0"/>
                <w:numId w:val="2"/>
              </w:numPr>
              <w:tabs>
                <w:tab w:val="left" w:pos="381"/>
              </w:tabs>
              <w:ind w:left="1107" w:hanging="1080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ط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ت   بسطت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أحطت -  إدغام ناقص</w:t>
            </w:r>
          </w:p>
          <w:p w:rsidR="00CA38A0" w:rsidRPr="003753C7" w:rsidRDefault="00CA38A0" w:rsidP="003E0BE1">
            <w:pPr>
              <w:pStyle w:val="a7"/>
              <w:numPr>
                <w:ilvl w:val="0"/>
                <w:numId w:val="2"/>
              </w:numPr>
              <w:tabs>
                <w:tab w:val="left" w:pos="381"/>
              </w:tabs>
              <w:ind w:left="1107" w:hanging="1080"/>
              <w:jc w:val="lowKashida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ب     مختلف بين الإظهار والإخفاء وهو الأرجح</w:t>
            </w:r>
          </w:p>
        </w:tc>
        <w:tc>
          <w:tcPr>
            <w:tcW w:w="4680" w:type="dxa"/>
            <w:vMerge/>
            <w:shd w:val="clear" w:color="auto" w:fill="C6D9F1" w:themeFill="text2" w:themeFillTint="33"/>
            <w:vAlign w:val="center"/>
          </w:tcPr>
          <w:p w:rsidR="00CA38A0" w:rsidRPr="003753C7" w:rsidRDefault="00CA38A0" w:rsidP="00E971F8">
            <w:pPr>
              <w:jc w:val="center"/>
              <w:rPr>
                <w:rFonts w:cs="Sultan normal"/>
                <w:lang w:bidi="ar-KW"/>
              </w:rPr>
            </w:pPr>
          </w:p>
        </w:tc>
        <w:tc>
          <w:tcPr>
            <w:tcW w:w="2160" w:type="dxa"/>
            <w:vMerge/>
            <w:shd w:val="clear" w:color="auto" w:fill="E5B8B7" w:themeFill="accent2" w:themeFillTint="66"/>
            <w:vAlign w:val="center"/>
          </w:tcPr>
          <w:p w:rsidR="00CA38A0" w:rsidRPr="003753C7" w:rsidRDefault="00CA38A0" w:rsidP="00E971F8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</w:p>
        </w:tc>
      </w:tr>
      <w:tr w:rsidR="00CA38A0" w:rsidRPr="00800925" w:rsidTr="00A20D51">
        <w:trPr>
          <w:trHeight w:val="1095"/>
          <w:jc w:val="center"/>
        </w:trPr>
        <w:tc>
          <w:tcPr>
            <w:tcW w:w="470" w:type="dxa"/>
            <w:vMerge/>
            <w:shd w:val="clear" w:color="auto" w:fill="8DB3E2" w:themeFill="text2" w:themeFillTint="66"/>
          </w:tcPr>
          <w:p w:rsidR="00CA38A0" w:rsidRPr="003753C7" w:rsidRDefault="00CA38A0" w:rsidP="00E971F8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</w:p>
        </w:tc>
        <w:tc>
          <w:tcPr>
            <w:tcW w:w="1253" w:type="dxa"/>
            <w:shd w:val="clear" w:color="auto" w:fill="D9D9D9" w:themeFill="background1" w:themeFillShade="D9"/>
          </w:tcPr>
          <w:p w:rsidR="00CA38A0" w:rsidRPr="003753C7" w:rsidRDefault="00CA38A0" w:rsidP="00EE7F1C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كبير</w:t>
            </w:r>
          </w:p>
          <w:p w:rsidR="00CA38A0" w:rsidRPr="003753C7" w:rsidRDefault="00CA38A0" w:rsidP="00EE7F1C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</w:p>
        </w:tc>
        <w:tc>
          <w:tcPr>
            <w:tcW w:w="3312" w:type="dxa"/>
            <w:shd w:val="clear" w:color="auto" w:fill="C2D69B" w:themeFill="accent3" w:themeFillTint="99"/>
            <w:vAlign w:val="center"/>
          </w:tcPr>
          <w:p w:rsidR="00A669F9" w:rsidRPr="003753C7" w:rsidRDefault="00CA38A0" w:rsidP="00B87245">
            <w:pPr>
              <w:pStyle w:val="a7"/>
              <w:ind w:left="369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الإظهار إلا في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</w:t>
            </w:r>
          </w:p>
          <w:p w:rsidR="00A669F9" w:rsidRPr="003753C7" w:rsidRDefault="00CA38A0" w:rsidP="00A669F9">
            <w:pPr>
              <w:pStyle w:val="a7"/>
              <w:numPr>
                <w:ilvl w:val="0"/>
                <w:numId w:val="4"/>
              </w:numPr>
              <w:spacing w:before="240"/>
              <w:ind w:left="329" w:hanging="270"/>
              <w:jc w:val="lowKashida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تامَنا سورة يوسف 11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لوجوب الروم أو الإشمام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</w:t>
            </w:r>
          </w:p>
          <w:p w:rsidR="00A669F9" w:rsidRPr="003753C7" w:rsidRDefault="00CA38A0" w:rsidP="00A669F9">
            <w:pPr>
              <w:pStyle w:val="a7"/>
              <w:numPr>
                <w:ilvl w:val="0"/>
                <w:numId w:val="4"/>
              </w:numPr>
              <w:spacing w:before="240"/>
              <w:ind w:left="329" w:hanging="270"/>
              <w:jc w:val="lowKashida"/>
              <w:rPr>
                <w:rFonts w:cs="Sultan normal"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مكني الكهف 95 </w:t>
            </w:r>
            <w:r w:rsidR="00A669F9"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</w:t>
            </w:r>
            <w:r w:rsidR="00A669F9" w:rsidRPr="003753C7">
              <w:rPr>
                <w:rFonts w:cs="Sultan normal" w:hint="cs"/>
                <w:rtl/>
                <w:lang w:bidi="ar-KW"/>
              </w:rPr>
              <w:t xml:space="preserve">(الإدغام) </w:t>
            </w:r>
          </w:p>
          <w:p w:rsidR="00CA38A0" w:rsidRPr="003753C7" w:rsidRDefault="00CA38A0" w:rsidP="00A669F9">
            <w:pPr>
              <w:pStyle w:val="a7"/>
              <w:spacing w:before="240"/>
              <w:ind w:left="329"/>
              <w:jc w:val="lowKashida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تحاجوني الأنعام 80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تأمروني الزمر 64 </w:t>
            </w:r>
            <w:r w:rsidRPr="003753C7">
              <w:rPr>
                <w:rFonts w:cs="Sultan normal"/>
                <w:rtl/>
                <w:lang w:bidi="ar-KW"/>
              </w:rPr>
              <w:t>–</w:t>
            </w:r>
            <w:r w:rsidRPr="003753C7">
              <w:rPr>
                <w:rFonts w:cs="Sultan normal" w:hint="cs"/>
                <w:rtl/>
                <w:lang w:bidi="ar-KW"/>
              </w:rPr>
              <w:t xml:space="preserve"> نعما البقرة 271 والنساء 58</w:t>
            </w:r>
          </w:p>
        </w:tc>
        <w:tc>
          <w:tcPr>
            <w:tcW w:w="3555" w:type="dxa"/>
            <w:gridSpan w:val="2"/>
            <w:vMerge/>
            <w:shd w:val="clear" w:color="auto" w:fill="FABF8F" w:themeFill="accent6" w:themeFillTint="99"/>
            <w:vAlign w:val="center"/>
          </w:tcPr>
          <w:p w:rsidR="00CA38A0" w:rsidRPr="003753C7" w:rsidRDefault="00CA38A0" w:rsidP="00E971F8">
            <w:pPr>
              <w:jc w:val="center"/>
              <w:rPr>
                <w:rFonts w:cs="Sultan normal"/>
                <w:rtl/>
                <w:lang w:bidi="ar-KW"/>
              </w:rPr>
            </w:pPr>
          </w:p>
        </w:tc>
        <w:tc>
          <w:tcPr>
            <w:tcW w:w="4680" w:type="dxa"/>
            <w:vMerge/>
            <w:shd w:val="clear" w:color="auto" w:fill="C6D9F1" w:themeFill="text2" w:themeFillTint="33"/>
            <w:vAlign w:val="center"/>
          </w:tcPr>
          <w:p w:rsidR="00CA38A0" w:rsidRPr="003753C7" w:rsidRDefault="00CA38A0" w:rsidP="00E971F8">
            <w:pPr>
              <w:jc w:val="center"/>
              <w:rPr>
                <w:rFonts w:cs="Sultan normal"/>
                <w:lang w:bidi="ar-KW"/>
              </w:rPr>
            </w:pPr>
          </w:p>
        </w:tc>
        <w:tc>
          <w:tcPr>
            <w:tcW w:w="2160" w:type="dxa"/>
            <w:vMerge/>
            <w:shd w:val="clear" w:color="auto" w:fill="E5B8B7" w:themeFill="accent2" w:themeFillTint="66"/>
            <w:vAlign w:val="center"/>
          </w:tcPr>
          <w:p w:rsidR="00CA38A0" w:rsidRPr="003753C7" w:rsidRDefault="00CA38A0" w:rsidP="00E971F8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</w:p>
        </w:tc>
      </w:tr>
      <w:tr w:rsidR="00241165" w:rsidRPr="00800925" w:rsidTr="00A20D51">
        <w:trPr>
          <w:trHeight w:val="288"/>
          <w:jc w:val="center"/>
        </w:trPr>
        <w:tc>
          <w:tcPr>
            <w:tcW w:w="470" w:type="dxa"/>
            <w:vMerge/>
            <w:shd w:val="clear" w:color="auto" w:fill="8DB3E2" w:themeFill="text2" w:themeFillTint="66"/>
          </w:tcPr>
          <w:p w:rsidR="00241165" w:rsidRPr="003753C7" w:rsidRDefault="00241165" w:rsidP="00E971F8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</w:p>
        </w:tc>
        <w:tc>
          <w:tcPr>
            <w:tcW w:w="1253" w:type="dxa"/>
            <w:shd w:val="clear" w:color="auto" w:fill="D9D9D9" w:themeFill="background1" w:themeFillShade="D9"/>
          </w:tcPr>
          <w:p w:rsidR="00CA38A0" w:rsidRPr="003753C7" w:rsidRDefault="00CA38A0" w:rsidP="003753C7">
            <w:pPr>
              <w:spacing w:before="240"/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المطلق</w:t>
            </w:r>
          </w:p>
        </w:tc>
        <w:tc>
          <w:tcPr>
            <w:tcW w:w="3312" w:type="dxa"/>
            <w:shd w:val="clear" w:color="auto" w:fill="C2D69B" w:themeFill="accent3" w:themeFillTint="99"/>
            <w:vAlign w:val="center"/>
          </w:tcPr>
          <w:p w:rsidR="00241165" w:rsidRPr="003753C7" w:rsidRDefault="00241165" w:rsidP="003753C7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 xml:space="preserve">الإظهار </w:t>
            </w:r>
            <w:r w:rsidR="00CA38A0" w:rsidRPr="003753C7">
              <w:rPr>
                <w:rFonts w:cs="Sultan normal" w:hint="cs"/>
                <w:rtl/>
                <w:lang w:bidi="ar-KW"/>
              </w:rPr>
              <w:t>لجميع القراء</w:t>
            </w:r>
          </w:p>
        </w:tc>
        <w:tc>
          <w:tcPr>
            <w:tcW w:w="3555" w:type="dxa"/>
            <w:gridSpan w:val="2"/>
            <w:shd w:val="clear" w:color="auto" w:fill="FABF8F" w:themeFill="accent6" w:themeFillTint="99"/>
            <w:vAlign w:val="center"/>
          </w:tcPr>
          <w:p w:rsidR="00241165" w:rsidRPr="003753C7" w:rsidRDefault="00A669F9" w:rsidP="003753C7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الإظهار في المطلق</w:t>
            </w:r>
            <w:r w:rsidR="00241165" w:rsidRPr="003753C7">
              <w:rPr>
                <w:rFonts w:cs="Sultan normal" w:hint="cs"/>
                <w:rtl/>
                <w:lang w:bidi="ar-KW"/>
              </w:rPr>
              <w:t xml:space="preserve"> </w:t>
            </w:r>
            <w:r w:rsidR="00CA38A0" w:rsidRPr="003753C7">
              <w:rPr>
                <w:rFonts w:cs="Sultan normal" w:hint="cs"/>
                <w:rtl/>
                <w:lang w:bidi="ar-KW"/>
              </w:rPr>
              <w:t>والكبير</w:t>
            </w:r>
            <w:r w:rsidR="00241165" w:rsidRPr="003753C7">
              <w:rPr>
                <w:rFonts w:cs="Sultan normal" w:hint="cs"/>
                <w:rtl/>
                <w:lang w:bidi="ar-KW"/>
              </w:rPr>
              <w:t xml:space="preserve"> </w:t>
            </w:r>
          </w:p>
        </w:tc>
        <w:tc>
          <w:tcPr>
            <w:tcW w:w="4680" w:type="dxa"/>
            <w:shd w:val="clear" w:color="auto" w:fill="C6D9F1" w:themeFill="text2" w:themeFillTint="33"/>
            <w:vAlign w:val="center"/>
          </w:tcPr>
          <w:p w:rsidR="00241165" w:rsidRPr="003753C7" w:rsidRDefault="00241165" w:rsidP="003753C7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الكب</w:t>
            </w:r>
            <w:r w:rsidR="00B87245">
              <w:rPr>
                <w:rFonts w:cs="Sultan normal" w:hint="cs"/>
                <w:rtl/>
                <w:lang w:bidi="ar-KW"/>
              </w:rPr>
              <w:t>ي</w:t>
            </w:r>
            <w:r w:rsidRPr="003753C7">
              <w:rPr>
                <w:rFonts w:cs="Sultan normal" w:hint="cs"/>
                <w:rtl/>
                <w:lang w:bidi="ar-KW"/>
              </w:rPr>
              <w:t xml:space="preserve">ر والمطلق  </w:t>
            </w:r>
            <w:r w:rsidR="00CA38A0" w:rsidRPr="003753C7">
              <w:rPr>
                <w:rFonts w:cs="Sultan normal" w:hint="cs"/>
                <w:rtl/>
                <w:lang w:bidi="ar-KW"/>
              </w:rPr>
              <w:t>-</w:t>
            </w:r>
            <w:r w:rsidRPr="003753C7">
              <w:rPr>
                <w:rFonts w:cs="Sultan normal" w:hint="cs"/>
                <w:rtl/>
                <w:lang w:bidi="ar-KW"/>
              </w:rPr>
              <w:t xml:space="preserve">  الإظهار</w:t>
            </w:r>
          </w:p>
        </w:tc>
        <w:tc>
          <w:tcPr>
            <w:tcW w:w="2160" w:type="dxa"/>
            <w:shd w:val="clear" w:color="auto" w:fill="E5B8B7" w:themeFill="accent2" w:themeFillTint="66"/>
            <w:vAlign w:val="center"/>
          </w:tcPr>
          <w:p w:rsidR="00241165" w:rsidRPr="003753C7" w:rsidRDefault="00241165" w:rsidP="003753C7">
            <w:pPr>
              <w:jc w:val="center"/>
              <w:rPr>
                <w:rFonts w:cs="Sultan normal"/>
                <w:rtl/>
                <w:lang w:bidi="ar-KW"/>
              </w:rPr>
            </w:pPr>
            <w:r w:rsidRPr="003753C7">
              <w:rPr>
                <w:rFonts w:cs="Sultan normal" w:hint="cs"/>
                <w:rtl/>
                <w:lang w:bidi="ar-KW"/>
              </w:rPr>
              <w:t>الإظهار</w:t>
            </w:r>
            <w:r w:rsidR="004E4F2A" w:rsidRPr="003753C7">
              <w:rPr>
                <w:rFonts w:cs="Sultan normal" w:hint="cs"/>
                <w:rtl/>
                <w:lang w:bidi="ar-KW"/>
              </w:rPr>
              <w:t xml:space="preserve"> في الكبير والمطلق</w:t>
            </w:r>
          </w:p>
        </w:tc>
      </w:tr>
    </w:tbl>
    <w:p w:rsidR="00DE4A60" w:rsidRPr="009D4865" w:rsidRDefault="00B87245" w:rsidP="00B87245">
      <w:pPr>
        <w:spacing w:after="0" w:line="240" w:lineRule="auto"/>
        <w:ind w:left="10800"/>
        <w:jc w:val="center"/>
        <w:rPr>
          <w:rFonts w:cs="AL-Mateen"/>
          <w:sz w:val="26"/>
          <w:szCs w:val="26"/>
          <w:rtl/>
          <w:lang w:bidi="ar-KW"/>
        </w:rPr>
      </w:pPr>
      <w:r w:rsidRPr="009D4865">
        <w:rPr>
          <w:rFonts w:cs="AL-Mateen" w:hint="cs"/>
          <w:sz w:val="26"/>
          <w:szCs w:val="26"/>
          <w:rtl/>
          <w:lang w:bidi="ar-KW"/>
        </w:rPr>
        <w:t>إعداد الشيخ/ شعبان علي</w:t>
      </w:r>
    </w:p>
    <w:p w:rsidR="00B87245" w:rsidRPr="00B87245" w:rsidRDefault="00B87245" w:rsidP="00B87245">
      <w:pPr>
        <w:spacing w:after="0" w:line="240" w:lineRule="auto"/>
        <w:ind w:left="10800"/>
        <w:jc w:val="center"/>
        <w:rPr>
          <w:rFonts w:cs="AL-Mateen"/>
          <w:lang w:bidi="ar-KW"/>
        </w:rPr>
      </w:pPr>
      <w:r w:rsidRPr="00B87245">
        <w:rPr>
          <w:rFonts w:cs="AL-Mateen" w:hint="cs"/>
          <w:rtl/>
          <w:lang w:bidi="ar-KW"/>
        </w:rPr>
        <w:t>مدرس بدار القران</w:t>
      </w:r>
    </w:p>
    <w:sectPr w:rsidR="00B87245" w:rsidRPr="00B87245" w:rsidSect="00B87245">
      <w:pgSz w:w="16838" w:h="11906" w:orient="landscape"/>
      <w:pgMar w:top="90" w:right="1138" w:bottom="90" w:left="850" w:header="706" w:footer="706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77C07" w:rsidRDefault="00277C07" w:rsidP="00B47FE2">
      <w:pPr>
        <w:spacing w:after="0" w:line="240" w:lineRule="auto"/>
      </w:pPr>
      <w:r>
        <w:separator/>
      </w:r>
    </w:p>
  </w:endnote>
  <w:endnote w:type="continuationSeparator" w:id="0">
    <w:p w:rsidR="00277C07" w:rsidRDefault="00277C07" w:rsidP="00B4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PT Bold Heading">
    <w:panose1 w:val="02010400000000000000"/>
    <w:charset w:val="B2"/>
    <w:family w:val="auto"/>
    <w:pitch w:val="variable"/>
    <w:sig w:usb0="00002001" w:usb1="80000000" w:usb2="00000008" w:usb3="00000000" w:csb0="00000040" w:csb1="00000000"/>
  </w:font>
  <w:font w:name="Sultan normal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AL-Mateen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77C07" w:rsidRDefault="00277C07" w:rsidP="00B47FE2">
      <w:pPr>
        <w:spacing w:after="0" w:line="240" w:lineRule="auto"/>
      </w:pPr>
      <w:r>
        <w:separator/>
      </w:r>
    </w:p>
  </w:footnote>
  <w:footnote w:type="continuationSeparator" w:id="0">
    <w:p w:rsidR="00277C07" w:rsidRDefault="00277C07" w:rsidP="00B4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AB4E14"/>
    <w:multiLevelType w:val="hybridMultilevel"/>
    <w:tmpl w:val="7302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1B11179"/>
    <w:multiLevelType w:val="hybridMultilevel"/>
    <w:tmpl w:val="DE341DDE"/>
    <w:lvl w:ilvl="0" w:tplc="EA28A3B4">
      <w:start w:val="1"/>
      <w:numFmt w:val="decimal"/>
      <w:lvlText w:val="%1."/>
      <w:lvlJc w:val="left"/>
      <w:pPr>
        <w:ind w:left="1089" w:hanging="720"/>
      </w:pPr>
      <w:rPr>
        <w:rFonts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9" w:hanging="360"/>
      </w:pPr>
    </w:lvl>
    <w:lvl w:ilvl="2" w:tplc="0409001B" w:tentative="1">
      <w:start w:val="1"/>
      <w:numFmt w:val="lowerRoman"/>
      <w:lvlText w:val="%3."/>
      <w:lvlJc w:val="right"/>
      <w:pPr>
        <w:ind w:left="2169" w:hanging="180"/>
      </w:pPr>
    </w:lvl>
    <w:lvl w:ilvl="3" w:tplc="0409000F" w:tentative="1">
      <w:start w:val="1"/>
      <w:numFmt w:val="decimal"/>
      <w:lvlText w:val="%4."/>
      <w:lvlJc w:val="left"/>
      <w:pPr>
        <w:ind w:left="2889" w:hanging="360"/>
      </w:pPr>
    </w:lvl>
    <w:lvl w:ilvl="4" w:tplc="04090019" w:tentative="1">
      <w:start w:val="1"/>
      <w:numFmt w:val="lowerLetter"/>
      <w:lvlText w:val="%5."/>
      <w:lvlJc w:val="left"/>
      <w:pPr>
        <w:ind w:left="3609" w:hanging="360"/>
      </w:pPr>
    </w:lvl>
    <w:lvl w:ilvl="5" w:tplc="0409001B" w:tentative="1">
      <w:start w:val="1"/>
      <w:numFmt w:val="lowerRoman"/>
      <w:lvlText w:val="%6."/>
      <w:lvlJc w:val="right"/>
      <w:pPr>
        <w:ind w:left="4329" w:hanging="180"/>
      </w:pPr>
    </w:lvl>
    <w:lvl w:ilvl="6" w:tplc="0409000F" w:tentative="1">
      <w:start w:val="1"/>
      <w:numFmt w:val="decimal"/>
      <w:lvlText w:val="%7."/>
      <w:lvlJc w:val="left"/>
      <w:pPr>
        <w:ind w:left="5049" w:hanging="360"/>
      </w:pPr>
    </w:lvl>
    <w:lvl w:ilvl="7" w:tplc="04090019" w:tentative="1">
      <w:start w:val="1"/>
      <w:numFmt w:val="lowerLetter"/>
      <w:lvlText w:val="%8."/>
      <w:lvlJc w:val="left"/>
      <w:pPr>
        <w:ind w:left="5769" w:hanging="360"/>
      </w:pPr>
    </w:lvl>
    <w:lvl w:ilvl="8" w:tplc="0409001B" w:tentative="1">
      <w:start w:val="1"/>
      <w:numFmt w:val="lowerRoman"/>
      <w:lvlText w:val="%9."/>
      <w:lvlJc w:val="right"/>
      <w:pPr>
        <w:ind w:left="6489" w:hanging="180"/>
      </w:pPr>
    </w:lvl>
  </w:abstractNum>
  <w:abstractNum w:abstractNumId="2">
    <w:nsid w:val="3C2A4E18"/>
    <w:multiLevelType w:val="hybridMultilevel"/>
    <w:tmpl w:val="73029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C787B21"/>
    <w:multiLevelType w:val="hybridMultilevel"/>
    <w:tmpl w:val="592AF750"/>
    <w:lvl w:ilvl="0" w:tplc="10B68CEA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D174E50"/>
    <w:multiLevelType w:val="hybridMultilevel"/>
    <w:tmpl w:val="7B80839A"/>
    <w:lvl w:ilvl="0" w:tplc="4C18B488">
      <w:start w:val="1"/>
      <w:numFmt w:val="decimal"/>
      <w:lvlText w:val="%1."/>
      <w:lvlJc w:val="left"/>
      <w:pPr>
        <w:ind w:left="1080" w:hanging="720"/>
      </w:pPr>
      <w:rPr>
        <w:rFonts w:hint="default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E4A60"/>
    <w:rsid w:val="00017B67"/>
    <w:rsid w:val="000B660F"/>
    <w:rsid w:val="0013572A"/>
    <w:rsid w:val="001B0969"/>
    <w:rsid w:val="002205A3"/>
    <w:rsid w:val="00236BFC"/>
    <w:rsid w:val="00241165"/>
    <w:rsid w:val="00277C07"/>
    <w:rsid w:val="00283819"/>
    <w:rsid w:val="00306619"/>
    <w:rsid w:val="00366033"/>
    <w:rsid w:val="003753C7"/>
    <w:rsid w:val="00385AE1"/>
    <w:rsid w:val="003E0BE1"/>
    <w:rsid w:val="0043412F"/>
    <w:rsid w:val="004522D0"/>
    <w:rsid w:val="00462E97"/>
    <w:rsid w:val="004D4889"/>
    <w:rsid w:val="004E4F2A"/>
    <w:rsid w:val="00503D33"/>
    <w:rsid w:val="00543D15"/>
    <w:rsid w:val="005441E2"/>
    <w:rsid w:val="00545A34"/>
    <w:rsid w:val="0058200B"/>
    <w:rsid w:val="005C54F5"/>
    <w:rsid w:val="0060720F"/>
    <w:rsid w:val="0064568A"/>
    <w:rsid w:val="006C3222"/>
    <w:rsid w:val="006D2305"/>
    <w:rsid w:val="0070442E"/>
    <w:rsid w:val="007201B3"/>
    <w:rsid w:val="00762BF9"/>
    <w:rsid w:val="007C69F0"/>
    <w:rsid w:val="00800925"/>
    <w:rsid w:val="00803F1E"/>
    <w:rsid w:val="0085248E"/>
    <w:rsid w:val="00870827"/>
    <w:rsid w:val="008D623B"/>
    <w:rsid w:val="008F2823"/>
    <w:rsid w:val="00961FA7"/>
    <w:rsid w:val="00966B3A"/>
    <w:rsid w:val="0096777D"/>
    <w:rsid w:val="009C570D"/>
    <w:rsid w:val="009D4865"/>
    <w:rsid w:val="00A02D30"/>
    <w:rsid w:val="00A20D51"/>
    <w:rsid w:val="00A669F9"/>
    <w:rsid w:val="00AC2CD8"/>
    <w:rsid w:val="00AD340D"/>
    <w:rsid w:val="00AF383E"/>
    <w:rsid w:val="00B47FE2"/>
    <w:rsid w:val="00B82912"/>
    <w:rsid w:val="00B87245"/>
    <w:rsid w:val="00B874AC"/>
    <w:rsid w:val="00B91935"/>
    <w:rsid w:val="00B95B14"/>
    <w:rsid w:val="00BB44E2"/>
    <w:rsid w:val="00BD53F7"/>
    <w:rsid w:val="00C41739"/>
    <w:rsid w:val="00C53BEA"/>
    <w:rsid w:val="00C57B12"/>
    <w:rsid w:val="00CA38A0"/>
    <w:rsid w:val="00CD6E74"/>
    <w:rsid w:val="00DE4A60"/>
    <w:rsid w:val="00E562C9"/>
    <w:rsid w:val="00E75759"/>
    <w:rsid w:val="00E971F8"/>
    <w:rsid w:val="00EB29E5"/>
    <w:rsid w:val="00EE7F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4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03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03D3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B874AC"/>
  </w:style>
  <w:style w:type="character" w:customStyle="1" w:styleId="hps">
    <w:name w:val="hps"/>
    <w:basedOn w:val="a0"/>
    <w:rsid w:val="00B874AC"/>
  </w:style>
  <w:style w:type="paragraph" w:styleId="a5">
    <w:name w:val="header"/>
    <w:basedOn w:val="a"/>
    <w:link w:val="Char0"/>
    <w:uiPriority w:val="99"/>
    <w:unhideWhenUsed/>
    <w:rsid w:val="00B47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47FE2"/>
  </w:style>
  <w:style w:type="paragraph" w:styleId="a6">
    <w:name w:val="footer"/>
    <w:basedOn w:val="a"/>
    <w:link w:val="Char1"/>
    <w:uiPriority w:val="99"/>
    <w:unhideWhenUsed/>
    <w:rsid w:val="00B47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47FE2"/>
  </w:style>
  <w:style w:type="paragraph" w:styleId="a7">
    <w:name w:val="List Paragraph"/>
    <w:basedOn w:val="a"/>
    <w:uiPriority w:val="34"/>
    <w:qFormat/>
    <w:rsid w:val="0064568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Batang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E4A6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503D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503D33"/>
    <w:rPr>
      <w:rFonts w:ascii="Tahoma" w:hAnsi="Tahoma" w:cs="Tahoma"/>
      <w:sz w:val="16"/>
      <w:szCs w:val="16"/>
    </w:rPr>
  </w:style>
  <w:style w:type="character" w:customStyle="1" w:styleId="shorttext">
    <w:name w:val="short_text"/>
    <w:basedOn w:val="a0"/>
    <w:rsid w:val="00B874AC"/>
  </w:style>
  <w:style w:type="character" w:customStyle="1" w:styleId="hps">
    <w:name w:val="hps"/>
    <w:basedOn w:val="a0"/>
    <w:rsid w:val="00B874AC"/>
  </w:style>
  <w:style w:type="paragraph" w:styleId="a5">
    <w:name w:val="header"/>
    <w:basedOn w:val="a"/>
    <w:link w:val="Char0"/>
    <w:uiPriority w:val="99"/>
    <w:unhideWhenUsed/>
    <w:rsid w:val="00B47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رأس الصفحة Char"/>
    <w:basedOn w:val="a0"/>
    <w:link w:val="a5"/>
    <w:uiPriority w:val="99"/>
    <w:rsid w:val="00B47FE2"/>
  </w:style>
  <w:style w:type="paragraph" w:styleId="a6">
    <w:name w:val="footer"/>
    <w:basedOn w:val="a"/>
    <w:link w:val="Char1"/>
    <w:uiPriority w:val="99"/>
    <w:unhideWhenUsed/>
    <w:rsid w:val="00B47FE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1">
    <w:name w:val="تذييل الصفحة Char"/>
    <w:basedOn w:val="a0"/>
    <w:link w:val="a6"/>
    <w:uiPriority w:val="99"/>
    <w:rsid w:val="00B47FE2"/>
  </w:style>
  <w:style w:type="paragraph" w:styleId="a7">
    <w:name w:val="List Paragraph"/>
    <w:basedOn w:val="a"/>
    <w:uiPriority w:val="34"/>
    <w:qFormat/>
    <w:rsid w:val="006456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560821-1A9A-4ADA-948C-F054BF999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355</Words>
  <Characters>2024</Characters>
  <Application>Microsoft Office Word</Application>
  <DocSecurity>0</DocSecurity>
  <Lines>16</Lines>
  <Paragraphs>4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2375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حمد المنصور</dc:creator>
  <cp:lastModifiedBy>moustafa12</cp:lastModifiedBy>
  <cp:revision>2</cp:revision>
  <cp:lastPrinted>2014-05-22T09:11:00Z</cp:lastPrinted>
  <dcterms:created xsi:type="dcterms:W3CDTF">2014-05-25T10:42:00Z</dcterms:created>
  <dcterms:modified xsi:type="dcterms:W3CDTF">2014-05-25T10:42:00Z</dcterms:modified>
</cp:coreProperties>
</file>